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C76FD8">
      <w:pPr>
        <w:widowControl/>
        <w:spacing w:line="600" w:lineRule="exact"/>
        <w:outlineLvl w:val="0"/>
        <w:rPr>
          <w:rFonts w:ascii="Times New Roman" w:hAnsi="Times New Roman" w:eastAsia="黑体"/>
          <w:color w:val="auto"/>
          <w:szCs w:val="32"/>
          <w:highlight w:val="none"/>
        </w:rPr>
      </w:pPr>
      <w:bookmarkStart w:id="0" w:name="_GoBack"/>
      <w:bookmarkEnd w:id="0"/>
      <w:r>
        <w:rPr>
          <w:rFonts w:ascii="Times New Roman" w:hAnsi="Times New Roman" w:eastAsia="黑体"/>
          <w:color w:val="auto"/>
          <w:szCs w:val="32"/>
          <w:highlight w:val="none"/>
        </w:rPr>
        <w:t>附件4</w:t>
      </w:r>
    </w:p>
    <w:p w14:paraId="7709E40A">
      <w:pPr>
        <w:spacing w:line="580" w:lineRule="exact"/>
        <w:rPr>
          <w:rFonts w:ascii="Times New Roman" w:hAnsi="Times New Roman" w:eastAsia="黑体"/>
          <w:color w:val="auto"/>
          <w:szCs w:val="32"/>
          <w:highlight w:val="none"/>
        </w:rPr>
      </w:pPr>
    </w:p>
    <w:p w14:paraId="5C34AB86">
      <w:pPr>
        <w:spacing w:line="560" w:lineRule="exact"/>
        <w:jc w:val="center"/>
        <w:outlineLvl w:val="0"/>
        <w:rPr>
          <w:rFonts w:ascii="Times New Roman" w:hAnsi="Times New Roman" w:eastAsia="文星标宋"/>
          <w:color w:val="auto"/>
          <w:sz w:val="44"/>
          <w:szCs w:val="44"/>
          <w:highlight w:val="none"/>
        </w:rPr>
      </w:pPr>
      <w:r>
        <w:rPr>
          <w:rFonts w:hint="eastAsia" w:ascii="Times New Roman" w:hAnsi="Times New Roman" w:eastAsia="文星标宋"/>
          <w:color w:val="auto"/>
          <w:sz w:val="44"/>
          <w:szCs w:val="44"/>
          <w:highlight w:val="none"/>
          <w:lang w:eastAsia="zh-CN"/>
        </w:rPr>
        <w:t>河南省</w:t>
      </w:r>
      <w:r>
        <w:rPr>
          <w:rFonts w:ascii="Times New Roman" w:hAnsi="Times New Roman" w:eastAsia="文星标宋"/>
          <w:color w:val="auto"/>
          <w:sz w:val="44"/>
          <w:szCs w:val="44"/>
          <w:highlight w:val="none"/>
        </w:rPr>
        <w:t>民办职业培训学校</w:t>
      </w:r>
    </w:p>
    <w:p w14:paraId="6C8B345E">
      <w:pPr>
        <w:spacing w:line="560" w:lineRule="exact"/>
        <w:jc w:val="center"/>
        <w:outlineLvl w:val="0"/>
        <w:rPr>
          <w:rFonts w:hint="eastAsia" w:ascii="Times New Roman" w:hAnsi="Times New Roman" w:eastAsia="文星标宋"/>
          <w:color w:val="auto"/>
          <w:sz w:val="44"/>
          <w:szCs w:val="44"/>
          <w:highlight w:val="none"/>
          <w:lang w:eastAsia="zh-CN"/>
        </w:rPr>
      </w:pPr>
      <w:r>
        <w:rPr>
          <w:rFonts w:ascii="Times New Roman" w:hAnsi="Times New Roman" w:eastAsia="文星标宋"/>
          <w:color w:val="auto"/>
          <w:sz w:val="44"/>
          <w:szCs w:val="44"/>
          <w:highlight w:val="none"/>
        </w:rPr>
        <w:t>设立（分立、合并）承诺书</w:t>
      </w:r>
    </w:p>
    <w:p w14:paraId="77B5E6E0">
      <w:pPr>
        <w:spacing w:line="560" w:lineRule="exact"/>
        <w:ind w:firstLine="640" w:firstLineChars="200"/>
        <w:jc w:val="center"/>
        <w:outlineLvl w:val="1"/>
        <w:rPr>
          <w:rFonts w:ascii="Times New Roman" w:hAnsi="Times New Roman" w:eastAsia="仿宋_GB2312"/>
          <w:color w:val="auto"/>
          <w:szCs w:val="22"/>
          <w:highlight w:val="none"/>
        </w:rPr>
      </w:pPr>
      <w:r>
        <w:rPr>
          <w:rFonts w:ascii="Times New Roman" w:hAnsi="Times New Roman" w:eastAsia="仿宋_GB2312"/>
          <w:color w:val="auto"/>
          <w:szCs w:val="22"/>
          <w:highlight w:val="none"/>
        </w:rPr>
        <w:t>（模板）</w:t>
      </w:r>
    </w:p>
    <w:p w14:paraId="5D6A5C73">
      <w:pPr>
        <w:widowControl/>
        <w:snapToGrid w:val="0"/>
        <w:jc w:val="center"/>
        <w:outlineLvl w:val="1"/>
        <w:rPr>
          <w:rFonts w:ascii="Times New Roman" w:hAnsi="Times New Roman" w:eastAsia="仿宋_GB2312"/>
          <w:color w:val="auto"/>
          <w:kern w:val="0"/>
          <w:szCs w:val="32"/>
          <w:highlight w:val="none"/>
        </w:rPr>
      </w:pPr>
      <w:r>
        <w:rPr>
          <w:rFonts w:ascii="Times New Roman" w:hAnsi="Times New Roman" w:eastAsia="仿宋_GB2312"/>
          <w:color w:val="auto"/>
          <w:kern w:val="0"/>
          <w:szCs w:val="32"/>
          <w:highlight w:val="none"/>
        </w:rPr>
        <w:t>﹝</w:t>
      </w:r>
      <w:r>
        <w:rPr>
          <w:rFonts w:ascii="Times New Roman" w:hAnsi="Times New Roman" w:eastAsia="仿宋_GB2312"/>
          <w:color w:val="auto"/>
          <w:kern w:val="0"/>
          <w:szCs w:val="32"/>
          <w:highlight w:val="none"/>
          <w:u w:val="single"/>
        </w:rPr>
        <w:t xml:space="preserve">        </w:t>
      </w:r>
      <w:r>
        <w:rPr>
          <w:rFonts w:ascii="Times New Roman" w:hAnsi="Times New Roman" w:eastAsia="仿宋_GB2312"/>
          <w:color w:val="auto"/>
          <w:kern w:val="0"/>
          <w:szCs w:val="32"/>
          <w:highlight w:val="none"/>
        </w:rPr>
        <w:t>年﹞第</w:t>
      </w:r>
      <w:r>
        <w:rPr>
          <w:rFonts w:ascii="Times New Roman" w:hAnsi="Times New Roman" w:eastAsia="仿宋_GB2312"/>
          <w:color w:val="auto"/>
          <w:kern w:val="0"/>
          <w:szCs w:val="32"/>
          <w:highlight w:val="none"/>
          <w:u w:val="single"/>
        </w:rPr>
        <w:t xml:space="preserve">      </w:t>
      </w:r>
      <w:r>
        <w:rPr>
          <w:rFonts w:ascii="Times New Roman" w:hAnsi="Times New Roman" w:eastAsia="仿宋_GB2312"/>
          <w:color w:val="auto"/>
          <w:kern w:val="0"/>
          <w:szCs w:val="32"/>
          <w:highlight w:val="none"/>
        </w:rPr>
        <w:t>号</w:t>
      </w:r>
    </w:p>
    <w:p w14:paraId="66B6C570">
      <w:pPr>
        <w:snapToGrid w:val="0"/>
        <w:ind w:firstLine="720" w:firstLineChars="200"/>
        <w:jc w:val="center"/>
        <w:outlineLvl w:val="1"/>
        <w:rPr>
          <w:rFonts w:ascii="Times New Roman" w:hAnsi="Times New Roman" w:eastAsia="黑体"/>
          <w:bCs/>
          <w:color w:val="auto"/>
          <w:kern w:val="0"/>
          <w:sz w:val="36"/>
          <w:szCs w:val="36"/>
          <w:highlight w:val="none"/>
        </w:rPr>
      </w:pPr>
      <w:r>
        <w:rPr>
          <w:rFonts w:ascii="Times New Roman" w:hAnsi="Times New Roman" w:eastAsia="黑体"/>
          <w:bCs/>
          <w:color w:val="auto"/>
          <w:kern w:val="0"/>
          <w:sz w:val="36"/>
          <w:szCs w:val="36"/>
          <w:highlight w:val="none"/>
        </w:rPr>
        <w:t>一、基本信息</w:t>
      </w:r>
    </w:p>
    <w:p w14:paraId="5C7C35E1">
      <w:pPr>
        <w:spacing w:line="590" w:lineRule="exact"/>
        <w:ind w:firstLine="640" w:firstLineChars="200"/>
        <w:outlineLvl w:val="2"/>
        <w:rPr>
          <w:rFonts w:ascii="Times New Roman" w:hAnsi="Times New Roman" w:eastAsia="方正楷体_GBK"/>
          <w:color w:val="auto"/>
          <w:szCs w:val="32"/>
          <w:highlight w:val="none"/>
        </w:rPr>
      </w:pPr>
      <w:r>
        <w:rPr>
          <w:rFonts w:ascii="Times New Roman" w:hAnsi="Times New Roman" w:eastAsia="方正楷体_GBK"/>
          <w:color w:val="auto"/>
          <w:szCs w:val="32"/>
          <w:highlight w:val="none"/>
        </w:rPr>
        <w:t>（一）审批机关</w:t>
      </w:r>
    </w:p>
    <w:p w14:paraId="7D385109">
      <w:pPr>
        <w:spacing w:line="590" w:lineRule="exact"/>
        <w:ind w:firstLine="960" w:firstLineChars="3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名称：</w:t>
      </w:r>
      <w:r>
        <w:rPr>
          <w:rFonts w:ascii="Times New Roman" w:hAnsi="Times New Roman" w:eastAsia="仿宋_GB2312"/>
          <w:color w:val="auto"/>
          <w:szCs w:val="32"/>
          <w:highlight w:val="none"/>
          <w:u w:val="single"/>
        </w:rPr>
        <w:t xml:space="preserve">                                            </w:t>
      </w:r>
    </w:p>
    <w:p w14:paraId="4FD9079F">
      <w:pPr>
        <w:spacing w:line="590" w:lineRule="exact"/>
        <w:ind w:firstLine="960" w:firstLineChars="300"/>
        <w:rPr>
          <w:rFonts w:ascii="Times New Roman" w:hAnsi="Times New Roman" w:eastAsia="仿宋_GB2312"/>
          <w:color w:val="auto"/>
          <w:szCs w:val="32"/>
          <w:highlight w:val="none"/>
          <w:u w:val="single"/>
        </w:rPr>
      </w:pPr>
      <w:r>
        <w:rPr>
          <w:rFonts w:ascii="Times New Roman" w:hAnsi="Times New Roman" w:eastAsia="仿宋_GB2312"/>
          <w:color w:val="auto"/>
          <w:szCs w:val="32"/>
          <w:highlight w:val="none"/>
        </w:rPr>
        <w:t>联系人姓名和联系方式：</w:t>
      </w:r>
      <w:r>
        <w:rPr>
          <w:rFonts w:ascii="Times New Roman" w:hAnsi="Times New Roman" w:eastAsia="仿宋_GB2312"/>
          <w:color w:val="auto"/>
          <w:szCs w:val="32"/>
          <w:highlight w:val="none"/>
          <w:u w:val="single"/>
        </w:rPr>
        <w:t xml:space="preserve">                            </w:t>
      </w:r>
    </w:p>
    <w:p w14:paraId="11B43501">
      <w:pPr>
        <w:spacing w:line="590" w:lineRule="exact"/>
        <w:ind w:firstLine="640" w:firstLineChars="200"/>
        <w:outlineLvl w:val="2"/>
        <w:rPr>
          <w:rFonts w:ascii="Times New Roman" w:hAnsi="Times New Roman" w:eastAsia="方正楷体_GBK"/>
          <w:color w:val="auto"/>
          <w:szCs w:val="32"/>
          <w:highlight w:val="none"/>
        </w:rPr>
      </w:pPr>
      <w:r>
        <w:rPr>
          <w:rFonts w:ascii="Times New Roman" w:hAnsi="Times New Roman" w:eastAsia="方正楷体_GBK"/>
          <w:color w:val="auto"/>
          <w:szCs w:val="32"/>
          <w:highlight w:val="none"/>
        </w:rPr>
        <w:t>（二）申请信息</w:t>
      </w:r>
    </w:p>
    <w:tbl>
      <w:tblPr>
        <w:tblStyle w:val="3"/>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0" w:type="dxa"/>
          <w:bottom w:w="0" w:type="dxa"/>
          <w:right w:w="0" w:type="dxa"/>
        </w:tblCellMar>
      </w:tblPr>
      <w:tblGrid>
        <w:gridCol w:w="1994"/>
        <w:gridCol w:w="1875"/>
        <w:gridCol w:w="1670"/>
        <w:gridCol w:w="3441"/>
      </w:tblGrid>
      <w:tr w14:paraId="5AA0657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trHeight w:val="558" w:hRule="atLeast"/>
          <w:jc w:val="center"/>
        </w:trPr>
        <w:tc>
          <w:tcPr>
            <w:tcW w:w="8980" w:type="dxa"/>
            <w:gridSpan w:val="4"/>
            <w:tcBorders>
              <w:top w:val="single" w:color="auto" w:sz="4" w:space="0"/>
              <w:left w:val="single" w:color="auto" w:sz="4" w:space="0"/>
              <w:bottom w:val="single" w:color="auto" w:sz="4" w:space="0"/>
              <w:right w:val="single" w:color="auto" w:sz="4" w:space="0"/>
            </w:tcBorders>
            <w:noWrap w:val="0"/>
            <w:vAlign w:val="center"/>
          </w:tcPr>
          <w:p w14:paraId="3406D7B5">
            <w:pPr>
              <w:snapToGrid w:val="0"/>
              <w:jc w:val="center"/>
              <w:rPr>
                <w:rFonts w:ascii="Times New Roman" w:hAnsi="Times New Roman"/>
                <w:color w:val="auto"/>
                <w:sz w:val="30"/>
                <w:szCs w:val="30"/>
                <w:highlight w:val="none"/>
              </w:rPr>
            </w:pPr>
            <w:r>
              <w:rPr>
                <w:rFonts w:ascii="Times New Roman" w:hAnsi="Times New Roman" w:eastAsia="仿宋_GB2312"/>
                <w:bCs/>
                <w:color w:val="auto"/>
                <w:sz w:val="30"/>
                <w:szCs w:val="30"/>
                <w:highlight w:val="none"/>
              </w:rPr>
              <w:t>举办者为自然人的在本栏填写</w:t>
            </w:r>
          </w:p>
        </w:tc>
      </w:tr>
      <w:tr w14:paraId="33CC0CA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trHeight w:val="479" w:hRule="atLeast"/>
          <w:jc w:val="center"/>
        </w:trPr>
        <w:tc>
          <w:tcPr>
            <w:tcW w:w="1994" w:type="dxa"/>
            <w:tcBorders>
              <w:top w:val="single" w:color="auto" w:sz="4" w:space="0"/>
              <w:left w:val="single" w:color="auto" w:sz="4" w:space="0"/>
              <w:bottom w:val="single" w:color="auto" w:sz="4" w:space="0"/>
              <w:right w:val="single" w:color="auto" w:sz="4" w:space="0"/>
            </w:tcBorders>
            <w:noWrap w:val="0"/>
            <w:vAlign w:val="center"/>
          </w:tcPr>
          <w:p w14:paraId="31CBAE7A">
            <w:pPr>
              <w:snapToGrid w:val="0"/>
              <w:jc w:val="center"/>
              <w:rPr>
                <w:rFonts w:ascii="Times New Roman" w:hAnsi="Times New Roman" w:eastAsia="华文仿宋"/>
                <w:color w:val="auto"/>
                <w:sz w:val="24"/>
                <w:szCs w:val="22"/>
                <w:highlight w:val="none"/>
              </w:rPr>
            </w:pPr>
            <w:r>
              <w:rPr>
                <w:rFonts w:ascii="Times New Roman" w:hAnsi="Times New Roman" w:eastAsia="华文仿宋"/>
                <w:color w:val="auto"/>
                <w:sz w:val="24"/>
                <w:szCs w:val="22"/>
                <w:highlight w:val="none"/>
              </w:rPr>
              <w:t>姓    名</w:t>
            </w:r>
          </w:p>
        </w:tc>
        <w:tc>
          <w:tcPr>
            <w:tcW w:w="1875" w:type="dxa"/>
            <w:tcBorders>
              <w:top w:val="single" w:color="auto" w:sz="4" w:space="0"/>
              <w:left w:val="single" w:color="auto" w:sz="4" w:space="0"/>
              <w:bottom w:val="single" w:color="auto" w:sz="4" w:space="0"/>
              <w:right w:val="single" w:color="auto" w:sz="4" w:space="0"/>
            </w:tcBorders>
            <w:noWrap w:val="0"/>
            <w:vAlign w:val="center"/>
          </w:tcPr>
          <w:p w14:paraId="62632E60">
            <w:pPr>
              <w:snapToGrid w:val="0"/>
              <w:jc w:val="center"/>
              <w:rPr>
                <w:rFonts w:ascii="Times New Roman" w:hAnsi="Times New Roman" w:eastAsia="华文仿宋"/>
                <w:color w:val="auto"/>
                <w:sz w:val="24"/>
                <w:szCs w:val="22"/>
                <w:highlight w:val="none"/>
              </w:rPr>
            </w:pPr>
          </w:p>
        </w:tc>
        <w:tc>
          <w:tcPr>
            <w:tcW w:w="1670" w:type="dxa"/>
            <w:tcBorders>
              <w:top w:val="single" w:color="auto" w:sz="4" w:space="0"/>
              <w:left w:val="single" w:color="auto" w:sz="4" w:space="0"/>
              <w:bottom w:val="single" w:color="auto" w:sz="4" w:space="0"/>
              <w:right w:val="single" w:color="auto" w:sz="4" w:space="0"/>
            </w:tcBorders>
            <w:noWrap w:val="0"/>
            <w:vAlign w:val="center"/>
          </w:tcPr>
          <w:p w14:paraId="449E1EFB">
            <w:pPr>
              <w:snapToGrid w:val="0"/>
              <w:jc w:val="center"/>
              <w:rPr>
                <w:rFonts w:ascii="Times New Roman" w:hAnsi="Times New Roman" w:eastAsia="华文仿宋"/>
                <w:color w:val="auto"/>
                <w:sz w:val="24"/>
                <w:szCs w:val="22"/>
                <w:highlight w:val="none"/>
              </w:rPr>
            </w:pPr>
            <w:r>
              <w:rPr>
                <w:rFonts w:ascii="Times New Roman" w:hAnsi="Times New Roman" w:eastAsia="华文仿宋"/>
                <w:color w:val="auto"/>
                <w:sz w:val="24"/>
                <w:szCs w:val="22"/>
                <w:highlight w:val="none"/>
              </w:rPr>
              <w:t>联系电话</w:t>
            </w:r>
          </w:p>
        </w:tc>
        <w:tc>
          <w:tcPr>
            <w:tcW w:w="3441" w:type="dxa"/>
            <w:tcBorders>
              <w:top w:val="single" w:color="auto" w:sz="4" w:space="0"/>
              <w:left w:val="single" w:color="auto" w:sz="4" w:space="0"/>
              <w:bottom w:val="single" w:color="auto" w:sz="4" w:space="0"/>
              <w:right w:val="single" w:color="auto" w:sz="4" w:space="0"/>
            </w:tcBorders>
            <w:noWrap w:val="0"/>
            <w:vAlign w:val="center"/>
          </w:tcPr>
          <w:p w14:paraId="61D6F1E0">
            <w:pPr>
              <w:snapToGrid w:val="0"/>
              <w:jc w:val="center"/>
              <w:rPr>
                <w:rFonts w:ascii="Times New Roman" w:hAnsi="Times New Roman" w:eastAsia="华文仿宋"/>
                <w:color w:val="auto"/>
                <w:sz w:val="24"/>
                <w:szCs w:val="22"/>
                <w:highlight w:val="none"/>
              </w:rPr>
            </w:pPr>
          </w:p>
        </w:tc>
      </w:tr>
      <w:tr w14:paraId="5E50207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trHeight w:val="479" w:hRule="atLeast"/>
          <w:jc w:val="center"/>
        </w:trPr>
        <w:tc>
          <w:tcPr>
            <w:tcW w:w="1994" w:type="dxa"/>
            <w:tcBorders>
              <w:top w:val="single" w:color="auto" w:sz="4" w:space="0"/>
              <w:left w:val="single" w:color="auto" w:sz="4" w:space="0"/>
              <w:bottom w:val="single" w:color="auto" w:sz="4" w:space="0"/>
              <w:right w:val="single" w:color="auto" w:sz="4" w:space="0"/>
            </w:tcBorders>
            <w:noWrap w:val="0"/>
            <w:vAlign w:val="center"/>
          </w:tcPr>
          <w:p w14:paraId="0C89AF62">
            <w:pPr>
              <w:snapToGrid w:val="0"/>
              <w:jc w:val="center"/>
              <w:rPr>
                <w:rFonts w:ascii="Times New Roman" w:hAnsi="Times New Roman" w:eastAsia="华文仿宋"/>
                <w:color w:val="auto"/>
                <w:sz w:val="24"/>
                <w:szCs w:val="22"/>
                <w:highlight w:val="none"/>
              </w:rPr>
            </w:pPr>
            <w:r>
              <w:rPr>
                <w:rFonts w:ascii="Times New Roman" w:hAnsi="Times New Roman" w:eastAsia="华文仿宋"/>
                <w:color w:val="auto"/>
                <w:sz w:val="24"/>
                <w:szCs w:val="22"/>
                <w:highlight w:val="none"/>
              </w:rPr>
              <w:t>证件类型</w:t>
            </w:r>
          </w:p>
        </w:tc>
        <w:tc>
          <w:tcPr>
            <w:tcW w:w="1875" w:type="dxa"/>
            <w:tcBorders>
              <w:top w:val="single" w:color="auto" w:sz="4" w:space="0"/>
              <w:left w:val="single" w:color="auto" w:sz="4" w:space="0"/>
              <w:bottom w:val="single" w:color="auto" w:sz="4" w:space="0"/>
              <w:right w:val="single" w:color="auto" w:sz="4" w:space="0"/>
            </w:tcBorders>
            <w:noWrap w:val="0"/>
            <w:vAlign w:val="center"/>
          </w:tcPr>
          <w:p w14:paraId="41976402">
            <w:pPr>
              <w:snapToGrid w:val="0"/>
              <w:jc w:val="center"/>
              <w:rPr>
                <w:rFonts w:ascii="Times New Roman" w:hAnsi="Times New Roman" w:eastAsia="华文仿宋"/>
                <w:color w:val="auto"/>
                <w:sz w:val="24"/>
                <w:szCs w:val="22"/>
                <w:highlight w:val="none"/>
              </w:rPr>
            </w:pPr>
          </w:p>
        </w:tc>
        <w:tc>
          <w:tcPr>
            <w:tcW w:w="1670" w:type="dxa"/>
            <w:tcBorders>
              <w:top w:val="single" w:color="auto" w:sz="4" w:space="0"/>
              <w:left w:val="single" w:color="auto" w:sz="4" w:space="0"/>
              <w:bottom w:val="single" w:color="auto" w:sz="4" w:space="0"/>
              <w:right w:val="single" w:color="auto" w:sz="4" w:space="0"/>
            </w:tcBorders>
            <w:noWrap w:val="0"/>
            <w:vAlign w:val="center"/>
          </w:tcPr>
          <w:p w14:paraId="133BB2E8">
            <w:pPr>
              <w:snapToGrid w:val="0"/>
              <w:jc w:val="center"/>
              <w:rPr>
                <w:rFonts w:ascii="Times New Roman" w:hAnsi="Times New Roman" w:eastAsia="华文仿宋"/>
                <w:color w:val="auto"/>
                <w:sz w:val="24"/>
                <w:szCs w:val="22"/>
                <w:highlight w:val="none"/>
              </w:rPr>
            </w:pPr>
            <w:r>
              <w:rPr>
                <w:rFonts w:ascii="Times New Roman" w:hAnsi="Times New Roman" w:eastAsia="华文仿宋"/>
                <w:color w:val="auto"/>
                <w:sz w:val="24"/>
                <w:szCs w:val="22"/>
                <w:highlight w:val="none"/>
              </w:rPr>
              <w:t>证件编号</w:t>
            </w:r>
          </w:p>
        </w:tc>
        <w:tc>
          <w:tcPr>
            <w:tcW w:w="3441" w:type="dxa"/>
            <w:tcBorders>
              <w:top w:val="single" w:color="auto" w:sz="4" w:space="0"/>
              <w:left w:val="single" w:color="auto" w:sz="4" w:space="0"/>
              <w:bottom w:val="single" w:color="auto" w:sz="4" w:space="0"/>
              <w:right w:val="single" w:color="auto" w:sz="4" w:space="0"/>
            </w:tcBorders>
            <w:noWrap w:val="0"/>
            <w:vAlign w:val="center"/>
          </w:tcPr>
          <w:p w14:paraId="05085766">
            <w:pPr>
              <w:snapToGrid w:val="0"/>
              <w:jc w:val="center"/>
              <w:rPr>
                <w:rFonts w:ascii="Times New Roman" w:hAnsi="Times New Roman" w:eastAsia="华文仿宋"/>
                <w:color w:val="auto"/>
                <w:sz w:val="24"/>
                <w:szCs w:val="22"/>
                <w:highlight w:val="none"/>
              </w:rPr>
            </w:pPr>
          </w:p>
        </w:tc>
      </w:tr>
      <w:tr w14:paraId="03B0138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trHeight w:val="558" w:hRule="atLeast"/>
          <w:jc w:val="center"/>
        </w:trPr>
        <w:tc>
          <w:tcPr>
            <w:tcW w:w="8980" w:type="dxa"/>
            <w:gridSpan w:val="4"/>
            <w:tcBorders>
              <w:top w:val="single" w:color="auto" w:sz="4" w:space="0"/>
              <w:left w:val="single" w:color="auto" w:sz="4" w:space="0"/>
              <w:bottom w:val="single" w:color="auto" w:sz="4" w:space="0"/>
              <w:right w:val="single" w:color="auto" w:sz="4" w:space="0"/>
            </w:tcBorders>
            <w:noWrap w:val="0"/>
            <w:vAlign w:val="center"/>
          </w:tcPr>
          <w:p w14:paraId="7BA207C3">
            <w:pPr>
              <w:snapToGrid w:val="0"/>
              <w:jc w:val="center"/>
              <w:rPr>
                <w:rFonts w:ascii="Times New Roman" w:hAnsi="Times New Roman"/>
                <w:color w:val="auto"/>
                <w:sz w:val="24"/>
                <w:szCs w:val="22"/>
                <w:highlight w:val="none"/>
              </w:rPr>
            </w:pPr>
            <w:r>
              <w:rPr>
                <w:rFonts w:ascii="Times New Roman" w:hAnsi="Times New Roman" w:eastAsia="仿宋_GB2312"/>
                <w:bCs/>
                <w:color w:val="auto"/>
                <w:sz w:val="30"/>
                <w:szCs w:val="30"/>
                <w:highlight w:val="none"/>
              </w:rPr>
              <w:t>举办者为社会组织的在本栏填写</w:t>
            </w:r>
          </w:p>
        </w:tc>
      </w:tr>
      <w:tr w14:paraId="4BAB9BE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trHeight w:val="871" w:hRule="atLeast"/>
          <w:jc w:val="center"/>
        </w:trPr>
        <w:tc>
          <w:tcPr>
            <w:tcW w:w="1994" w:type="dxa"/>
            <w:tcBorders>
              <w:top w:val="single" w:color="auto" w:sz="4" w:space="0"/>
              <w:left w:val="single" w:color="auto" w:sz="4" w:space="0"/>
              <w:bottom w:val="single" w:color="auto" w:sz="4" w:space="0"/>
              <w:right w:val="single" w:color="auto" w:sz="4" w:space="0"/>
            </w:tcBorders>
            <w:noWrap w:val="0"/>
            <w:vAlign w:val="center"/>
          </w:tcPr>
          <w:p w14:paraId="75D0B9DB">
            <w:pPr>
              <w:snapToGrid w:val="0"/>
              <w:jc w:val="center"/>
              <w:rPr>
                <w:rFonts w:ascii="Times New Roman" w:hAnsi="Times New Roman" w:eastAsia="华文仿宋"/>
                <w:color w:val="auto"/>
                <w:sz w:val="24"/>
                <w:szCs w:val="22"/>
                <w:highlight w:val="none"/>
              </w:rPr>
            </w:pPr>
            <w:r>
              <w:rPr>
                <w:rFonts w:ascii="Times New Roman" w:hAnsi="Times New Roman" w:eastAsia="华文仿宋"/>
                <w:color w:val="auto"/>
                <w:sz w:val="24"/>
                <w:szCs w:val="22"/>
                <w:highlight w:val="none"/>
              </w:rPr>
              <w:t>名  称</w:t>
            </w:r>
          </w:p>
        </w:tc>
        <w:tc>
          <w:tcPr>
            <w:tcW w:w="1875" w:type="dxa"/>
            <w:tcBorders>
              <w:top w:val="single" w:color="auto" w:sz="4" w:space="0"/>
              <w:left w:val="single" w:color="auto" w:sz="4" w:space="0"/>
              <w:bottom w:val="single" w:color="auto" w:sz="4" w:space="0"/>
              <w:right w:val="single" w:color="auto" w:sz="4" w:space="0"/>
            </w:tcBorders>
            <w:noWrap w:val="0"/>
            <w:vAlign w:val="center"/>
          </w:tcPr>
          <w:p w14:paraId="7D5210A2">
            <w:pPr>
              <w:snapToGrid w:val="0"/>
              <w:jc w:val="center"/>
              <w:rPr>
                <w:rFonts w:ascii="Times New Roman" w:hAnsi="Times New Roman" w:eastAsia="华文仿宋"/>
                <w:color w:val="auto"/>
                <w:sz w:val="24"/>
                <w:szCs w:val="22"/>
                <w:highlight w:val="none"/>
              </w:rPr>
            </w:pPr>
          </w:p>
        </w:tc>
        <w:tc>
          <w:tcPr>
            <w:tcW w:w="1670" w:type="dxa"/>
            <w:tcBorders>
              <w:top w:val="single" w:color="auto" w:sz="4" w:space="0"/>
              <w:left w:val="single" w:color="auto" w:sz="4" w:space="0"/>
              <w:bottom w:val="single" w:color="auto" w:sz="4" w:space="0"/>
              <w:right w:val="single" w:color="auto" w:sz="4" w:space="0"/>
            </w:tcBorders>
            <w:noWrap w:val="0"/>
            <w:vAlign w:val="center"/>
          </w:tcPr>
          <w:p w14:paraId="410A6A2E">
            <w:pPr>
              <w:snapToGrid w:val="0"/>
              <w:jc w:val="center"/>
              <w:rPr>
                <w:rFonts w:ascii="Times New Roman" w:hAnsi="Times New Roman" w:eastAsia="华文仿宋"/>
                <w:color w:val="auto"/>
                <w:sz w:val="24"/>
                <w:szCs w:val="22"/>
                <w:highlight w:val="none"/>
              </w:rPr>
            </w:pPr>
            <w:r>
              <w:rPr>
                <w:rFonts w:ascii="Times New Roman" w:hAnsi="Times New Roman" w:eastAsia="华文仿宋"/>
                <w:color w:val="auto"/>
                <w:sz w:val="24"/>
                <w:szCs w:val="22"/>
                <w:highlight w:val="none"/>
              </w:rPr>
              <w:t>统一社会</w:t>
            </w:r>
          </w:p>
          <w:p w14:paraId="2BEC6D0C">
            <w:pPr>
              <w:snapToGrid w:val="0"/>
              <w:jc w:val="center"/>
              <w:rPr>
                <w:rFonts w:ascii="Times New Roman" w:hAnsi="Times New Roman" w:eastAsia="华文仿宋"/>
                <w:color w:val="auto"/>
                <w:sz w:val="24"/>
                <w:szCs w:val="22"/>
                <w:highlight w:val="none"/>
              </w:rPr>
            </w:pPr>
            <w:r>
              <w:rPr>
                <w:rFonts w:ascii="Times New Roman" w:hAnsi="Times New Roman" w:eastAsia="华文仿宋"/>
                <w:color w:val="auto"/>
                <w:sz w:val="24"/>
                <w:szCs w:val="22"/>
                <w:highlight w:val="none"/>
              </w:rPr>
              <w:t>信用代码</w:t>
            </w:r>
          </w:p>
        </w:tc>
        <w:tc>
          <w:tcPr>
            <w:tcW w:w="3441" w:type="dxa"/>
            <w:tcBorders>
              <w:top w:val="single" w:color="auto" w:sz="4" w:space="0"/>
              <w:left w:val="single" w:color="auto" w:sz="4" w:space="0"/>
              <w:bottom w:val="single" w:color="auto" w:sz="4" w:space="0"/>
              <w:right w:val="single" w:color="auto" w:sz="4" w:space="0"/>
            </w:tcBorders>
            <w:noWrap w:val="0"/>
            <w:vAlign w:val="center"/>
          </w:tcPr>
          <w:p w14:paraId="551D6FDB">
            <w:pPr>
              <w:snapToGrid w:val="0"/>
              <w:jc w:val="center"/>
              <w:rPr>
                <w:rFonts w:ascii="Times New Roman" w:hAnsi="Times New Roman" w:eastAsia="华文仿宋"/>
                <w:color w:val="auto"/>
                <w:sz w:val="24"/>
                <w:szCs w:val="22"/>
                <w:highlight w:val="none"/>
              </w:rPr>
            </w:pPr>
          </w:p>
        </w:tc>
      </w:tr>
      <w:tr w14:paraId="62F4B12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trHeight w:val="479" w:hRule="atLeast"/>
          <w:jc w:val="center"/>
        </w:trPr>
        <w:tc>
          <w:tcPr>
            <w:tcW w:w="1994" w:type="dxa"/>
            <w:tcBorders>
              <w:top w:val="single" w:color="auto" w:sz="4" w:space="0"/>
              <w:left w:val="single" w:color="auto" w:sz="4" w:space="0"/>
              <w:bottom w:val="single" w:color="auto" w:sz="4" w:space="0"/>
              <w:right w:val="single" w:color="auto" w:sz="4" w:space="0"/>
            </w:tcBorders>
            <w:noWrap w:val="0"/>
            <w:vAlign w:val="center"/>
          </w:tcPr>
          <w:p w14:paraId="4EBAB5F8">
            <w:pPr>
              <w:snapToGrid w:val="0"/>
              <w:jc w:val="center"/>
              <w:rPr>
                <w:rFonts w:ascii="Times New Roman" w:hAnsi="Times New Roman" w:eastAsia="华文仿宋"/>
                <w:color w:val="auto"/>
                <w:sz w:val="24"/>
                <w:szCs w:val="22"/>
                <w:highlight w:val="none"/>
              </w:rPr>
            </w:pPr>
            <w:r>
              <w:rPr>
                <w:rFonts w:ascii="Times New Roman" w:hAnsi="Times New Roman" w:eastAsia="华文仿宋"/>
                <w:color w:val="auto"/>
                <w:sz w:val="24"/>
                <w:szCs w:val="22"/>
                <w:highlight w:val="none"/>
              </w:rPr>
              <w:t>联系人</w:t>
            </w:r>
          </w:p>
        </w:tc>
        <w:tc>
          <w:tcPr>
            <w:tcW w:w="1875" w:type="dxa"/>
            <w:tcBorders>
              <w:top w:val="single" w:color="auto" w:sz="4" w:space="0"/>
              <w:left w:val="single" w:color="auto" w:sz="4" w:space="0"/>
              <w:bottom w:val="single" w:color="auto" w:sz="4" w:space="0"/>
              <w:right w:val="single" w:color="auto" w:sz="4" w:space="0"/>
            </w:tcBorders>
            <w:noWrap w:val="0"/>
            <w:vAlign w:val="center"/>
          </w:tcPr>
          <w:p w14:paraId="258F96A5">
            <w:pPr>
              <w:snapToGrid w:val="0"/>
              <w:jc w:val="center"/>
              <w:rPr>
                <w:rFonts w:ascii="Times New Roman" w:hAnsi="Times New Roman" w:eastAsia="华文仿宋"/>
                <w:color w:val="auto"/>
                <w:sz w:val="24"/>
                <w:szCs w:val="22"/>
                <w:highlight w:val="none"/>
              </w:rPr>
            </w:pPr>
          </w:p>
        </w:tc>
        <w:tc>
          <w:tcPr>
            <w:tcW w:w="1670" w:type="dxa"/>
            <w:tcBorders>
              <w:top w:val="single" w:color="auto" w:sz="4" w:space="0"/>
              <w:left w:val="single" w:color="auto" w:sz="4" w:space="0"/>
              <w:bottom w:val="single" w:color="auto" w:sz="4" w:space="0"/>
              <w:right w:val="single" w:color="auto" w:sz="4" w:space="0"/>
            </w:tcBorders>
            <w:noWrap w:val="0"/>
            <w:vAlign w:val="center"/>
          </w:tcPr>
          <w:p w14:paraId="7AC3470B">
            <w:pPr>
              <w:snapToGrid w:val="0"/>
              <w:jc w:val="center"/>
              <w:rPr>
                <w:rFonts w:ascii="Times New Roman" w:hAnsi="Times New Roman" w:eastAsia="华文仿宋"/>
                <w:color w:val="auto"/>
                <w:sz w:val="24"/>
                <w:szCs w:val="22"/>
                <w:highlight w:val="none"/>
              </w:rPr>
            </w:pPr>
            <w:r>
              <w:rPr>
                <w:rFonts w:ascii="Times New Roman" w:hAnsi="Times New Roman" w:eastAsia="华文仿宋"/>
                <w:color w:val="auto"/>
                <w:sz w:val="24"/>
                <w:szCs w:val="22"/>
                <w:highlight w:val="none"/>
              </w:rPr>
              <w:t>联系方式</w:t>
            </w:r>
          </w:p>
        </w:tc>
        <w:tc>
          <w:tcPr>
            <w:tcW w:w="3441" w:type="dxa"/>
            <w:tcBorders>
              <w:top w:val="single" w:color="auto" w:sz="4" w:space="0"/>
              <w:left w:val="single" w:color="auto" w:sz="4" w:space="0"/>
              <w:bottom w:val="single" w:color="auto" w:sz="4" w:space="0"/>
              <w:right w:val="single" w:color="auto" w:sz="4" w:space="0"/>
            </w:tcBorders>
            <w:noWrap w:val="0"/>
            <w:vAlign w:val="center"/>
          </w:tcPr>
          <w:p w14:paraId="50CDAAC5">
            <w:pPr>
              <w:snapToGrid w:val="0"/>
              <w:jc w:val="center"/>
              <w:rPr>
                <w:rFonts w:ascii="Times New Roman" w:hAnsi="Times New Roman" w:eastAsia="华文仿宋"/>
                <w:color w:val="auto"/>
                <w:sz w:val="24"/>
                <w:szCs w:val="22"/>
                <w:highlight w:val="none"/>
              </w:rPr>
            </w:pPr>
          </w:p>
        </w:tc>
      </w:tr>
      <w:tr w14:paraId="05F10AC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trHeight w:val="558" w:hRule="atLeast"/>
          <w:jc w:val="center"/>
        </w:trPr>
        <w:tc>
          <w:tcPr>
            <w:tcW w:w="8980" w:type="dxa"/>
            <w:gridSpan w:val="4"/>
            <w:tcBorders>
              <w:top w:val="single" w:color="auto" w:sz="4" w:space="0"/>
              <w:left w:val="single" w:color="auto" w:sz="4" w:space="0"/>
              <w:bottom w:val="single" w:color="auto" w:sz="4" w:space="0"/>
              <w:right w:val="single" w:color="auto" w:sz="4" w:space="0"/>
            </w:tcBorders>
            <w:noWrap w:val="0"/>
            <w:vAlign w:val="center"/>
          </w:tcPr>
          <w:p w14:paraId="23239FD9">
            <w:pPr>
              <w:snapToGrid w:val="0"/>
              <w:jc w:val="center"/>
              <w:rPr>
                <w:rFonts w:ascii="Times New Roman" w:hAnsi="Times New Roman"/>
                <w:color w:val="auto"/>
                <w:sz w:val="24"/>
                <w:szCs w:val="22"/>
                <w:highlight w:val="none"/>
              </w:rPr>
            </w:pPr>
            <w:r>
              <w:rPr>
                <w:rFonts w:ascii="Times New Roman" w:hAnsi="Times New Roman" w:eastAsia="仿宋_GB2312"/>
                <w:bCs/>
                <w:color w:val="auto"/>
                <w:sz w:val="30"/>
                <w:szCs w:val="30"/>
                <w:highlight w:val="none"/>
              </w:rPr>
              <w:t>委托代理人在本栏填写</w:t>
            </w:r>
          </w:p>
        </w:tc>
      </w:tr>
      <w:tr w14:paraId="7DA0502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trHeight w:val="479" w:hRule="atLeast"/>
          <w:jc w:val="center"/>
        </w:trPr>
        <w:tc>
          <w:tcPr>
            <w:tcW w:w="1994" w:type="dxa"/>
            <w:tcBorders>
              <w:top w:val="single" w:color="auto" w:sz="4" w:space="0"/>
              <w:left w:val="single" w:color="auto" w:sz="4" w:space="0"/>
              <w:bottom w:val="single" w:color="auto" w:sz="4" w:space="0"/>
              <w:right w:val="single" w:color="auto" w:sz="4" w:space="0"/>
            </w:tcBorders>
            <w:noWrap w:val="0"/>
            <w:vAlign w:val="center"/>
          </w:tcPr>
          <w:p w14:paraId="02EE2C0F">
            <w:pPr>
              <w:snapToGrid w:val="0"/>
              <w:jc w:val="center"/>
              <w:rPr>
                <w:rFonts w:ascii="Times New Roman" w:hAnsi="Times New Roman" w:eastAsia="华文仿宋"/>
                <w:color w:val="auto"/>
                <w:sz w:val="24"/>
                <w:szCs w:val="22"/>
                <w:highlight w:val="none"/>
              </w:rPr>
            </w:pPr>
            <w:r>
              <w:rPr>
                <w:rFonts w:ascii="Times New Roman" w:hAnsi="Times New Roman" w:eastAsia="华文仿宋"/>
                <w:color w:val="auto"/>
                <w:sz w:val="24"/>
                <w:szCs w:val="22"/>
                <w:highlight w:val="none"/>
              </w:rPr>
              <w:t>姓    名</w:t>
            </w:r>
          </w:p>
        </w:tc>
        <w:tc>
          <w:tcPr>
            <w:tcW w:w="1875" w:type="dxa"/>
            <w:tcBorders>
              <w:top w:val="single" w:color="auto" w:sz="4" w:space="0"/>
              <w:left w:val="single" w:color="auto" w:sz="4" w:space="0"/>
              <w:bottom w:val="single" w:color="auto" w:sz="4" w:space="0"/>
              <w:right w:val="single" w:color="auto" w:sz="4" w:space="0"/>
            </w:tcBorders>
            <w:noWrap w:val="0"/>
            <w:vAlign w:val="center"/>
          </w:tcPr>
          <w:p w14:paraId="22412B52">
            <w:pPr>
              <w:snapToGrid w:val="0"/>
              <w:jc w:val="center"/>
              <w:rPr>
                <w:rFonts w:ascii="Times New Roman" w:hAnsi="Times New Roman" w:eastAsia="华文仿宋"/>
                <w:color w:val="auto"/>
                <w:sz w:val="24"/>
                <w:szCs w:val="22"/>
                <w:highlight w:val="none"/>
              </w:rPr>
            </w:pPr>
          </w:p>
        </w:tc>
        <w:tc>
          <w:tcPr>
            <w:tcW w:w="1670" w:type="dxa"/>
            <w:tcBorders>
              <w:top w:val="single" w:color="auto" w:sz="4" w:space="0"/>
              <w:left w:val="single" w:color="auto" w:sz="4" w:space="0"/>
              <w:bottom w:val="single" w:color="auto" w:sz="4" w:space="0"/>
              <w:right w:val="single" w:color="auto" w:sz="4" w:space="0"/>
            </w:tcBorders>
            <w:noWrap w:val="0"/>
            <w:vAlign w:val="center"/>
          </w:tcPr>
          <w:p w14:paraId="776CDEAC">
            <w:pPr>
              <w:snapToGrid w:val="0"/>
              <w:jc w:val="center"/>
              <w:rPr>
                <w:rFonts w:ascii="Times New Roman" w:hAnsi="Times New Roman" w:eastAsia="华文仿宋"/>
                <w:color w:val="auto"/>
                <w:sz w:val="24"/>
                <w:szCs w:val="22"/>
                <w:highlight w:val="none"/>
              </w:rPr>
            </w:pPr>
            <w:r>
              <w:rPr>
                <w:rFonts w:ascii="Times New Roman" w:hAnsi="Times New Roman" w:eastAsia="华文仿宋"/>
                <w:color w:val="auto"/>
                <w:sz w:val="24"/>
                <w:szCs w:val="22"/>
                <w:highlight w:val="none"/>
              </w:rPr>
              <w:t>联系电话</w:t>
            </w:r>
          </w:p>
        </w:tc>
        <w:tc>
          <w:tcPr>
            <w:tcW w:w="3441" w:type="dxa"/>
            <w:tcBorders>
              <w:top w:val="single" w:color="auto" w:sz="4" w:space="0"/>
              <w:left w:val="single" w:color="auto" w:sz="4" w:space="0"/>
              <w:bottom w:val="single" w:color="auto" w:sz="4" w:space="0"/>
              <w:right w:val="single" w:color="auto" w:sz="4" w:space="0"/>
            </w:tcBorders>
            <w:noWrap w:val="0"/>
            <w:vAlign w:val="center"/>
          </w:tcPr>
          <w:p w14:paraId="6EB67277">
            <w:pPr>
              <w:snapToGrid w:val="0"/>
              <w:jc w:val="center"/>
              <w:rPr>
                <w:rFonts w:ascii="Times New Roman" w:hAnsi="Times New Roman" w:eastAsia="华文仿宋"/>
                <w:color w:val="auto"/>
                <w:sz w:val="24"/>
                <w:szCs w:val="22"/>
                <w:highlight w:val="none"/>
              </w:rPr>
            </w:pPr>
          </w:p>
        </w:tc>
      </w:tr>
      <w:tr w14:paraId="03B188B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trHeight w:val="479" w:hRule="atLeast"/>
          <w:jc w:val="center"/>
        </w:trPr>
        <w:tc>
          <w:tcPr>
            <w:tcW w:w="1994" w:type="dxa"/>
            <w:tcBorders>
              <w:top w:val="single" w:color="auto" w:sz="4" w:space="0"/>
              <w:left w:val="single" w:color="auto" w:sz="4" w:space="0"/>
              <w:bottom w:val="single" w:color="auto" w:sz="4" w:space="0"/>
              <w:right w:val="single" w:color="auto" w:sz="4" w:space="0"/>
            </w:tcBorders>
            <w:noWrap w:val="0"/>
            <w:vAlign w:val="center"/>
          </w:tcPr>
          <w:p w14:paraId="454F1083">
            <w:pPr>
              <w:snapToGrid w:val="0"/>
              <w:jc w:val="center"/>
              <w:rPr>
                <w:rFonts w:ascii="Times New Roman" w:hAnsi="Times New Roman" w:eastAsia="华文仿宋"/>
                <w:color w:val="auto"/>
                <w:sz w:val="24"/>
                <w:szCs w:val="22"/>
                <w:highlight w:val="none"/>
              </w:rPr>
            </w:pPr>
            <w:r>
              <w:rPr>
                <w:rFonts w:ascii="Times New Roman" w:hAnsi="Times New Roman" w:eastAsia="华文仿宋"/>
                <w:color w:val="auto"/>
                <w:sz w:val="24"/>
                <w:szCs w:val="22"/>
                <w:highlight w:val="none"/>
              </w:rPr>
              <w:t>证件类型</w:t>
            </w:r>
          </w:p>
        </w:tc>
        <w:tc>
          <w:tcPr>
            <w:tcW w:w="1875" w:type="dxa"/>
            <w:tcBorders>
              <w:top w:val="single" w:color="auto" w:sz="4" w:space="0"/>
              <w:left w:val="single" w:color="auto" w:sz="4" w:space="0"/>
              <w:bottom w:val="single" w:color="auto" w:sz="4" w:space="0"/>
              <w:right w:val="single" w:color="auto" w:sz="4" w:space="0"/>
            </w:tcBorders>
            <w:noWrap w:val="0"/>
            <w:vAlign w:val="center"/>
          </w:tcPr>
          <w:p w14:paraId="1B6778D4">
            <w:pPr>
              <w:snapToGrid w:val="0"/>
              <w:jc w:val="center"/>
              <w:rPr>
                <w:rFonts w:ascii="Times New Roman" w:hAnsi="Times New Roman" w:eastAsia="华文仿宋"/>
                <w:color w:val="auto"/>
                <w:sz w:val="24"/>
                <w:szCs w:val="22"/>
                <w:highlight w:val="none"/>
              </w:rPr>
            </w:pPr>
          </w:p>
        </w:tc>
        <w:tc>
          <w:tcPr>
            <w:tcW w:w="1670" w:type="dxa"/>
            <w:tcBorders>
              <w:top w:val="single" w:color="auto" w:sz="4" w:space="0"/>
              <w:left w:val="single" w:color="auto" w:sz="4" w:space="0"/>
              <w:bottom w:val="single" w:color="auto" w:sz="4" w:space="0"/>
              <w:right w:val="single" w:color="auto" w:sz="4" w:space="0"/>
            </w:tcBorders>
            <w:noWrap w:val="0"/>
            <w:vAlign w:val="center"/>
          </w:tcPr>
          <w:p w14:paraId="07CA08D5">
            <w:pPr>
              <w:snapToGrid w:val="0"/>
              <w:jc w:val="center"/>
              <w:rPr>
                <w:rFonts w:ascii="Times New Roman" w:hAnsi="Times New Roman" w:eastAsia="华文仿宋"/>
                <w:color w:val="auto"/>
                <w:sz w:val="24"/>
                <w:szCs w:val="22"/>
                <w:highlight w:val="none"/>
              </w:rPr>
            </w:pPr>
            <w:r>
              <w:rPr>
                <w:rFonts w:ascii="Times New Roman" w:hAnsi="Times New Roman" w:eastAsia="华文仿宋"/>
                <w:color w:val="auto"/>
                <w:sz w:val="24"/>
                <w:szCs w:val="22"/>
                <w:highlight w:val="none"/>
              </w:rPr>
              <w:t>证件编号</w:t>
            </w:r>
          </w:p>
        </w:tc>
        <w:tc>
          <w:tcPr>
            <w:tcW w:w="3441" w:type="dxa"/>
            <w:tcBorders>
              <w:top w:val="single" w:color="auto" w:sz="4" w:space="0"/>
              <w:left w:val="single" w:color="auto" w:sz="4" w:space="0"/>
              <w:bottom w:val="single" w:color="auto" w:sz="4" w:space="0"/>
              <w:right w:val="single" w:color="auto" w:sz="4" w:space="0"/>
            </w:tcBorders>
            <w:noWrap w:val="0"/>
            <w:vAlign w:val="center"/>
          </w:tcPr>
          <w:p w14:paraId="758D4875">
            <w:pPr>
              <w:snapToGrid w:val="0"/>
              <w:jc w:val="center"/>
              <w:rPr>
                <w:rFonts w:ascii="Times New Roman" w:hAnsi="Times New Roman" w:eastAsia="华文仿宋"/>
                <w:color w:val="auto"/>
                <w:sz w:val="24"/>
                <w:szCs w:val="22"/>
                <w:highlight w:val="none"/>
              </w:rPr>
            </w:pPr>
          </w:p>
        </w:tc>
      </w:tr>
      <w:tr w14:paraId="5ACAA74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trHeight w:val="558" w:hRule="atLeast"/>
          <w:jc w:val="center"/>
        </w:trPr>
        <w:tc>
          <w:tcPr>
            <w:tcW w:w="8980" w:type="dxa"/>
            <w:gridSpan w:val="4"/>
            <w:tcBorders>
              <w:top w:val="single" w:color="auto" w:sz="4" w:space="0"/>
              <w:left w:val="single" w:color="auto" w:sz="4" w:space="0"/>
              <w:bottom w:val="single" w:color="auto" w:sz="4" w:space="0"/>
              <w:right w:val="single" w:color="auto" w:sz="4" w:space="0"/>
            </w:tcBorders>
            <w:noWrap w:val="0"/>
            <w:vAlign w:val="center"/>
          </w:tcPr>
          <w:p w14:paraId="5FFAB379">
            <w:pPr>
              <w:snapToGrid w:val="0"/>
              <w:jc w:val="center"/>
              <w:rPr>
                <w:rFonts w:ascii="Times New Roman" w:hAnsi="Times New Roman"/>
                <w:color w:val="auto"/>
                <w:sz w:val="24"/>
                <w:szCs w:val="22"/>
                <w:highlight w:val="none"/>
              </w:rPr>
            </w:pPr>
            <w:r>
              <w:rPr>
                <w:rFonts w:ascii="Times New Roman" w:hAnsi="Times New Roman" w:eastAsia="仿宋_GB2312"/>
                <w:bCs/>
                <w:color w:val="auto"/>
                <w:sz w:val="30"/>
                <w:szCs w:val="30"/>
                <w:highlight w:val="none"/>
              </w:rPr>
              <w:t>申请信息</w:t>
            </w:r>
          </w:p>
        </w:tc>
      </w:tr>
      <w:tr w14:paraId="1DF630F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trHeight w:val="479" w:hRule="atLeast"/>
          <w:jc w:val="center"/>
        </w:trPr>
        <w:tc>
          <w:tcPr>
            <w:tcW w:w="1994" w:type="dxa"/>
            <w:tcBorders>
              <w:top w:val="single" w:color="auto" w:sz="4" w:space="0"/>
              <w:left w:val="single" w:color="auto" w:sz="4" w:space="0"/>
              <w:bottom w:val="single" w:color="auto" w:sz="4" w:space="0"/>
              <w:right w:val="single" w:color="auto" w:sz="4" w:space="0"/>
            </w:tcBorders>
            <w:noWrap w:val="0"/>
            <w:vAlign w:val="center"/>
          </w:tcPr>
          <w:p w14:paraId="77300285">
            <w:pPr>
              <w:snapToGrid w:val="0"/>
              <w:jc w:val="center"/>
              <w:rPr>
                <w:rFonts w:ascii="Times New Roman" w:hAnsi="Times New Roman" w:eastAsia="华文仿宋"/>
                <w:color w:val="auto"/>
                <w:sz w:val="24"/>
                <w:szCs w:val="22"/>
                <w:highlight w:val="none"/>
              </w:rPr>
            </w:pPr>
            <w:r>
              <w:rPr>
                <w:rFonts w:ascii="Times New Roman" w:hAnsi="Times New Roman" w:eastAsia="华文仿宋"/>
                <w:color w:val="auto"/>
                <w:sz w:val="24"/>
                <w:szCs w:val="22"/>
                <w:highlight w:val="none"/>
              </w:rPr>
              <w:t>预核准或预留名称</w:t>
            </w:r>
          </w:p>
        </w:tc>
        <w:tc>
          <w:tcPr>
            <w:tcW w:w="6986" w:type="dxa"/>
            <w:gridSpan w:val="3"/>
            <w:tcBorders>
              <w:top w:val="single" w:color="auto" w:sz="4" w:space="0"/>
              <w:left w:val="single" w:color="auto" w:sz="4" w:space="0"/>
              <w:bottom w:val="single" w:color="auto" w:sz="4" w:space="0"/>
              <w:right w:val="single" w:color="auto" w:sz="4" w:space="0"/>
            </w:tcBorders>
            <w:noWrap w:val="0"/>
            <w:vAlign w:val="center"/>
          </w:tcPr>
          <w:p w14:paraId="723BABE5">
            <w:pPr>
              <w:snapToGrid w:val="0"/>
              <w:jc w:val="center"/>
              <w:rPr>
                <w:rFonts w:ascii="Times New Roman" w:hAnsi="Times New Roman" w:eastAsia="华文仿宋"/>
                <w:color w:val="auto"/>
                <w:sz w:val="24"/>
                <w:szCs w:val="22"/>
                <w:highlight w:val="none"/>
              </w:rPr>
            </w:pPr>
          </w:p>
        </w:tc>
      </w:tr>
      <w:tr w14:paraId="0B53A51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0" w:type="dxa"/>
            <w:bottom w:w="0" w:type="dxa"/>
            <w:right w:w="0" w:type="dxa"/>
          </w:tblCellMar>
        </w:tblPrEx>
        <w:trPr>
          <w:trHeight w:val="531" w:hRule="atLeast"/>
          <w:jc w:val="center"/>
        </w:trPr>
        <w:tc>
          <w:tcPr>
            <w:tcW w:w="1994" w:type="dxa"/>
            <w:tcBorders>
              <w:top w:val="single" w:color="auto" w:sz="4" w:space="0"/>
              <w:left w:val="single" w:color="auto" w:sz="4" w:space="0"/>
              <w:bottom w:val="single" w:color="auto" w:sz="4" w:space="0"/>
              <w:right w:val="single" w:color="auto" w:sz="4" w:space="0"/>
            </w:tcBorders>
            <w:noWrap w:val="0"/>
            <w:vAlign w:val="center"/>
          </w:tcPr>
          <w:p w14:paraId="5CECBBBE">
            <w:pPr>
              <w:snapToGrid w:val="0"/>
              <w:jc w:val="center"/>
              <w:rPr>
                <w:rFonts w:ascii="Times New Roman" w:hAnsi="Times New Roman" w:eastAsia="华文仿宋"/>
                <w:color w:val="auto"/>
                <w:sz w:val="24"/>
                <w:szCs w:val="22"/>
                <w:highlight w:val="none"/>
              </w:rPr>
            </w:pPr>
            <w:r>
              <w:rPr>
                <w:rFonts w:ascii="Times New Roman" w:hAnsi="Times New Roman" w:eastAsia="华文仿宋"/>
                <w:color w:val="auto"/>
                <w:sz w:val="24"/>
                <w:szCs w:val="22"/>
                <w:highlight w:val="none"/>
              </w:rPr>
              <w:t>拟定办学地址</w:t>
            </w:r>
          </w:p>
        </w:tc>
        <w:tc>
          <w:tcPr>
            <w:tcW w:w="6986" w:type="dxa"/>
            <w:gridSpan w:val="3"/>
            <w:tcBorders>
              <w:top w:val="single" w:color="auto" w:sz="4" w:space="0"/>
              <w:left w:val="single" w:color="auto" w:sz="4" w:space="0"/>
              <w:bottom w:val="single" w:color="auto" w:sz="4" w:space="0"/>
              <w:right w:val="single" w:color="auto" w:sz="4" w:space="0"/>
            </w:tcBorders>
            <w:noWrap w:val="0"/>
            <w:vAlign w:val="center"/>
          </w:tcPr>
          <w:p w14:paraId="3488EE95">
            <w:pPr>
              <w:snapToGrid w:val="0"/>
              <w:jc w:val="center"/>
              <w:rPr>
                <w:rFonts w:ascii="Times New Roman" w:hAnsi="Times New Roman" w:eastAsia="华文仿宋"/>
                <w:color w:val="auto"/>
                <w:sz w:val="24"/>
                <w:szCs w:val="22"/>
                <w:highlight w:val="none"/>
              </w:rPr>
            </w:pPr>
          </w:p>
        </w:tc>
      </w:tr>
    </w:tbl>
    <w:p w14:paraId="1D9DFCDA">
      <w:pPr>
        <w:snapToGrid w:val="0"/>
        <w:spacing w:line="590" w:lineRule="exact"/>
        <w:ind w:firstLine="0" w:firstLineChars="0"/>
        <w:jc w:val="center"/>
        <w:outlineLvl w:val="1"/>
        <w:rPr>
          <w:rFonts w:ascii="Times New Roman" w:hAnsi="Times New Roman" w:eastAsia="黑体"/>
          <w:bCs/>
          <w:color w:val="auto"/>
          <w:kern w:val="0"/>
          <w:sz w:val="36"/>
          <w:szCs w:val="36"/>
          <w:highlight w:val="none"/>
        </w:rPr>
      </w:pPr>
      <w:r>
        <w:rPr>
          <w:rFonts w:ascii="Times New Roman" w:hAnsi="Times New Roman" w:eastAsia="黑体"/>
          <w:bCs/>
          <w:color w:val="auto"/>
          <w:kern w:val="0"/>
          <w:sz w:val="36"/>
          <w:szCs w:val="36"/>
          <w:highlight w:val="none"/>
        </w:rPr>
        <w:t>二、审批机关告知</w:t>
      </w:r>
    </w:p>
    <w:p w14:paraId="7E4E2589">
      <w:pPr>
        <w:spacing w:line="590" w:lineRule="exact"/>
        <w:ind w:firstLine="640" w:firstLineChars="200"/>
        <w:rPr>
          <w:rFonts w:ascii="Times New Roman" w:hAnsi="Times New Roman" w:eastAsia="仿宋_GB2312"/>
          <w:color w:val="auto"/>
          <w:szCs w:val="32"/>
          <w:highlight w:val="none"/>
        </w:rPr>
      </w:pPr>
      <w:r>
        <w:rPr>
          <w:rFonts w:hint="eastAsia" w:ascii="Times New Roman" w:hAnsi="Times New Roman" w:eastAsia="仿宋_GB2312"/>
          <w:color w:val="auto"/>
          <w:szCs w:val="32"/>
          <w:highlight w:val="none"/>
        </w:rPr>
        <w:t>申请人可自主选择是否采用告知承诺制方式办理行政许可，未选择告知承诺制的仍按照一般程序办理。申请人有较严重不良信用记录或曾有虚假承诺等情形的，在信用修复前不适用告知承诺制。</w:t>
      </w:r>
      <w:r>
        <w:rPr>
          <w:rFonts w:ascii="Times New Roman" w:hAnsi="Times New Roman" w:eastAsia="仿宋_GB2312"/>
          <w:color w:val="auto"/>
          <w:szCs w:val="32"/>
          <w:highlight w:val="none"/>
        </w:rPr>
        <w:t>根据《</w:t>
      </w:r>
      <w:r>
        <w:rPr>
          <w:rFonts w:hint="eastAsia" w:ascii="Times New Roman" w:hAnsi="Times New Roman" w:eastAsia="仿宋_GB2312"/>
          <w:color w:val="auto"/>
          <w:szCs w:val="32"/>
          <w:highlight w:val="none"/>
        </w:rPr>
        <w:t>河南省人民政府办公厅关于印发河南省“证照分离”改革全覆盖实施方案的通知</w:t>
      </w:r>
      <w:r>
        <w:rPr>
          <w:rFonts w:ascii="Times New Roman" w:hAnsi="Times New Roman" w:eastAsia="仿宋_GB2312"/>
          <w:color w:val="auto"/>
          <w:szCs w:val="32"/>
          <w:highlight w:val="none"/>
        </w:rPr>
        <w:t>》等文件有关规定，本行政审批机关就行政审批事项告知如下：</w:t>
      </w:r>
    </w:p>
    <w:p w14:paraId="3BCBFF21">
      <w:pPr>
        <w:spacing w:line="590" w:lineRule="exact"/>
        <w:ind w:firstLine="640" w:firstLineChars="200"/>
        <w:outlineLvl w:val="2"/>
        <w:rPr>
          <w:rFonts w:ascii="Times New Roman" w:hAnsi="Times New Roman" w:eastAsia="方正楷体_GBK"/>
          <w:color w:val="auto"/>
          <w:szCs w:val="32"/>
          <w:highlight w:val="none"/>
        </w:rPr>
      </w:pPr>
      <w:r>
        <w:rPr>
          <w:rFonts w:ascii="Times New Roman" w:hAnsi="Times New Roman" w:eastAsia="方正楷体_GBK"/>
          <w:color w:val="auto"/>
          <w:szCs w:val="32"/>
          <w:highlight w:val="none"/>
        </w:rPr>
        <w:t>（一）办理事项</w:t>
      </w:r>
    </w:p>
    <w:p w14:paraId="7BB3A38B">
      <w:pPr>
        <w:spacing w:line="59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 xml:space="preserve">名称：设立（分立、合并）民办职业培训学校  </w:t>
      </w:r>
    </w:p>
    <w:p w14:paraId="48AC8082">
      <w:pPr>
        <w:spacing w:line="590" w:lineRule="exact"/>
        <w:ind w:firstLine="640" w:firstLineChars="200"/>
        <w:outlineLvl w:val="2"/>
        <w:rPr>
          <w:rFonts w:ascii="Times New Roman" w:hAnsi="Times New Roman" w:eastAsia="方正楷体_GBK"/>
          <w:color w:val="auto"/>
          <w:szCs w:val="32"/>
          <w:highlight w:val="none"/>
        </w:rPr>
      </w:pPr>
      <w:r>
        <w:rPr>
          <w:rFonts w:ascii="Times New Roman" w:hAnsi="Times New Roman" w:eastAsia="方正楷体_GBK"/>
          <w:color w:val="auto"/>
          <w:szCs w:val="32"/>
          <w:highlight w:val="none"/>
        </w:rPr>
        <w:t>（二）事项依据</w:t>
      </w:r>
    </w:p>
    <w:p w14:paraId="513E9E60">
      <w:pPr>
        <w:spacing w:line="59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1.《中华人民共和国民办教育促进法》第二条</w:t>
      </w:r>
      <w:r>
        <w:rPr>
          <w:rFonts w:hint="default" w:ascii="Times New Roman" w:hAnsi="Times New Roman" w:eastAsia="仿宋_GB2312"/>
          <w:color w:val="auto"/>
          <w:szCs w:val="32"/>
          <w:highlight w:val="none"/>
          <w:lang w:eastAsia="zh-CN"/>
        </w:rPr>
        <w:t>、</w:t>
      </w:r>
      <w:r>
        <w:rPr>
          <w:rFonts w:ascii="Times New Roman" w:hAnsi="Times New Roman" w:eastAsia="仿宋_GB2312"/>
          <w:color w:val="auto"/>
          <w:szCs w:val="32"/>
          <w:highlight w:val="none"/>
        </w:rPr>
        <w:t>第十二条</w:t>
      </w:r>
      <w:r>
        <w:rPr>
          <w:rFonts w:hint="eastAsia" w:ascii="Times New Roman" w:hAnsi="Times New Roman" w:eastAsia="仿宋_GB2312"/>
          <w:color w:val="auto"/>
          <w:szCs w:val="32"/>
          <w:highlight w:val="none"/>
          <w:lang w:eastAsia="zh-CN"/>
        </w:rPr>
        <w:t>；</w:t>
      </w:r>
    </w:p>
    <w:p w14:paraId="39C79BE7">
      <w:pPr>
        <w:spacing w:line="59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2.《中华人民共和国民办教育促进法实施条例》第十五条</w:t>
      </w:r>
      <w:r>
        <w:rPr>
          <w:rFonts w:hint="eastAsia" w:ascii="Times New Roman" w:hAnsi="Times New Roman" w:eastAsia="仿宋_GB2312"/>
          <w:color w:val="auto"/>
          <w:szCs w:val="32"/>
          <w:highlight w:val="none"/>
          <w:lang w:eastAsia="zh-CN"/>
        </w:rPr>
        <w:t>；</w:t>
      </w:r>
    </w:p>
    <w:p w14:paraId="3ED559D1">
      <w:pPr>
        <w:spacing w:line="590" w:lineRule="exact"/>
        <w:ind w:firstLine="640" w:firstLineChars="200"/>
        <w:rPr>
          <w:rFonts w:hint="eastAsia" w:ascii="Times New Roman" w:hAnsi="Times New Roman" w:eastAsia="仿宋_GB2312"/>
          <w:color w:val="auto"/>
          <w:szCs w:val="32"/>
          <w:highlight w:val="none"/>
          <w:lang w:eastAsia="zh-CN"/>
        </w:rPr>
      </w:pPr>
      <w:r>
        <w:rPr>
          <w:rFonts w:ascii="Times New Roman" w:hAnsi="Times New Roman" w:eastAsia="仿宋_GB2312"/>
          <w:color w:val="auto"/>
          <w:szCs w:val="32"/>
          <w:highlight w:val="none"/>
        </w:rPr>
        <w:t>3.</w:t>
      </w:r>
      <w:r>
        <w:rPr>
          <w:rFonts w:hint="eastAsia" w:ascii="Times New Roman" w:hAnsi="Times New Roman" w:eastAsia="仿宋_GB2312"/>
          <w:color w:val="auto"/>
          <w:szCs w:val="32"/>
          <w:highlight w:val="none"/>
        </w:rPr>
        <w:t>《教育部人力资源社会保障部工商总局关于印发〈营利性民办学校监督管理实施细则〉的通知》（教发〔2016〕20号）</w:t>
      </w:r>
      <w:r>
        <w:rPr>
          <w:rFonts w:hint="eastAsia" w:ascii="Times New Roman" w:hAnsi="Times New Roman" w:eastAsia="仿宋_GB2312"/>
          <w:color w:val="auto"/>
          <w:szCs w:val="32"/>
          <w:highlight w:val="none"/>
          <w:lang w:eastAsia="zh-CN"/>
        </w:rPr>
        <w:t>；</w:t>
      </w:r>
    </w:p>
    <w:p w14:paraId="6895E2FA">
      <w:pPr>
        <w:spacing w:line="590" w:lineRule="exact"/>
        <w:ind w:firstLine="640" w:firstLineChars="200"/>
        <w:rPr>
          <w:rFonts w:hint="eastAsia" w:ascii="Times New Roman" w:hAnsi="Times New Roman" w:eastAsia="仿宋_GB2312"/>
          <w:color w:val="auto"/>
          <w:szCs w:val="32"/>
          <w:highlight w:val="none"/>
          <w:lang w:eastAsia="zh-CN"/>
        </w:rPr>
      </w:pPr>
      <w:r>
        <w:rPr>
          <w:rFonts w:hint="eastAsia" w:ascii="Times New Roman" w:hAnsi="Times New Roman" w:eastAsia="仿宋_GB2312"/>
          <w:color w:val="auto"/>
          <w:szCs w:val="32"/>
          <w:highlight w:val="none"/>
          <w:lang w:val="en-US" w:eastAsia="zh-CN"/>
        </w:rPr>
        <w:t>4.</w:t>
      </w:r>
      <w:r>
        <w:rPr>
          <w:rFonts w:hint="eastAsia" w:ascii="Times New Roman" w:hAnsi="Times New Roman" w:eastAsia="仿宋_GB2312"/>
          <w:color w:val="auto"/>
          <w:szCs w:val="32"/>
          <w:highlight w:val="none"/>
        </w:rPr>
        <w:t>《国务院关于深化“证照分离”改革进一步激发市场主体发展活力的通知》（国发〔2021〕7号）</w:t>
      </w:r>
      <w:r>
        <w:rPr>
          <w:rFonts w:hint="eastAsia" w:ascii="Times New Roman" w:hAnsi="Times New Roman" w:eastAsia="仿宋_GB2312"/>
          <w:color w:val="auto"/>
          <w:szCs w:val="32"/>
          <w:highlight w:val="none"/>
          <w:lang w:eastAsia="zh-CN"/>
        </w:rPr>
        <w:t>；</w:t>
      </w:r>
    </w:p>
    <w:p w14:paraId="7C01D79B">
      <w:pPr>
        <w:spacing w:line="590" w:lineRule="exact"/>
        <w:ind w:firstLine="640" w:firstLineChars="200"/>
        <w:rPr>
          <w:rFonts w:hint="eastAsia" w:ascii="Times New Roman" w:hAnsi="Times New Roman" w:eastAsia="仿宋_GB2312"/>
          <w:color w:val="auto"/>
          <w:szCs w:val="32"/>
          <w:highlight w:val="none"/>
          <w:lang w:eastAsia="zh-CN"/>
        </w:rPr>
      </w:pPr>
      <w:r>
        <w:rPr>
          <w:rFonts w:hint="eastAsia" w:ascii="Times New Roman" w:hAnsi="Times New Roman" w:eastAsia="仿宋_GB2312"/>
          <w:color w:val="auto"/>
          <w:szCs w:val="32"/>
          <w:highlight w:val="none"/>
          <w:lang w:val="en-US" w:eastAsia="zh-CN"/>
        </w:rPr>
        <w:t>5.</w:t>
      </w:r>
      <w:r>
        <w:rPr>
          <w:rFonts w:hint="eastAsia" w:ascii="Times New Roman" w:hAnsi="Times New Roman" w:eastAsia="仿宋_GB2312"/>
          <w:color w:val="auto"/>
          <w:szCs w:val="32"/>
          <w:highlight w:val="none"/>
        </w:rPr>
        <w:t>《人力资源社会保障部关于印发〈人力资源社会保障部在全国范围内推行“证照分离”改革全覆盖实施方案〉〈人力资源社会保障部在自由贸易试验区进一步加大“证照分离</w:t>
      </w:r>
      <w:r>
        <w:rPr>
          <w:rFonts w:hint="default" w:ascii="Times New Roman" w:hAnsi="Times New Roman" w:eastAsia="仿宋_GB2312"/>
          <w:color w:val="auto"/>
          <w:szCs w:val="32"/>
          <w:highlight w:val="none"/>
          <w:lang w:eastAsia="zh-CN"/>
        </w:rPr>
        <w:t>”</w:t>
      </w:r>
      <w:r>
        <w:rPr>
          <w:rFonts w:hint="eastAsia" w:ascii="Times New Roman" w:hAnsi="Times New Roman" w:eastAsia="仿宋_GB2312"/>
          <w:color w:val="auto"/>
          <w:szCs w:val="32"/>
          <w:highlight w:val="none"/>
        </w:rPr>
        <w:t>改革力度试点实施方案〉的通知》（人社部发〔2021〕43号）</w:t>
      </w:r>
      <w:r>
        <w:rPr>
          <w:rFonts w:hint="eastAsia" w:ascii="Times New Roman" w:hAnsi="Times New Roman" w:eastAsia="仿宋_GB2312"/>
          <w:color w:val="auto"/>
          <w:szCs w:val="32"/>
          <w:highlight w:val="none"/>
          <w:lang w:eastAsia="zh-CN"/>
        </w:rPr>
        <w:t>；</w:t>
      </w:r>
    </w:p>
    <w:p w14:paraId="21E68407">
      <w:pPr>
        <w:spacing w:line="590" w:lineRule="exact"/>
        <w:ind w:firstLine="640" w:firstLineChars="200"/>
        <w:rPr>
          <w:rFonts w:hint="eastAsia" w:ascii="Times New Roman" w:hAnsi="Times New Roman" w:eastAsia="仿宋_GB2312"/>
          <w:color w:val="auto"/>
          <w:szCs w:val="32"/>
          <w:highlight w:val="none"/>
          <w:lang w:eastAsia="zh-CN"/>
        </w:rPr>
      </w:pPr>
      <w:r>
        <w:rPr>
          <w:rFonts w:hint="eastAsia" w:ascii="Times New Roman" w:hAnsi="Times New Roman" w:eastAsia="仿宋_GB2312"/>
          <w:color w:val="auto"/>
          <w:szCs w:val="32"/>
          <w:highlight w:val="none"/>
          <w:lang w:eastAsia="zh-CN"/>
        </w:rPr>
        <w:t>6</w:t>
      </w:r>
      <w:r>
        <w:rPr>
          <w:rFonts w:hint="eastAsia" w:ascii="Times New Roman" w:hAnsi="Times New Roman" w:eastAsia="仿宋_GB2312"/>
          <w:color w:val="auto"/>
          <w:szCs w:val="32"/>
          <w:highlight w:val="none"/>
          <w:lang w:val="en-US" w:eastAsia="zh-CN"/>
        </w:rPr>
        <w:t>.</w:t>
      </w:r>
      <w:r>
        <w:rPr>
          <w:rFonts w:ascii="Times New Roman" w:hAnsi="Times New Roman" w:eastAsia="仿宋_GB2312"/>
          <w:color w:val="auto"/>
          <w:szCs w:val="32"/>
          <w:highlight w:val="none"/>
        </w:rPr>
        <w:t>《河南省民办职业培训学校管理办法》</w:t>
      </w:r>
      <w:r>
        <w:rPr>
          <w:rFonts w:hint="eastAsia" w:ascii="Times New Roman" w:hAnsi="Times New Roman" w:eastAsia="仿宋_GB2312"/>
          <w:color w:val="auto"/>
          <w:szCs w:val="32"/>
          <w:highlight w:val="none"/>
          <w:lang w:eastAsia="zh-CN"/>
        </w:rPr>
        <w:t>。</w:t>
      </w:r>
    </w:p>
    <w:p w14:paraId="386C8DBB">
      <w:pPr>
        <w:spacing w:line="590" w:lineRule="exact"/>
        <w:ind w:firstLine="640" w:firstLineChars="200"/>
        <w:outlineLvl w:val="2"/>
        <w:rPr>
          <w:rFonts w:ascii="Times New Roman" w:hAnsi="Times New Roman" w:eastAsia="方正楷体_GBK"/>
          <w:color w:val="auto"/>
          <w:szCs w:val="32"/>
          <w:highlight w:val="none"/>
        </w:rPr>
      </w:pPr>
      <w:r>
        <w:rPr>
          <w:rFonts w:ascii="Times New Roman" w:hAnsi="Times New Roman" w:eastAsia="方正楷体_GBK"/>
          <w:color w:val="auto"/>
          <w:szCs w:val="32"/>
          <w:highlight w:val="none"/>
        </w:rPr>
        <w:t>（三）准予办理的条件</w:t>
      </w:r>
    </w:p>
    <w:p w14:paraId="237D4C3E">
      <w:pPr>
        <w:spacing w:line="590" w:lineRule="exact"/>
        <w:ind w:firstLine="640" w:firstLineChars="200"/>
        <w:rPr>
          <w:rFonts w:hint="eastAsia" w:ascii="Times New Roman" w:hAnsi="Times New Roman" w:eastAsia="仿宋_GB2312"/>
          <w:color w:val="auto"/>
          <w:szCs w:val="32"/>
          <w:highlight w:val="none"/>
          <w:lang w:eastAsia="zh-CN"/>
        </w:rPr>
      </w:pPr>
      <w:r>
        <w:rPr>
          <w:rFonts w:ascii="Times New Roman" w:hAnsi="Times New Roman" w:eastAsia="仿宋_GB2312"/>
          <w:color w:val="auto"/>
          <w:szCs w:val="32"/>
          <w:highlight w:val="none"/>
        </w:rPr>
        <w:t>符合《河南省民办职业培训学校设立标准》规定的第一至第十一项要求，详见本文附件1</w:t>
      </w:r>
      <w:r>
        <w:rPr>
          <w:rFonts w:hint="eastAsia" w:ascii="Times New Roman" w:hAnsi="Times New Roman" w:eastAsia="仿宋_GB2312"/>
          <w:color w:val="auto"/>
          <w:szCs w:val="32"/>
          <w:highlight w:val="none"/>
          <w:lang w:eastAsia="zh-CN"/>
        </w:rPr>
        <w:t>。</w:t>
      </w:r>
    </w:p>
    <w:p w14:paraId="031226BD">
      <w:pPr>
        <w:spacing w:line="590" w:lineRule="exact"/>
        <w:ind w:firstLine="640" w:firstLineChars="200"/>
        <w:outlineLvl w:val="2"/>
        <w:rPr>
          <w:rFonts w:ascii="Times New Roman" w:hAnsi="Times New Roman" w:eastAsia="方正楷体_GBK"/>
          <w:color w:val="auto"/>
          <w:szCs w:val="32"/>
          <w:highlight w:val="none"/>
        </w:rPr>
      </w:pPr>
      <w:r>
        <w:rPr>
          <w:rFonts w:ascii="Times New Roman" w:hAnsi="Times New Roman" w:eastAsia="方正楷体_GBK"/>
          <w:color w:val="auto"/>
          <w:szCs w:val="32"/>
          <w:highlight w:val="none"/>
        </w:rPr>
        <w:t>（四）举办者应当提交的材料</w:t>
      </w:r>
    </w:p>
    <w:p w14:paraId="66522CA5">
      <w:pPr>
        <w:spacing w:line="59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《河南省民办职业培训学校管理办法》第十条规定的各项材料。</w:t>
      </w:r>
    </w:p>
    <w:p w14:paraId="014A09FB">
      <w:pPr>
        <w:spacing w:line="59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由委托代理人代替举办者作出承诺的，提交举办者委托代理人全权代替举办者作出承诺的授权委托书。由举办者承担委托代理人所作承诺的全部法律责任和后果。</w:t>
      </w:r>
    </w:p>
    <w:p w14:paraId="0EC57CB8">
      <w:pPr>
        <w:spacing w:line="590" w:lineRule="exact"/>
        <w:ind w:firstLine="640" w:firstLineChars="200"/>
        <w:outlineLvl w:val="2"/>
        <w:rPr>
          <w:rFonts w:ascii="Times New Roman" w:hAnsi="Times New Roman" w:eastAsia="方正楷体_GBK"/>
          <w:color w:val="auto"/>
          <w:szCs w:val="32"/>
          <w:highlight w:val="none"/>
        </w:rPr>
      </w:pPr>
      <w:r>
        <w:rPr>
          <w:rFonts w:ascii="Times New Roman" w:hAnsi="Times New Roman" w:eastAsia="方正楷体_GBK"/>
          <w:color w:val="auto"/>
          <w:szCs w:val="32"/>
          <w:highlight w:val="none"/>
        </w:rPr>
        <w:t>（五）承诺的效力</w:t>
      </w:r>
    </w:p>
    <w:p w14:paraId="73000487">
      <w:pPr>
        <w:spacing w:line="59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举办者向审批机关申请许可，提交的申请材料齐全、符合法定形式，同时对审批机关告知作出书面承诺，承诺符合《河南省民办职业培训学校设立标准》规定的各项条件的，审批机关对提交材料及承诺事项进行形式审查，当场作出是否准予设立的决定。举办者不作出承诺的，审批机关将按照法律、法规和规章的有关规定实施行政审批。举办者作出不实承诺的，审批机关将依法作出处理，并由举办者依法承担相应的法律责任。</w:t>
      </w:r>
    </w:p>
    <w:p w14:paraId="1F696401">
      <w:pPr>
        <w:spacing w:line="590" w:lineRule="exact"/>
        <w:ind w:firstLine="640" w:firstLineChars="200"/>
        <w:outlineLvl w:val="2"/>
        <w:rPr>
          <w:rFonts w:ascii="Times New Roman" w:hAnsi="Times New Roman" w:eastAsia="方正楷体_GBK"/>
          <w:color w:val="auto"/>
          <w:szCs w:val="32"/>
          <w:highlight w:val="none"/>
        </w:rPr>
      </w:pPr>
      <w:r>
        <w:rPr>
          <w:rFonts w:ascii="Times New Roman" w:hAnsi="Times New Roman" w:eastAsia="方正楷体_GBK"/>
          <w:color w:val="auto"/>
          <w:szCs w:val="32"/>
          <w:highlight w:val="none"/>
        </w:rPr>
        <w:t>（六）监督和法律责任</w:t>
      </w:r>
    </w:p>
    <w:p w14:paraId="1C0B7BC3">
      <w:pPr>
        <w:spacing w:line="59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审批机关在作出准予办学的行政许可决定后，将按照《河南省民办职业培训学校管理办法》第十</w:t>
      </w:r>
      <w:r>
        <w:rPr>
          <w:rFonts w:hint="eastAsia" w:ascii="Times New Roman" w:hAnsi="Times New Roman" w:eastAsia="仿宋_GB2312"/>
          <w:color w:val="auto"/>
          <w:szCs w:val="32"/>
          <w:highlight w:val="none"/>
          <w:lang w:val="en-US" w:eastAsia="zh-CN"/>
        </w:rPr>
        <w:t>二</w:t>
      </w:r>
      <w:r>
        <w:rPr>
          <w:rFonts w:ascii="Times New Roman" w:hAnsi="Times New Roman" w:eastAsia="仿宋_GB2312"/>
          <w:color w:val="auto"/>
          <w:szCs w:val="32"/>
          <w:highlight w:val="none"/>
        </w:rPr>
        <w:t>条、第十</w:t>
      </w:r>
      <w:r>
        <w:rPr>
          <w:rFonts w:hint="eastAsia" w:ascii="Times New Roman" w:hAnsi="Times New Roman" w:eastAsia="仿宋_GB2312"/>
          <w:color w:val="auto"/>
          <w:szCs w:val="32"/>
          <w:highlight w:val="none"/>
          <w:lang w:val="en-US" w:eastAsia="zh-CN"/>
        </w:rPr>
        <w:t>三</w:t>
      </w:r>
      <w:r>
        <w:rPr>
          <w:rFonts w:ascii="Times New Roman" w:hAnsi="Times New Roman" w:eastAsia="仿宋_GB2312"/>
          <w:color w:val="auto"/>
          <w:szCs w:val="32"/>
          <w:highlight w:val="none"/>
        </w:rPr>
        <w:t>条规定开展实地核验和处理处罚。举办者以告知承诺方式取得行政许可后，由于其作出不实承诺等自身原因被依法撤销行政许可决定的，将依法记入相关诚信系统，对举办者以后的同一行政审批申请，不再适用告知承诺的审批方式。</w:t>
      </w:r>
    </w:p>
    <w:p w14:paraId="4C62DDA6">
      <w:pPr>
        <w:spacing w:line="590" w:lineRule="exact"/>
        <w:ind w:firstLine="640"/>
        <w:outlineLvl w:val="2"/>
        <w:rPr>
          <w:rFonts w:ascii="Times New Roman" w:hAnsi="Times New Roman" w:eastAsia="方正楷体_GBK"/>
          <w:color w:val="auto"/>
          <w:szCs w:val="32"/>
          <w:highlight w:val="none"/>
        </w:rPr>
      </w:pPr>
      <w:r>
        <w:rPr>
          <w:rFonts w:ascii="Times New Roman" w:hAnsi="Times New Roman" w:eastAsia="方正楷体_GBK"/>
          <w:color w:val="auto"/>
          <w:szCs w:val="32"/>
          <w:highlight w:val="none"/>
        </w:rPr>
        <w:t>（七）申诉渠道</w:t>
      </w:r>
    </w:p>
    <w:p w14:paraId="4760C249">
      <w:pPr>
        <w:spacing w:line="590" w:lineRule="exact"/>
        <w:ind w:firstLine="64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举办者可以通过部门电话、政府网站等渠道提出民办职业培训学校审批事项的咨询和投诉举报。</w:t>
      </w:r>
    </w:p>
    <w:p w14:paraId="7058E037">
      <w:pPr>
        <w:spacing w:line="590" w:lineRule="exact"/>
        <w:ind w:firstLine="0" w:firstLineChars="0"/>
        <w:jc w:val="center"/>
        <w:outlineLvl w:val="1"/>
        <w:rPr>
          <w:rFonts w:ascii="Times New Roman" w:hAnsi="Times New Roman" w:eastAsia="黑体"/>
          <w:bCs/>
          <w:color w:val="auto"/>
          <w:kern w:val="0"/>
          <w:sz w:val="36"/>
          <w:szCs w:val="36"/>
          <w:highlight w:val="none"/>
        </w:rPr>
      </w:pPr>
      <w:r>
        <w:rPr>
          <w:rFonts w:ascii="Times New Roman" w:hAnsi="Times New Roman" w:eastAsia="黑体"/>
          <w:bCs/>
          <w:color w:val="auto"/>
          <w:kern w:val="0"/>
          <w:sz w:val="36"/>
          <w:szCs w:val="36"/>
          <w:highlight w:val="none"/>
        </w:rPr>
        <w:t>三、举办者承诺</w:t>
      </w:r>
    </w:p>
    <w:p w14:paraId="06CF37B9">
      <w:pPr>
        <w:spacing w:line="59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举办者现自愿作出下列承诺：</w:t>
      </w:r>
    </w:p>
    <w:p w14:paraId="3E9C9812">
      <w:pPr>
        <w:spacing w:line="59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 xml:space="preserve">（一）所填写的基本信息、提交的申办报告、申请表等申请材料真实、合法、有效、完整； </w:t>
      </w:r>
    </w:p>
    <w:p w14:paraId="25ED51B8">
      <w:pPr>
        <w:spacing w:line="590" w:lineRule="exact"/>
        <w:ind w:firstLine="640" w:firstLineChars="200"/>
        <w:jc w:val="left"/>
        <w:rPr>
          <w:rFonts w:ascii="Times New Roman" w:hAnsi="Times New Roman" w:eastAsia="仿宋_GB2312"/>
          <w:color w:val="auto"/>
          <w:szCs w:val="32"/>
          <w:highlight w:val="none"/>
        </w:rPr>
      </w:pPr>
      <w:r>
        <w:rPr>
          <w:rFonts w:ascii="Times New Roman" w:hAnsi="Times New Roman" w:eastAsia="仿宋_GB2312"/>
          <w:color w:val="auto"/>
          <w:szCs w:val="32"/>
          <w:highlight w:val="none"/>
        </w:rPr>
        <w:t>（二）已经知晓并认可审批机关告知的全部内容；</w:t>
      </w:r>
    </w:p>
    <w:p w14:paraId="5BC5A9AE">
      <w:pPr>
        <w:spacing w:line="590" w:lineRule="exact"/>
        <w:ind w:firstLine="640" w:firstLineChars="200"/>
        <w:jc w:val="left"/>
        <w:rPr>
          <w:rFonts w:ascii="Times New Roman" w:hAnsi="Times New Roman" w:eastAsia="仿宋_GB2312"/>
          <w:color w:val="auto"/>
          <w:szCs w:val="32"/>
          <w:highlight w:val="none"/>
        </w:rPr>
      </w:pPr>
      <w:r>
        <w:rPr>
          <w:rFonts w:ascii="Times New Roman" w:hAnsi="Times New Roman" w:eastAsia="仿宋_GB2312"/>
          <w:color w:val="auto"/>
          <w:szCs w:val="32"/>
          <w:highlight w:val="none"/>
        </w:rPr>
        <w:t xml:space="preserve">（三）认为自身已经达到本承诺书所列的准予办理办学许可应当具备的条件、标准和要求； </w:t>
      </w:r>
    </w:p>
    <w:p w14:paraId="07B4E1BD">
      <w:pPr>
        <w:spacing w:line="59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 xml:space="preserve">（四）愿意承担未履行承诺、虚假承诺所应承担的法律责任，以及审批机关告知的惩戒措施； </w:t>
      </w:r>
    </w:p>
    <w:p w14:paraId="3F7349C9">
      <w:pPr>
        <w:spacing w:line="590" w:lineRule="exact"/>
        <w:ind w:firstLine="640" w:firstLineChars="2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（五）所作承诺是举办者真实意思表示。</w:t>
      </w:r>
    </w:p>
    <w:p w14:paraId="30928EDE">
      <w:pPr>
        <w:spacing w:line="590" w:lineRule="exact"/>
        <w:rPr>
          <w:rFonts w:ascii="Times New Roman" w:hAnsi="Times New Roman" w:eastAsia="仿宋_GB2312"/>
          <w:color w:val="auto"/>
          <w:szCs w:val="32"/>
          <w:highlight w:val="none"/>
        </w:rPr>
      </w:pPr>
    </w:p>
    <w:p w14:paraId="3736DA22">
      <w:pPr>
        <w:spacing w:line="590" w:lineRule="exact"/>
        <w:ind w:firstLine="1280" w:firstLineChars="4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举办者（委托代理人）：</w:t>
      </w:r>
    </w:p>
    <w:p w14:paraId="328D7FFB">
      <w:pPr>
        <w:spacing w:line="590" w:lineRule="exact"/>
        <w:ind w:firstLine="2240" w:firstLineChars="700"/>
        <w:rPr>
          <w:rFonts w:ascii="Times New Roman" w:hAnsi="Times New Roman" w:eastAsia="仿宋_GB2312"/>
          <w:color w:val="auto"/>
          <w:szCs w:val="32"/>
          <w:highlight w:val="none"/>
        </w:rPr>
      </w:pPr>
      <w:r>
        <w:rPr>
          <w:rFonts w:ascii="Times New Roman" w:hAnsi="Times New Roman" w:eastAsia="仿宋_GB2312"/>
          <w:color w:val="auto"/>
          <w:szCs w:val="32"/>
          <w:highlight w:val="none"/>
        </w:rPr>
        <w:t>（签字盖章）</w:t>
      </w:r>
    </w:p>
    <w:p w14:paraId="67089915">
      <w:pPr>
        <w:spacing w:line="590" w:lineRule="exact"/>
        <w:rPr>
          <w:rFonts w:ascii="Times New Roman" w:hAnsi="Times New Roman" w:eastAsia="仿宋_GB2312"/>
          <w:color w:val="auto"/>
          <w:szCs w:val="32"/>
          <w:highlight w:val="none"/>
        </w:rPr>
      </w:pPr>
      <w:r>
        <w:rPr>
          <w:rFonts w:ascii="Times New Roman" w:hAnsi="Times New Roman" w:eastAsia="仿宋_GB2312"/>
          <w:color w:val="auto"/>
          <w:szCs w:val="32"/>
          <w:highlight w:val="none"/>
        </w:rPr>
        <w:t xml:space="preserve">                              年    月   日   </w:t>
      </w:r>
    </w:p>
    <w:p w14:paraId="5CC5B595"/>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script"/>
    <w:pitch w:val="default"/>
    <w:sig w:usb0="00000000" w:usb1="00000000" w:usb2="00000000"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文星标宋">
    <w:altName w:val="微软雅黑"/>
    <w:panose1 w:val="02010609000001010101"/>
    <w:charset w:val="86"/>
    <w:family w:val="auto"/>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华文仿宋">
    <w:altName w:val="仿宋"/>
    <w:panose1 w:val="02010600040101010101"/>
    <w:charset w:val="86"/>
    <w:family w:val="auto"/>
    <w:pitch w:val="default"/>
    <w:sig w:usb0="00000000" w:usb1="0000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I4NDk3NmJjYWM1N2JlMDY1YTEyZjRkYjdiMzAzNWEifQ=="/>
  </w:docVars>
  <w:rsids>
    <w:rsidRoot w:val="19625A5C"/>
    <w:rsid w:val="19625A5C"/>
    <w:rsid w:val="56AC0D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Calibri" w:hAnsi="Calibri" w:eastAsia="方正仿宋_GBK" w:cs="Times New Roman"/>
      <w:kern w:val="2"/>
      <w:sz w:val="32"/>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rPr>
      <w:rFonts w:ascii="宋体" w:hAnsi="Calibri" w:eastAsia="宋体" w:cs="Times New Roman"/>
      <w:b/>
      <w:bCs/>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1403</Words>
  <Characters>1420</Characters>
  <Lines>0</Lines>
  <Paragraphs>0</Paragraphs>
  <TotalTime>0</TotalTime>
  <ScaleCrop>false</ScaleCrop>
  <LinksUpToDate>false</LinksUpToDate>
  <CharactersWithSpaces>1561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2024-07-19T01:39:00Z</dcterms:created>
  <dc:creator>四驱小蜗牛</dc:creator>
  <cp:lastModifiedBy>小不点</cp:lastModifiedBy>
  <dcterms:modified xsi:type="dcterms:W3CDTF">2025-12-24T02:50:31Z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BCDEB491C72B4D88A70790F029C0B01E_13</vt:lpwstr>
  </property>
</Properties>
</file>