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_GB2312" w:hAnsi="仿宋_GB2312" w:eastAsia="仿宋_GB2312" w:cs="仿宋_GB2312"/>
          <w:sz w:val="32"/>
          <w:szCs w:val="32"/>
        </w:rPr>
      </w:pPr>
    </w:p>
    <w:p>
      <w:pPr>
        <w:pStyle w:val="2"/>
        <w:ind w:firstLine="320"/>
        <w:rPr>
          <w:rFonts w:ascii="仿宋_GB2312" w:hAnsi="仿宋_GB2312" w:eastAsia="仿宋_GB2312" w:cs="仿宋_GB2312"/>
          <w:sz w:val="32"/>
          <w:szCs w:val="32"/>
        </w:rPr>
      </w:pPr>
    </w:p>
    <w:p>
      <w:pPr>
        <w:pStyle w:val="2"/>
        <w:ind w:firstLine="320"/>
        <w:rPr>
          <w:rFonts w:ascii="仿宋_GB2312" w:hAnsi="仿宋_GB2312" w:eastAsia="仿宋_GB2312" w:cs="仿宋_GB2312"/>
          <w:sz w:val="32"/>
          <w:szCs w:val="32"/>
        </w:rPr>
      </w:pPr>
    </w:p>
    <w:p>
      <w:pPr>
        <w:pStyle w:val="2"/>
        <w:ind w:firstLine="320"/>
        <w:rPr>
          <w:rFonts w:ascii="仿宋_GB2312" w:hAnsi="仿宋_GB2312" w:eastAsia="仿宋_GB2312" w:cs="仿宋_GB2312"/>
          <w:sz w:val="32"/>
          <w:szCs w:val="32"/>
        </w:rPr>
      </w:pPr>
    </w:p>
    <w:p>
      <w:pPr>
        <w:pStyle w:val="2"/>
        <w:ind w:firstLine="320"/>
        <w:rPr>
          <w:rFonts w:ascii="仿宋_GB2312" w:hAnsi="仿宋_GB2312" w:eastAsia="仿宋_GB2312" w:cs="仿宋_GB2312"/>
          <w:sz w:val="32"/>
          <w:szCs w:val="32"/>
        </w:rPr>
      </w:pPr>
    </w:p>
    <w:p>
      <w:pPr>
        <w:spacing w:line="560" w:lineRule="exact"/>
        <w:jc w:val="center"/>
        <w:rPr>
          <w:rFonts w:ascii="仿宋_GB2312" w:hAnsi="仿宋_GB2312" w:eastAsia="仿宋_GB2312" w:cs="仿宋_GB2312"/>
          <w:sz w:val="32"/>
          <w:szCs w:val="32"/>
        </w:rPr>
      </w:pPr>
    </w:p>
    <w:p>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项编办〔202</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号</w:t>
      </w:r>
    </w:p>
    <w:p>
      <w:pPr>
        <w:spacing w:line="540" w:lineRule="exact"/>
        <w:jc w:val="center"/>
        <w:rPr>
          <w:rFonts w:ascii="方正小标宋简体" w:hAnsi="方正小标宋简体" w:eastAsia="方正小标宋简体" w:cs="方正小标宋简体"/>
          <w:color w:val="000000"/>
          <w:sz w:val="44"/>
          <w:szCs w:val="44"/>
        </w:rPr>
      </w:pPr>
    </w:p>
    <w:p>
      <w:pPr>
        <w:spacing w:line="540" w:lineRule="exact"/>
        <w:jc w:val="center"/>
        <w:rPr>
          <w:rFonts w:ascii="方正小标宋简体" w:hAnsi="方正小标宋简体" w:eastAsia="方正小标宋简体" w:cs="方正小标宋简体"/>
          <w:color w:val="000000"/>
          <w:sz w:val="44"/>
          <w:szCs w:val="44"/>
        </w:rPr>
      </w:pPr>
    </w:p>
    <w:p>
      <w:pPr>
        <w:spacing w:line="540" w:lineRule="exact"/>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中共项城市委机构编制委员会办公室</w:t>
      </w:r>
    </w:p>
    <w:p>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6"/>
          <w:sz w:val="44"/>
          <w:szCs w:val="44"/>
        </w:rPr>
        <w:t>关于对项城市各镇权责清单进行动态调整</w:t>
      </w:r>
      <w:r>
        <w:rPr>
          <w:rFonts w:hint="eastAsia" w:ascii="方正小标宋简体" w:hAnsi="方正小标宋简体" w:eastAsia="方正小标宋简体" w:cs="方正小标宋简体"/>
          <w:sz w:val="44"/>
          <w:szCs w:val="44"/>
        </w:rPr>
        <w:t>的</w:t>
      </w:r>
    </w:p>
    <w:p>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通  知</w:t>
      </w:r>
    </w:p>
    <w:p>
      <w:pPr>
        <w:spacing w:line="540" w:lineRule="exact"/>
        <w:jc w:val="center"/>
        <w:rPr>
          <w:rFonts w:ascii="方正小标宋简体" w:hAnsi="方正小标宋简体" w:eastAsia="方正小标宋简体" w:cs="方正小标宋简体"/>
          <w:sz w:val="44"/>
          <w:szCs w:val="44"/>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各镇人民政府：</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为进一步深化简政放权、优化营商环境，规范行政权力运行，提升政务服务水平，确保权责清单的严肃性、规范性和权威性，依据《项城市政府权力清单和责任清单运行与监督动态管理暂行办法的通知》（项政〔2016〕76号），结合法律、法规的“立改废释”和省市放权赋能，对乡镇权责清单进行动态调整，同时将周口市2</w:t>
      </w:r>
      <w:r>
        <w:rPr>
          <w:rFonts w:ascii="仿宋_GB2312" w:hAnsi="仿宋_GB2312" w:eastAsia="仿宋_GB2312" w:cs="仿宋_GB2312"/>
          <w:bCs/>
          <w:sz w:val="32"/>
          <w:szCs w:val="32"/>
        </w:rPr>
        <w:t>023年</w:t>
      </w:r>
      <w:r>
        <w:rPr>
          <w:rFonts w:hint="eastAsia" w:ascii="仿宋_GB2312" w:hAnsi="仿宋_GB2312" w:eastAsia="仿宋_GB2312" w:cs="仿宋_GB2312"/>
          <w:bCs/>
          <w:sz w:val="32"/>
          <w:szCs w:val="32"/>
        </w:rPr>
        <w:t>交由乡镇政府行使的行政处罚权事项纳入乡镇权责清单。经研究论证，现将各镇调整后的权责清单及行政职权运行流程图予以公布。</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各镇要严格按照公布的行政职权目录及权责清单行使职权，不得在目录和清单之外行使或变相行使面对公民、法人和其他组织的行政职权；要进一步简化优化办事流程，提高办事效率和服务质量，加快政府职能转变，不断提高政府管理科学化、规范化、法制化水平。</w:t>
      </w:r>
    </w:p>
    <w:p>
      <w:pPr>
        <w:spacing w:line="560" w:lineRule="exact"/>
        <w:ind w:firstLine="640" w:firstLineChars="200"/>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sz w:val="32"/>
          <w:szCs w:val="32"/>
        </w:rPr>
        <w:t>1.项城市各镇保留的行政职权目录</w:t>
      </w:r>
    </w:p>
    <w:p>
      <w:pPr>
        <w:spacing w:line="560" w:lineRule="exact"/>
        <w:ind w:firstLine="1600" w:firstLineChars="500"/>
      </w:pPr>
      <w:r>
        <w:rPr>
          <w:rFonts w:hint="eastAsia" w:ascii="仿宋_GB2312" w:hAnsi="仿宋_GB2312" w:eastAsia="仿宋_GB2312" w:cs="仿宋_GB2312"/>
          <w:sz w:val="32"/>
          <w:szCs w:val="32"/>
        </w:rPr>
        <w:t>2.项城市各镇保留的权责清单</w:t>
      </w:r>
    </w:p>
    <w:p>
      <w:pPr>
        <w:spacing w:line="540" w:lineRule="exact"/>
        <w:ind w:firstLine="4800" w:firstLineChars="1500"/>
        <w:rPr>
          <w:rFonts w:ascii="仿宋_GB2312" w:hAnsi="仿宋_GB2312" w:eastAsia="仿宋_GB2312" w:cs="仿宋_GB2312"/>
          <w:color w:val="000000"/>
          <w:sz w:val="32"/>
          <w:szCs w:val="32"/>
        </w:rPr>
      </w:pPr>
    </w:p>
    <w:p>
      <w:pPr>
        <w:spacing w:line="540" w:lineRule="exact"/>
        <w:ind w:firstLine="4800" w:firstLineChars="1500"/>
        <w:rPr>
          <w:rFonts w:ascii="仿宋_GB2312" w:hAnsi="仿宋_GB2312" w:eastAsia="仿宋_GB2312" w:cs="仿宋_GB2312"/>
          <w:color w:val="000000"/>
          <w:sz w:val="32"/>
          <w:szCs w:val="32"/>
        </w:rPr>
      </w:pPr>
    </w:p>
    <w:p>
      <w:pPr>
        <w:spacing w:line="540" w:lineRule="exact"/>
        <w:ind w:firstLine="4800" w:firstLineChars="1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w:t>
      </w:r>
      <w:r>
        <w:rPr>
          <w:rFonts w:ascii="仿宋_GB2312" w:hAnsi="仿宋_GB2312" w:eastAsia="仿宋_GB2312" w:cs="仿宋_GB2312"/>
          <w:color w:val="000000"/>
          <w:sz w:val="32"/>
          <w:szCs w:val="32"/>
        </w:rPr>
        <w:t>23</w:t>
      </w:r>
      <w:r>
        <w:rPr>
          <w:rFonts w:hint="eastAsia" w:ascii="仿宋_GB2312" w:hAnsi="仿宋_GB2312" w:eastAsia="仿宋_GB2312" w:cs="仿宋_GB2312"/>
          <w:color w:val="000000"/>
          <w:sz w:val="32"/>
          <w:szCs w:val="32"/>
        </w:rPr>
        <w:t>年</w:t>
      </w:r>
      <w:r>
        <w:rPr>
          <w:rFonts w:ascii="仿宋_GB2312" w:hAnsi="仿宋_GB2312" w:eastAsia="仿宋_GB2312" w:cs="仿宋_GB2312"/>
          <w:color w:val="000000"/>
          <w:sz w:val="32"/>
          <w:szCs w:val="32"/>
        </w:rPr>
        <w:t>10</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28</w:t>
      </w:r>
      <w:bookmarkStart w:id="0" w:name="_GoBack"/>
      <w:bookmarkEnd w:id="0"/>
      <w:r>
        <w:rPr>
          <w:rFonts w:hint="eastAsia" w:ascii="仿宋_GB2312" w:hAnsi="仿宋_GB2312" w:eastAsia="仿宋_GB2312" w:cs="仿宋_GB2312"/>
          <w:color w:val="000000"/>
          <w:sz w:val="32"/>
          <w:szCs w:val="32"/>
        </w:rPr>
        <w:t>日</w:t>
      </w:r>
    </w:p>
    <w:p>
      <w:pPr>
        <w:spacing w:line="540" w:lineRule="exact"/>
        <w:ind w:firstLine="4800" w:firstLineChars="1500"/>
        <w:rPr>
          <w:rFonts w:ascii="仿宋_GB2312" w:hAnsi="仿宋_GB2312" w:eastAsia="仿宋_GB2312" w:cs="仿宋_GB2312"/>
          <w:color w:val="000000"/>
          <w:sz w:val="32"/>
          <w:szCs w:val="32"/>
        </w:rPr>
      </w:pPr>
    </w:p>
    <w:p>
      <w:pPr>
        <w:spacing w:line="540" w:lineRule="exact"/>
        <w:ind w:firstLine="4800" w:firstLineChars="150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pStyle w:val="2"/>
        <w:ind w:firstLine="320"/>
        <w:rPr>
          <w:rFonts w:ascii="仿宋_GB2312" w:hAnsi="仿宋_GB2312" w:eastAsia="仿宋_GB2312" w:cs="仿宋_GB2312"/>
          <w:color w:val="000000"/>
          <w:sz w:val="32"/>
          <w:szCs w:val="32"/>
        </w:rPr>
      </w:pPr>
    </w:p>
    <w:p>
      <w:pPr>
        <w:spacing w:line="540" w:lineRule="exact"/>
        <w:ind w:firstLine="4800" w:firstLineChars="1500"/>
        <w:rPr>
          <w:rFonts w:ascii="仿宋_GB2312" w:hAnsi="仿宋_GB2312" w:eastAsia="仿宋_GB2312" w:cs="仿宋_GB2312"/>
          <w:color w:val="000000"/>
          <w:sz w:val="32"/>
          <w:szCs w:val="32"/>
        </w:rPr>
      </w:pPr>
    </w:p>
    <w:tbl>
      <w:tblPr>
        <w:tblStyle w:val="8"/>
        <w:tblW w:w="8732" w:type="dxa"/>
        <w:tblInd w:w="135" w:type="dxa"/>
        <w:tblLayout w:type="fixed"/>
        <w:tblCellMar>
          <w:top w:w="0" w:type="dxa"/>
          <w:left w:w="0" w:type="dxa"/>
          <w:bottom w:w="0" w:type="dxa"/>
          <w:right w:w="0" w:type="dxa"/>
        </w:tblCellMar>
      </w:tblPr>
      <w:tblGrid>
        <w:gridCol w:w="544"/>
        <w:gridCol w:w="5185"/>
        <w:gridCol w:w="1632"/>
        <w:gridCol w:w="1371"/>
      </w:tblGrid>
      <w:tr>
        <w:tblPrEx>
          <w:tblCellMar>
            <w:top w:w="0" w:type="dxa"/>
            <w:left w:w="0" w:type="dxa"/>
            <w:bottom w:w="0" w:type="dxa"/>
            <w:right w:w="0" w:type="dxa"/>
          </w:tblCellMar>
        </w:tblPrEx>
        <w:trPr>
          <w:trHeight w:val="634" w:hRule="atLeast"/>
        </w:trPr>
        <w:tc>
          <w:tcPr>
            <w:tcW w:w="8732" w:type="dxa"/>
            <w:gridSpan w:val="4"/>
            <w:tcBorders>
              <w:top w:val="nil"/>
              <w:left w:val="nil"/>
              <w:bottom w:val="nil"/>
              <w:right w:val="nil"/>
            </w:tcBorders>
            <w:noWrap/>
            <w:tcMar>
              <w:top w:w="15" w:type="dxa"/>
              <w:left w:w="15" w:type="dxa"/>
              <w:right w:w="15" w:type="dxa"/>
            </w:tcMar>
            <w:vAlign w:val="center"/>
          </w:tcPr>
          <w:p>
            <w:pPr>
              <w:widowControl/>
              <w:jc w:val="left"/>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附件1：</w:t>
            </w:r>
          </w:p>
        </w:tc>
      </w:tr>
      <w:tr>
        <w:tblPrEx>
          <w:tblCellMar>
            <w:top w:w="0" w:type="dxa"/>
            <w:left w:w="0" w:type="dxa"/>
            <w:bottom w:w="0" w:type="dxa"/>
            <w:right w:w="0" w:type="dxa"/>
          </w:tblCellMar>
        </w:tblPrEx>
        <w:trPr>
          <w:trHeight w:val="634" w:hRule="atLeast"/>
        </w:trPr>
        <w:tc>
          <w:tcPr>
            <w:tcW w:w="8732" w:type="dxa"/>
            <w:gridSpan w:val="4"/>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方正小标宋_GBK" w:hAnsi="方正小标宋_GBK" w:eastAsia="方正小标宋_GBK" w:cs="方正小标宋_GBK"/>
                <w:color w:val="000000"/>
                <w:kern w:val="0"/>
                <w:sz w:val="44"/>
                <w:szCs w:val="44"/>
                <w:lang w:bidi="ar"/>
              </w:rPr>
              <w:t>项城市镇保留的行政职权目录（</w:t>
            </w:r>
            <w:r>
              <w:rPr>
                <w:rFonts w:ascii="方正小标宋_GBK" w:hAnsi="方正小标宋_GBK" w:eastAsia="方正小标宋_GBK" w:cs="方正小标宋_GBK"/>
                <w:color w:val="000000"/>
                <w:kern w:val="0"/>
                <w:sz w:val="44"/>
                <w:szCs w:val="44"/>
                <w:lang w:bidi="ar"/>
              </w:rPr>
              <w:t>209</w:t>
            </w:r>
            <w:r>
              <w:rPr>
                <w:rFonts w:hint="eastAsia" w:ascii="方正小标宋_GBK" w:hAnsi="方正小标宋_GBK" w:eastAsia="方正小标宋_GBK" w:cs="方正小标宋_GBK"/>
                <w:color w:val="000000"/>
                <w:kern w:val="0"/>
                <w:sz w:val="44"/>
                <w:szCs w:val="44"/>
                <w:lang w:bidi="ar"/>
              </w:rPr>
              <w:t>项）</w:t>
            </w:r>
          </w:p>
        </w:tc>
      </w:tr>
      <w:tr>
        <w:tblPrEx>
          <w:tblCellMar>
            <w:top w:w="0" w:type="dxa"/>
            <w:left w:w="0" w:type="dxa"/>
            <w:bottom w:w="0" w:type="dxa"/>
            <w:right w:w="0" w:type="dxa"/>
          </w:tblCellMar>
        </w:tblPrEx>
        <w:trPr>
          <w:trHeight w:val="578"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序号</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职权名称</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职权类别</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宋体" w:eastAsia="黑体" w:cs="黑体"/>
                <w:color w:val="000000"/>
                <w:sz w:val="22"/>
                <w:szCs w:val="22"/>
              </w:rPr>
            </w:pPr>
            <w:r>
              <w:rPr>
                <w:rFonts w:hint="eastAsia" w:ascii="黑体" w:hAnsi="宋体" w:eastAsia="黑体" w:cs="黑体"/>
                <w:color w:val="000000"/>
                <w:kern w:val="0"/>
                <w:sz w:val="22"/>
                <w:szCs w:val="22"/>
                <w:lang w:bidi="ar"/>
              </w:rPr>
              <w:t>备 注</w:t>
            </w: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建设工程规划许可证核发</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乡村建设规划许可证核发</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村镇内住宅建设开工核准</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适龄儿童、少年延缓入学或者休学批准</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5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采伐许可证核发</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518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举办健身气功活动及设立站点审批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518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临时占用公共体育场（馆）设施的审批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518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城市建筑垃圾处置核准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518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设置大型户外广告及在城市建筑物、设施上悬挂、张贴宣传品审批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10</w:t>
            </w:r>
          </w:p>
        </w:tc>
        <w:tc>
          <w:tcPr>
            <w:tcW w:w="5185" w:type="dxa"/>
            <w:tcBorders>
              <w:top w:val="nil"/>
              <w:left w:val="nil"/>
              <w:bottom w:val="single" w:color="000000" w:sz="8" w:space="0"/>
              <w:right w:val="single" w:color="000000" w:sz="8"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仿宋_GB2312" w:hAnsi="仿宋_GB2312" w:cs="仿宋_GB2312"/>
                <w:sz w:val="24"/>
                <w:shd w:val="clear" w:color="auto" w:fill="FFFFFF"/>
              </w:rPr>
              <w:t>食品经营许可</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rPr>
              <w:t>行政许可</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未取得施工许可证或者开工报告未经批准擅自施工的处罚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未取得资质证书承揽工程的处罚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未取得工程造价咨询企业资质从事工程造价咨询活动或者超越资质等级承接工程造价咨询业务的处罚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14</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建设工程勘察、设计单位未取得资质证书承揽工程的处罚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15</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建设单位未组织竣工验收，擅自交付使用的处罚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16</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建设单位对不合格的建设工程按照合格工程验收的处罚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17</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Style w:val="22"/>
                <w:rFonts w:hint="default" w:ascii="宋体" w:hAnsi="宋体" w:eastAsia="宋体" w:cs="宋体"/>
                <w:sz w:val="21"/>
                <w:szCs w:val="21"/>
                <w:lang w:bidi="ar"/>
              </w:rPr>
              <w:t>建设单位在工程竣工验收合格之日起</w:t>
            </w:r>
            <w:r>
              <w:rPr>
                <w:rStyle w:val="23"/>
                <w:rFonts w:hint="eastAsia" w:ascii="宋体" w:hAnsi="宋体" w:cs="宋体"/>
                <w:sz w:val="21"/>
                <w:szCs w:val="21"/>
                <w:lang w:bidi="ar"/>
              </w:rPr>
              <w:t>15</w:t>
            </w:r>
            <w:r>
              <w:rPr>
                <w:rStyle w:val="22"/>
                <w:rFonts w:hint="default" w:ascii="宋体" w:hAnsi="宋体" w:eastAsia="宋体" w:cs="宋体"/>
                <w:sz w:val="21"/>
                <w:szCs w:val="21"/>
                <w:lang w:bidi="ar"/>
              </w:rPr>
              <w:t>日内未办理工程竣工验收备案的处罚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18</w:t>
            </w:r>
          </w:p>
        </w:tc>
        <w:tc>
          <w:tcPr>
            <w:tcW w:w="5185"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建设单位将备案机关决定重新组织竣工验收的工程，在重新组织竣工验收前，擅自使用的处罚</w:t>
            </w:r>
          </w:p>
        </w:tc>
        <w:tc>
          <w:tcPr>
            <w:tcW w:w="1632"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1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19</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建设单位采用虚假证明文件办理工程竣工验收备案的处罚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20</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建设单位采用欺骗、贿赂等不正当手段取得施工许可证的处罚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21</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建设单位伪造或者涂改施工许可证的处罚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装修装饰人违反规定损坏建筑物节能设施的处罚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建设单位验收不合格，擅自交付使用的处罚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24</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当街排放生活污水的处罚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25</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未经批准向城市排水管道加压排放污废水的处罚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26</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464445"/>
                <w:szCs w:val="21"/>
              </w:rPr>
            </w:pPr>
            <w:r>
              <w:rPr>
                <w:rFonts w:hint="eastAsia" w:ascii="宋体" w:hAnsi="宋体" w:cs="宋体"/>
                <w:color w:val="464445"/>
                <w:kern w:val="0"/>
                <w:szCs w:val="21"/>
                <w:lang w:bidi="ar"/>
              </w:rPr>
              <w:t>违反规定从事危及城镇排水设施安全的活动的处罚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27</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464445"/>
                <w:szCs w:val="21"/>
              </w:rPr>
            </w:pPr>
            <w:r>
              <w:rPr>
                <w:rFonts w:hint="eastAsia" w:ascii="宋体" w:hAnsi="宋体" w:cs="宋体"/>
                <w:color w:val="464445"/>
                <w:kern w:val="0"/>
                <w:szCs w:val="21"/>
                <w:lang w:bidi="ar"/>
              </w:rPr>
              <w:t>排水户未按照排水许可证的要求，向城镇排水设施排放污水的处罚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28</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464445"/>
                <w:szCs w:val="21"/>
              </w:rPr>
            </w:pPr>
            <w:r>
              <w:rPr>
                <w:rFonts w:hint="eastAsia" w:ascii="宋体" w:hAnsi="宋体" w:cs="宋体"/>
                <w:color w:val="464445"/>
                <w:kern w:val="0"/>
                <w:szCs w:val="21"/>
                <w:lang w:bidi="ar"/>
              </w:rPr>
              <w:t>违反规定从事危及污水处理设施安全的活动的处罚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29</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损坏城市绿化设施的处罚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30</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未经同意擅自占用城市绿化用地的处罚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31</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不服从公共绿地管理单位管理的商业、服务摊点的处罚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就树盖房，在绿地内或树木下搭灶生火，倾倒有害物质的处罚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损坏城市树木、花草的处罚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34</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在城市建筑物、设施以及树木上涂写、刻画，或者未经批准张挂、张贴宣传品等的处罚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35</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不履行卫生责任区清扫保洁义务的处罚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36</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运输液体、散装货物不作密封、包扎、覆盖造成泄露、遗撒的处罚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14" w:hRule="atLeast"/>
        </w:trPr>
        <w:tc>
          <w:tcPr>
            <w:tcW w:w="544" w:type="dxa"/>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37</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在城市人民政府确定的主要街道临街建筑物的阳台和窗外堆放、吊挂有碍市容物品的处罚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38</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不按规定的时间、地点、方式倾倒垃圾、粪便的处罚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39</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未经批准擅自饲养家禽家畜影响市容和环境卫生的处罚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40</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未经城市人民政府市容环境卫生行政主管部门同意，擅自设置大型户外广告影响市容的处罚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41</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未经城市人民政府市容环境卫生行政主管部门批准，擅自在街道两侧和其他公共场所临时堆放物料、摆摊设点，搭建非永久性建筑物、构筑物或者设置商亭等其他设施影响市容的处罚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未经批准擅自拆除环境卫生设施或者未按批准的拆迁方案进行拆迁的处罚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33"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不按规定及时清运、处理粪便的处罚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44</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在城市道路或人行道上从事各类作业后，不清除杂物、渣土、污水淤泥的处罚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45</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在露天场所和垃圾收集容器内焚烧树枝（叶）、垃圾或者其他物品的</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46</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牲畜或者宠物的携带者对牲畜或者宠物的粪便不及时清除的处罚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47</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摊点的经营者随地丢弃垃圾的处罚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48</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城市生活垃圾处置设施未经验收或者验收不合格投入使用的处罚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49</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333333"/>
                <w:szCs w:val="21"/>
              </w:rPr>
            </w:pPr>
            <w:r>
              <w:rPr>
                <w:rFonts w:hint="eastAsia" w:ascii="宋体" w:hAnsi="宋体" w:cs="宋体"/>
                <w:color w:val="333333"/>
                <w:kern w:val="0"/>
                <w:szCs w:val="21"/>
                <w:lang w:bidi="ar"/>
              </w:rPr>
              <w:t>未进行城市生活垃圾申报或者申报不实的处罚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50</w:t>
            </w:r>
          </w:p>
        </w:tc>
        <w:tc>
          <w:tcPr>
            <w:tcW w:w="5185"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单位和个人未按规定缴纳城市生活垃圾处理费的处罚</w:t>
            </w:r>
          </w:p>
        </w:tc>
        <w:tc>
          <w:tcPr>
            <w:tcW w:w="1632"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51</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333333"/>
                <w:szCs w:val="21"/>
              </w:rPr>
            </w:pPr>
            <w:r>
              <w:rPr>
                <w:rFonts w:hint="eastAsia" w:ascii="宋体" w:hAnsi="宋体" w:cs="宋体"/>
                <w:color w:val="333333"/>
                <w:kern w:val="0"/>
                <w:szCs w:val="21"/>
                <w:lang w:bidi="ar"/>
              </w:rPr>
              <w:t>处置单位未按规定要求提交检测报告的处罚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333333"/>
                <w:szCs w:val="21"/>
              </w:rPr>
            </w:pPr>
            <w:r>
              <w:rPr>
                <w:rFonts w:hint="eastAsia" w:ascii="宋体" w:hAnsi="宋体" w:cs="宋体"/>
                <w:color w:val="333333"/>
                <w:kern w:val="0"/>
                <w:szCs w:val="21"/>
                <w:lang w:bidi="ar"/>
              </w:rPr>
              <w:t>城市生活垃圾收集、运输、处置单位未按规定建立台账或者城市生活垃圾处置单位未报送处置报表的处罚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53</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333333"/>
                <w:szCs w:val="21"/>
              </w:rPr>
            </w:pPr>
            <w:r>
              <w:rPr>
                <w:rFonts w:hint="eastAsia" w:ascii="宋体" w:hAnsi="宋体" w:cs="宋体"/>
                <w:color w:val="333333"/>
                <w:kern w:val="0"/>
                <w:szCs w:val="21"/>
                <w:lang w:bidi="ar"/>
              </w:rPr>
              <w:t>将分类收集的城市生活垃圾混合收集、运输、处置的处罚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962" w:hRule="atLeast"/>
        </w:trPr>
        <w:tc>
          <w:tcPr>
            <w:tcW w:w="544" w:type="dxa"/>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54</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随地吐痰、便溺，乱扔果皮、纸屑、烟蒂等废弃物的处罚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55</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将建筑垃圾混入生活垃圾的处罚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56</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将危险废物混入建筑垃圾的处罚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57</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擅自设立弃置场受纳建筑垃圾的处罚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58</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建筑垃圾储运消纳场受纳工业垃圾、生活垃圾和有毒有害垃圾的处罚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59</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施工单位将建筑垃圾交给个人或者未经核准从事建筑垃圾运输的单位处置的处罚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60</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工程施工单位不及时清运施工过程中产生的固体废物，造成环境污染的处罚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61</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工程施工单位不按照环境卫生行政主管部门的规定对施工过程中产生的固体废物进行利用或者处置的处罚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处置建筑垃圾的单位在运输建筑垃圾过程中沿途丢弃、遗撒建筑垃圾的处罚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972"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涂改、倒卖、出租、出借或者以其他形式非法转让城市建筑垃圾处置核准文件的处罚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64</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未经核准擅自处置建筑垃圾的处罚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65</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处置超出核准范围的建筑垃圾的处罚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66</w:t>
            </w:r>
          </w:p>
        </w:tc>
        <w:tc>
          <w:tcPr>
            <w:tcW w:w="5185"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任何单位和个人随意倾倒、抛撒或者堆放建筑垃圾的处罚</w:t>
            </w:r>
          </w:p>
        </w:tc>
        <w:tc>
          <w:tcPr>
            <w:tcW w:w="1632" w:type="dxa"/>
            <w:tcBorders>
              <w:top w:val="single" w:color="auto" w:sz="4" w:space="0"/>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67</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将有害固体废弃物混入城市生活垃圾的处罚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68</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不按规定的地点、方式冲洗车辆，造成污水漫流、遗弃垃圾的处罚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69</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从事城市生活垃圾经营性清扫、收集、运输的企业，未经批准擅自停业、歇业的处罚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70</w:t>
            </w:r>
          </w:p>
        </w:tc>
        <w:tc>
          <w:tcPr>
            <w:tcW w:w="5185" w:type="dxa"/>
            <w:tcBorders>
              <w:top w:val="nil"/>
              <w:left w:val="nil"/>
              <w:bottom w:val="single" w:color="auto" w:sz="4"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随意倾倒、抛洒、堆放城市生活垃圾的处罚</w:t>
            </w:r>
          </w:p>
        </w:tc>
        <w:tc>
          <w:tcPr>
            <w:tcW w:w="1632" w:type="dxa"/>
            <w:tcBorders>
              <w:top w:val="nil"/>
              <w:left w:val="nil"/>
              <w:bottom w:val="single" w:color="auto"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14" w:hRule="atLeast"/>
        </w:trPr>
        <w:tc>
          <w:tcPr>
            <w:tcW w:w="544" w:type="dxa"/>
            <w:tcBorders>
              <w:top w:val="single" w:color="auto"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71</w:t>
            </w:r>
          </w:p>
        </w:tc>
        <w:tc>
          <w:tcPr>
            <w:tcW w:w="5185"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从事城市生活垃圾经营性清扫、收集、运输的企业清扫、收运城市生活垃圾后，未对生活垃圾收集设施及时保洁、复位，清理作业场地，未保持生活垃圾收集设施和周边环境的干净整洁的处罚</w:t>
            </w:r>
          </w:p>
        </w:tc>
        <w:tc>
          <w:tcPr>
            <w:tcW w:w="1632" w:type="dxa"/>
            <w:tcBorders>
              <w:top w:val="single" w:color="auto" w:sz="4"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72</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从事城市生活垃圾经营性清扫、收集、运输的企业用于收集、运输城市生活垃圾的车辆、船舶未做到密闭、完好和整洁的处罚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1273"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73</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从事城市生活垃圾经营性清扫、收集、运输的企业不履行按照环境卫生作业标准和作业规范，在规定的时间内及时清扫、收运城市生活垃圾等义务的处罚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118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74</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从事城市生活垃圾经营性清扫、收集、运输的企业在运输过程中沿途丢弃、遗撒生活垃圾的处罚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88"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75</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擅自砍伐护堤护岸林木的处罚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76</w:t>
            </w:r>
          </w:p>
        </w:tc>
        <w:tc>
          <w:tcPr>
            <w:tcW w:w="5185" w:type="dxa"/>
            <w:tcBorders>
              <w:top w:val="nil"/>
              <w:left w:val="nil"/>
              <w:bottom w:val="single" w:color="000000" w:sz="8" w:space="0"/>
              <w:right w:val="single" w:color="000000" w:sz="8"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从事影响河势稳定、危害河岸堤防安全和其他妨碍河道行洪活动的处罚</w:t>
            </w:r>
          </w:p>
        </w:tc>
        <w:tc>
          <w:tcPr>
            <w:tcW w:w="1632"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77</w:t>
            </w:r>
          </w:p>
        </w:tc>
        <w:tc>
          <w:tcPr>
            <w:tcW w:w="5185" w:type="dxa"/>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Style w:val="24"/>
                <w:rFonts w:hint="default" w:ascii="宋体" w:hAnsi="宋体" w:eastAsia="宋体" w:cs="宋体"/>
                <w:sz w:val="21"/>
                <w:szCs w:val="21"/>
                <w:lang w:bidi="ar"/>
              </w:rPr>
              <w:t>擅自在水利工程</w:t>
            </w:r>
            <w:r>
              <w:rPr>
                <w:rStyle w:val="15"/>
                <w:rFonts w:hint="eastAsia" w:ascii="宋体" w:hAnsi="宋体" w:cs="宋体"/>
                <w:sz w:val="21"/>
                <w:szCs w:val="21"/>
                <w:lang w:bidi="ar"/>
              </w:rPr>
              <w:t xml:space="preserve"> </w:t>
            </w:r>
            <w:r>
              <w:rPr>
                <w:rStyle w:val="24"/>
                <w:rFonts w:hint="default" w:ascii="宋体" w:hAnsi="宋体" w:eastAsia="宋体" w:cs="宋体"/>
                <w:sz w:val="21"/>
                <w:szCs w:val="21"/>
                <w:lang w:bidi="ar"/>
              </w:rPr>
              <w:t>管理范围内进行建设或未按规定进行建设，建设阻断或损坏水利工程，未采取临时措施和修复或修建相应工程的处罚</w:t>
            </w:r>
          </w:p>
        </w:tc>
        <w:tc>
          <w:tcPr>
            <w:tcW w:w="1632" w:type="dxa"/>
            <w:tcBorders>
              <w:top w:val="single" w:color="000000" w:sz="8"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78</w:t>
            </w:r>
          </w:p>
        </w:tc>
        <w:tc>
          <w:tcPr>
            <w:tcW w:w="5185" w:type="dxa"/>
            <w:tcBorders>
              <w:top w:val="nil"/>
              <w:left w:val="nil"/>
              <w:bottom w:val="single" w:color="auto" w:sz="4"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擅自改变灌区灌排渠系、私开口门，拦截抢占水源的处罚</w:t>
            </w:r>
          </w:p>
        </w:tc>
        <w:tc>
          <w:tcPr>
            <w:tcW w:w="1632" w:type="dxa"/>
            <w:tcBorders>
              <w:top w:val="nil"/>
              <w:left w:val="nil"/>
              <w:bottom w:val="single" w:color="auto" w:sz="4"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99" w:hRule="atLeast"/>
        </w:trPr>
        <w:tc>
          <w:tcPr>
            <w:tcW w:w="54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79</w:t>
            </w:r>
          </w:p>
        </w:tc>
        <w:tc>
          <w:tcPr>
            <w:tcW w:w="5185" w:type="dxa"/>
            <w:tcBorders>
              <w:top w:val="single" w:color="auto" w:sz="4"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未经批准占用农业灌溉水源、灌排工程设施，或者对原有灌溉用水、供水水源有不利影响的处罚</w:t>
            </w:r>
          </w:p>
        </w:tc>
        <w:tc>
          <w:tcPr>
            <w:tcW w:w="1632" w:type="dxa"/>
            <w:tcBorders>
              <w:top w:val="single" w:color="auto" w:sz="4"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80</w:t>
            </w:r>
          </w:p>
        </w:tc>
        <w:tc>
          <w:tcPr>
            <w:tcW w:w="5185" w:type="dxa"/>
            <w:tcBorders>
              <w:top w:val="nil"/>
              <w:left w:val="nil"/>
              <w:bottom w:val="single" w:color="auto" w:sz="4"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毁坏坝体、输泄水建筑物与设备以及擅自操作大坝的泄洪闸门、输水闸门及其他设备或干扰河道管理单位正常工作的处罚</w:t>
            </w:r>
          </w:p>
        </w:tc>
        <w:tc>
          <w:tcPr>
            <w:tcW w:w="1632" w:type="dxa"/>
            <w:tcBorders>
              <w:top w:val="nil"/>
              <w:left w:val="nil"/>
              <w:bottom w:val="single" w:color="auto" w:sz="4"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81</w:t>
            </w:r>
          </w:p>
        </w:tc>
        <w:tc>
          <w:tcPr>
            <w:tcW w:w="5185" w:type="dxa"/>
            <w:tcBorders>
              <w:top w:val="single" w:color="auto" w:sz="4"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侵占、破坏水源和抗旱设施的处罚</w:t>
            </w:r>
          </w:p>
        </w:tc>
        <w:tc>
          <w:tcPr>
            <w:tcW w:w="1632" w:type="dxa"/>
            <w:tcBorders>
              <w:top w:val="single" w:color="auto" w:sz="4" w:space="0"/>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82</w:t>
            </w:r>
          </w:p>
        </w:tc>
        <w:tc>
          <w:tcPr>
            <w:tcW w:w="518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擅自改变河道河势自然控制点的处罚</w:t>
            </w:r>
          </w:p>
        </w:tc>
        <w:tc>
          <w:tcPr>
            <w:tcW w:w="1632"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83</w:t>
            </w:r>
          </w:p>
        </w:tc>
        <w:tc>
          <w:tcPr>
            <w:tcW w:w="518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农村居民未经批准或者违反规划的规定建住宅的处罚</w:t>
            </w:r>
          </w:p>
        </w:tc>
        <w:tc>
          <w:tcPr>
            <w:tcW w:w="1632"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84</w:t>
            </w:r>
          </w:p>
        </w:tc>
        <w:tc>
          <w:tcPr>
            <w:tcW w:w="518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损坏村庄和集镇的房屋、公共设施的处罚</w:t>
            </w:r>
          </w:p>
        </w:tc>
        <w:tc>
          <w:tcPr>
            <w:tcW w:w="1632"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乱堆粪便、垃圾、柴草，破坏村容镇貌和环境卫生的处罚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86</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擅自在村庄、集镇规划区内的街道、广场、市场和车站等场所修建临时建筑物、构筑物和其他设施的处罚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87</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对未按法律规定送子女或被监护人就学接受义务教育，经教育仍拒绝送子女或被监护人就学的处罚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在乡、村庄规划区内未依法取得乡村建设规划许可证或者未按照乡村建设规划许可证的规定进行建设的处罚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单位拒绝建立或者擅自取消民兵组织，拒绝完成民兵工作任务的处罚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未经批准或采取弄虚作假等手段骗取批准，非法占用土地建住宅的处罚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91</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未取得建设工程规划许可证或者未按照建设工程规划许可证的规定进行建设的处罚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92</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建设单位或者个人未经批准进行临时建设的处罚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93</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建设单位或者个人未按照批准内容进行临时建设的处罚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94</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建设单位或者个人对临时建筑物、构筑物超过批准期限不拆除的处罚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95</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不按有关规定向城乡规划主管部门报送有关竣工验收资料的处罚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96</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设计单位未按照城乡规划或者规划条件进行设计的处罚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97</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城乡规划编制单位超越资质等级许可的范围承揽城乡规划编制工作的处罚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98</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城乡规划编制单位违反国家有关标准编制城乡规划的处罚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99</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城乡规划编制单位未依法取得资质证书承揽城乡规划编制工作的处罚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100</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城乡规划编制单位以欺骗手段取得资质证书承揽城乡规划编制工作的处罚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FF0000"/>
                <w:kern w:val="0"/>
                <w:sz w:val="22"/>
                <w:szCs w:val="22"/>
                <w:lang w:bidi="ar"/>
              </w:rPr>
            </w:pPr>
            <w:r>
              <w:rPr>
                <w:rFonts w:hint="eastAsia" w:ascii="宋体" w:hAnsi="宋体" w:cs="宋体"/>
                <w:color w:val="FF0000"/>
                <w:kern w:val="0"/>
                <w:sz w:val="22"/>
                <w:szCs w:val="22"/>
                <w:lang w:bidi="ar"/>
              </w:rPr>
              <w:t>1</w:t>
            </w:r>
            <w:r>
              <w:rPr>
                <w:rFonts w:ascii="宋体" w:hAnsi="宋体" w:cs="宋体"/>
                <w:color w:val="FF0000"/>
                <w:kern w:val="0"/>
                <w:sz w:val="22"/>
                <w:szCs w:val="22"/>
                <w:lang w:bidi="ar"/>
              </w:rPr>
              <w:t>01</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FF0000"/>
                <w:kern w:val="0"/>
                <w:szCs w:val="21"/>
                <w:lang w:bidi="ar"/>
              </w:rPr>
            </w:pPr>
            <w:r>
              <w:rPr>
                <w:rFonts w:hint="eastAsia" w:ascii="宋体" w:hAnsi="宋体" w:cs="宋体"/>
                <w:color w:val="FF0000"/>
                <w:kern w:val="0"/>
                <w:szCs w:val="21"/>
                <w:lang w:bidi="ar"/>
              </w:rPr>
              <w:t>对占用耕地建窑、建坟或者擅自在耕地上建房、挖砂、采石、采矿、取土等，破坏种植条件的，或者因开发土地造成土地荒漠化、盐渍化的处罚</w:t>
            </w:r>
          </w:p>
        </w:tc>
        <w:tc>
          <w:tcPr>
            <w:tcW w:w="1632" w:type="dxa"/>
            <w:tcBorders>
              <w:top w:val="nil"/>
              <w:left w:val="nil"/>
              <w:bottom w:val="single" w:color="000000" w:sz="8"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FF0000"/>
                <w:szCs w:val="21"/>
              </w:rPr>
            </w:pPr>
            <w:r>
              <w:rPr>
                <w:rFonts w:hint="eastAsia" w:ascii="宋体" w:hAnsi="宋体" w:cs="宋体"/>
                <w:color w:val="FF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ascii="宋体" w:hAnsi="宋体" w:cs="宋体"/>
                <w:color w:val="000000"/>
                <w:kern w:val="0"/>
                <w:sz w:val="22"/>
                <w:szCs w:val="22"/>
                <w:lang w:bidi="ar"/>
              </w:rPr>
              <w:t>102</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对非法占用永久基本农田发展林果业或者挖塘养鱼的处罚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ascii="宋体" w:hAnsi="宋体" w:cs="宋体"/>
                <w:color w:val="000000"/>
                <w:kern w:val="0"/>
                <w:sz w:val="22"/>
                <w:szCs w:val="22"/>
                <w:lang w:bidi="ar"/>
              </w:rPr>
              <w:t>103</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对未经县级以上人民政府林业主管部门审核同意，擅自改变林地用途的处罚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04</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对进行开垦、采石、采砂、采土或者其他活动，造成林木毁坏的处罚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05</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对在幼林地砍柴、毁苗、放牧造成林木毁坏的处罚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06</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对伪造、变造、买卖、租借采伐许可证的处罚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ascii="宋体" w:hAnsi="宋体" w:cs="宋体"/>
                <w:color w:val="000000"/>
                <w:kern w:val="0"/>
                <w:sz w:val="22"/>
                <w:szCs w:val="22"/>
                <w:lang w:bidi="ar"/>
              </w:rPr>
              <w:t>107</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对不能密闭的易产生扬尘的物料，未设置不低于堆放物高度的严密围挡，或者未采取有效覆盖措施防治扬尘污染的处罚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ascii="宋体" w:hAnsi="宋体" w:cs="宋体"/>
                <w:color w:val="000000"/>
                <w:kern w:val="0"/>
                <w:sz w:val="22"/>
                <w:szCs w:val="22"/>
                <w:lang w:bidi="ar"/>
              </w:rPr>
              <w:t>108</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对装卸物料未采取密闭或者喷淋等方式控制扬尘排放的处罚</w:t>
            </w:r>
          </w:p>
        </w:tc>
        <w:tc>
          <w:tcPr>
            <w:tcW w:w="1632" w:type="dxa"/>
            <w:tcBorders>
              <w:top w:val="nil"/>
              <w:left w:val="nil"/>
              <w:bottom w:val="single" w:color="000000" w:sz="8"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09</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对存放煤炭、煤矸石、煤渣、煤灰等物料，未采取防燃措施的处罚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10</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对在禁止养殖区域内建设畜禽养殖场、养殖小区的处罚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11</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对将未经处置的畜禽粪便、污水直接排入环境的处罚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12</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对排放油烟的餐饮服务业经营者未安装油烟净化设施、不正常使用油烟净化设施或者未采取其他油烟净化措施，超过排放标准排放油烟的处罚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13</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对在居民住宅楼、未配套设立专用烟道的商住综合楼、商住综合楼内与居住层相邻的商业楼层内新建、改建、扩建产生油烟、异味、废气的餐饮服务项目的处罚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14</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对在当地人民政府禁止的时段和区域内露天烧烤食品或者为露天烧烤食品提供场所的处罚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15</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对毁损、覆盖、涂改、擅自拆除或者移动燃气设施安全警示标志的处罚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16</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对临街工地不设置护栏或者不作遮挡，停工场地不及时整理并作必要覆盖或者竣工后不及时清理和平整场地，影响市容和环境卫生的处罚</w:t>
            </w:r>
          </w:p>
        </w:tc>
        <w:tc>
          <w:tcPr>
            <w:tcW w:w="1632" w:type="dxa"/>
            <w:tcBorders>
              <w:top w:val="nil"/>
              <w:left w:val="nil"/>
              <w:bottom w:val="single" w:color="000000" w:sz="8"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17</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对主要街道和重点区域临街建筑物、构筑物外立面结构损坏、墙面剥离或者污染的处罚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18</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对主要街道和重点区域临街建筑物、构筑物外立面装修改变原结构的处罚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19</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对主要街道和重点区域临街建筑物的外立面安装窗栏、遮阳（雨）篷等设施不符合城市容貌标准，未保持完全、整洁、完好的处罚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20</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对在城市道路和公共场所上空新建架空管线的处罚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21</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对现有架空管线未在三年内入地或者未采取套管、捆扎等措施的处罚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22</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对管线经营者、所有权人未及时清除废弃的管、线、箱、杆架的处罚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23</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对临街商场、门店的经营者超出门、窗、外墙摆卖、经营、作业或者展示商品，占压城市道路私接道路斜坡等构筑物，在城市道路两侧的临街建筑物沿街立面开门、窗或者窗改门的处罚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24</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对未经批准临时占用城市道路作为集贸市场、摊点群、特色经营街区、早市、夜市以及农产品、日用小商品等经营场所或者经营者未按照划定的范围和规定的时间从事经营活动的处罚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25</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对在人口集中地区对树木、花草喷洒剧毒、高毒农药，或者露天焚烧秸秆、落叶等产生烟尘污染的物质的处罚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26</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对制造、销售禁用的渔具的处罚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27</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对偷捕、抢夺他人养殖的水产品的，或者破坏他人养殖水体、养殖设施的处罚</w:t>
            </w:r>
          </w:p>
        </w:tc>
        <w:tc>
          <w:tcPr>
            <w:tcW w:w="1632" w:type="dxa"/>
            <w:tcBorders>
              <w:top w:val="nil"/>
              <w:left w:val="nil"/>
              <w:bottom w:val="single" w:color="000000" w:sz="8"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28</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对兴办畜禽养殖场未备案，畜禽养殖场未建立养殖档案或者未按照规定保存养殖档案的处罚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29</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对未取得农药经营许可证经营农药的处罚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30</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对为未经定点违法从事生猪屠宰活动的单位和个人提供生猪屠宰场所或者生猪产品储存设施，或者为对生猪、生猪产品注水或者注入其他物质的单位和个人提供场所的处罚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31</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对饲料、饲料添加剂生产企业销售的饲料、饲料添加剂未附具产品质量检验合格证或者包装、标签不符合规定的处罚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32</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对伪造、变造或者使用伪造、变造的拖拉机、联合收割机证书和牌照，或者使用其他拖拉机、联合收割机的证书和牌照的处罚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33</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对未取得拖拉机、联合收割机操作证件而操作拖拉机、联合收割机的处罚</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34</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对生产、销售包装上未附标签、标签残缺不清或者擅自修改标签内容的处罚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35</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对损坏、挪用或者擅自拆除、停用消防设施、器材的处罚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36</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对占用、堵塞、封闭疏散通道、安全出口或者有其他妨碍安全疏散行为的处罚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37</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对埋压、圈占、遮挡消火栓或者占用防火间距的处罚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38</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对占用、堵塞、封闭消防车通道，妨碍消防车通行的处罚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FF0000"/>
                <w:kern w:val="0"/>
                <w:szCs w:val="21"/>
                <w:lang w:bidi="ar"/>
              </w:rPr>
            </w:pPr>
            <w:r>
              <w:rPr>
                <w:rFonts w:hint="eastAsia" w:ascii="宋体" w:hAnsi="宋体" w:cs="宋体"/>
                <w:color w:val="FF0000"/>
                <w:kern w:val="0"/>
                <w:szCs w:val="21"/>
                <w:lang w:bidi="ar"/>
              </w:rPr>
              <w:t>1</w:t>
            </w:r>
            <w:r>
              <w:rPr>
                <w:rFonts w:ascii="宋体" w:hAnsi="宋体" w:cs="宋体"/>
                <w:color w:val="FF0000"/>
                <w:kern w:val="0"/>
                <w:szCs w:val="21"/>
                <w:lang w:bidi="ar"/>
              </w:rPr>
              <w:t>39</w:t>
            </w:r>
          </w:p>
        </w:tc>
        <w:tc>
          <w:tcPr>
            <w:tcW w:w="5185" w:type="dxa"/>
            <w:tcBorders>
              <w:top w:val="nil"/>
              <w:left w:val="single" w:color="auto" w:sz="6" w:space="0"/>
              <w:bottom w:val="single" w:color="auto" w:sz="6" w:space="0"/>
              <w:right w:val="single" w:color="auto" w:sz="6" w:space="0"/>
            </w:tcBorders>
            <w:shd w:val="clear" w:color="auto" w:fill="auto"/>
            <w:tcMar>
              <w:top w:w="15" w:type="dxa"/>
              <w:left w:w="15" w:type="dxa"/>
              <w:right w:w="15" w:type="dxa"/>
            </w:tcMar>
            <w:vAlign w:val="center"/>
          </w:tcPr>
          <w:p>
            <w:pPr>
              <w:widowControl/>
              <w:jc w:val="left"/>
              <w:textAlignment w:val="center"/>
              <w:rPr>
                <w:rFonts w:ascii="宋体" w:hAnsi="宋体" w:cs="宋体"/>
                <w:color w:val="FF0000"/>
                <w:kern w:val="0"/>
                <w:szCs w:val="21"/>
                <w:lang w:bidi="ar"/>
              </w:rPr>
            </w:pPr>
            <w:r>
              <w:rPr>
                <w:rFonts w:hint="eastAsia" w:ascii="宋体" w:hAnsi="宋体" w:cs="宋体"/>
                <w:color w:val="FF0000"/>
                <w:kern w:val="0"/>
                <w:szCs w:val="21"/>
                <w:lang w:bidi="ar"/>
              </w:rPr>
              <w:t>对人员密集场所在门窗上设置影响逃生和灭火救援的障碍物的处罚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FF0000"/>
                <w:kern w:val="0"/>
                <w:szCs w:val="21"/>
                <w:lang w:bidi="ar"/>
              </w:rPr>
            </w:pPr>
            <w:r>
              <w:rPr>
                <w:rFonts w:hint="eastAsia" w:ascii="宋体" w:hAnsi="宋体" w:cs="宋体"/>
                <w:color w:val="FF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FF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未经批准举办营业性演出活动的处罚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擅自从事营业性演出经营活动的处罚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歌舞娱乐场所播放的曲目、屏幕画面或者游艺娱乐场所电子游戏机内的游戏节目含有禁止内容的处罚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143</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歌舞娱乐场所接纳未成年人的处罚</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行政处罚</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144</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强行清除河道、湖泊范围内阻碍行洪的障碍物</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行政强制</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145</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强行拆除水务管理范围内的违法建筑物、构筑物或者未经批准擅自修建的工程设施</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行政强制</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146</w:t>
            </w:r>
          </w:p>
        </w:tc>
        <w:tc>
          <w:tcPr>
            <w:tcW w:w="518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饲养动物强制免疫</w:t>
            </w:r>
          </w:p>
        </w:tc>
        <w:tc>
          <w:tcPr>
            <w:tcW w:w="1632"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行政强制</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147</w:t>
            </w:r>
          </w:p>
        </w:tc>
        <w:tc>
          <w:tcPr>
            <w:tcW w:w="5185"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textAlignment w:val="center"/>
              <w:rPr>
                <w:rFonts w:ascii="宋体" w:hAnsi="宋体" w:cs="宋体"/>
                <w:color w:val="000000"/>
                <w:szCs w:val="21"/>
              </w:rPr>
            </w:pPr>
            <w:r>
              <w:rPr>
                <w:rFonts w:hint="eastAsia" w:ascii="宋体" w:hAnsi="宋体" w:cs="宋体"/>
                <w:color w:val="000000"/>
                <w:kern w:val="0"/>
                <w:szCs w:val="21"/>
                <w:lang w:bidi="ar"/>
              </w:rPr>
              <w:t>城市生活垃圾处理费征收</w:t>
            </w:r>
          </w:p>
        </w:tc>
        <w:tc>
          <w:tcPr>
            <w:tcW w:w="1632"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行政征收</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724"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查验流动人口婚育证明</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149</w:t>
            </w:r>
          </w:p>
        </w:tc>
        <w:tc>
          <w:tcPr>
            <w:tcW w:w="5185"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安全生产监督检查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150</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小作坊、小经营店和小摊点食品安全检查</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城市居民最低生活保障复核与审查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保健食品的监督检查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153</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化妆品监督检查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154</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exact"/>
              <w:jc w:val="left"/>
              <w:rPr>
                <w:rFonts w:ascii="仿宋_GB2312" w:hAnsi="仿宋_GB2312" w:cs="仿宋_GB2312"/>
                <w:sz w:val="24"/>
              </w:rPr>
            </w:pPr>
            <w:r>
              <w:rPr>
                <w:rFonts w:hint="eastAsia" w:ascii="仿宋_GB2312" w:hAnsi="仿宋_GB2312" w:cs="仿宋_GB2312"/>
                <w:sz w:val="24"/>
                <w:shd w:val="clear" w:color="auto" w:fill="FFFFFF"/>
              </w:rPr>
              <w:t>乳制品流通环节食品安全的监督管理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行政检查</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155</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生育登记服务</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行政确认</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156</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出具婚育证明</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行政确认</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157</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农村幼儿园登记注册</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行政确认</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158</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就业失业登记</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行政确认</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159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民间纠纷处理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行政裁决</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个人之间、个人与单位之间土地权属争议裁决</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行政裁决</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161</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农村土地承包经营权纠纷调解</w:t>
            </w:r>
          </w:p>
        </w:tc>
        <w:tc>
          <w:tcPr>
            <w:tcW w:w="163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行政裁决</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个人之间、个人与单位之间林木所有权、林地使用权争议裁决</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行政裁决</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163</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农村五保供养服务不符合要求的处理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164</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安全生产违法行为处理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生育证初审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166</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在村庄、集镇规划区内未按规划审批程序批准而取得建设用地批准文件，占用土地的处理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167</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企业劳动争议调解</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物业管理纠纷调解</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169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乡村集体所有制企业设立初审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乡（镇）村公共设施、公益事业建设用地初审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开发集体所有的未利用地用于农、林、牧、渔业生产初审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居民在村庄、集镇规划区内建住宅审批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173</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农村土地承包经营权确权审核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174</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农村土地承包经营权证换发、补发审核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土地承包经营期内调整承包土地审批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176</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农村土地承包经营权流转合同备案</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177</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集体经济组织以外的单位或个人承包农民集体所有的土地审批</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kern w:val="0"/>
                <w:sz w:val="22"/>
                <w:szCs w:val="22"/>
                <w:lang w:bidi="ar"/>
              </w:rPr>
              <w:t>178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集体森林资源流转给本集体经济组织以外的公民、法人或者其他组织的批准</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79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农村居民占用耕地新建住宅免征或者减征耕地占用税审核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捕杀狂犬、野犬</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城镇家庭申请住房救助审核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食品小摊点备案</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83</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社区戒毒人员监督管理</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84</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60周岁以上农村籍退役士兵老年生活补助审核</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享受光荣院集中供养待遇审核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86</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申请高龄老人补贴审核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87</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申请临时救助审核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申请医疗救助审核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89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申请最低生活保障审查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90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申请特困人员供养审核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91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终止特困人员供养初审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r>
              <w:rPr>
                <w:rFonts w:ascii="宋体" w:hAnsi="宋体" w:cs="宋体"/>
                <w:color w:val="000000"/>
                <w:kern w:val="0"/>
                <w:sz w:val="22"/>
                <w:szCs w:val="22"/>
                <w:lang w:bidi="ar"/>
              </w:rPr>
              <w:t>92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享受农村五保供养待遇初审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93</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核销《农村五保供养证书》初审</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94</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居民住房因自然灾害受损恢复重建补助初审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残疾等级评定申请审查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96</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基层群众性自治组织区域（自然村）名称命名、更名初审</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97</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提请村民委员会的设立、撤销和范围调整</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98</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村民自治章程、村规民约备案</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rPr>
              <w:t>1</w:t>
            </w:r>
            <w:r>
              <w:rPr>
                <w:rFonts w:ascii="宋体" w:hAnsi="宋体" w:cs="宋体"/>
                <w:color w:val="000000"/>
                <w:sz w:val="22"/>
                <w:szCs w:val="22"/>
              </w:rPr>
              <w:t>99</w:t>
            </w:r>
          </w:p>
        </w:tc>
        <w:tc>
          <w:tcPr>
            <w:tcW w:w="5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居民委员会公布事项调查核实</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200</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廉租住房保障资格审核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201</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农村村民公益性墓地设置审核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202</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兵役登记</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203</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申领农村计划生育家庭奖励扶助金审核</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204</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流动人口婚育情况登记</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205</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病残儿医学鉴定申报核查</w:t>
            </w:r>
          </w:p>
        </w:tc>
        <w:tc>
          <w:tcPr>
            <w:tcW w:w="16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206</w:t>
            </w:r>
          </w:p>
        </w:tc>
        <w:tc>
          <w:tcPr>
            <w:tcW w:w="51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申领困难残疾人生活补贴和重度残疾人护理补贴审核</w:t>
            </w:r>
          </w:p>
        </w:tc>
        <w:tc>
          <w:tcPr>
            <w:tcW w:w="163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207</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业主委员会备案</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208</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就业失业登记</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r>
        <w:tblPrEx>
          <w:tblCellMar>
            <w:top w:w="0" w:type="dxa"/>
            <w:left w:w="0" w:type="dxa"/>
            <w:bottom w:w="0" w:type="dxa"/>
            <w:right w:w="0" w:type="dxa"/>
          </w:tblCellMar>
        </w:tblPrEx>
        <w:trPr>
          <w:trHeight w:val="696"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 w:val="22"/>
                <w:szCs w:val="22"/>
              </w:rPr>
            </w:pPr>
            <w:r>
              <w:rPr>
                <w:rFonts w:ascii="宋体" w:hAnsi="宋体" w:cs="宋体"/>
                <w:color w:val="000000"/>
                <w:sz w:val="22"/>
                <w:szCs w:val="22"/>
              </w:rPr>
              <w:t>209</w:t>
            </w:r>
          </w:p>
        </w:tc>
        <w:tc>
          <w:tcPr>
            <w:tcW w:w="5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lang w:bidi="ar"/>
              </w:rPr>
              <w:t>制止和报告畜禽养殖环境污染行为</w:t>
            </w:r>
          </w:p>
        </w:tc>
        <w:tc>
          <w:tcPr>
            <w:tcW w:w="16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13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Cs w:val="21"/>
              </w:rPr>
            </w:pPr>
          </w:p>
        </w:tc>
      </w:tr>
    </w:tbl>
    <w:p>
      <w:pPr>
        <w:spacing w:line="540" w:lineRule="exact"/>
        <w:rPr>
          <w:rFonts w:ascii="黑体" w:hAnsi="黑体" w:eastAsia="黑体" w:cs="宋体"/>
          <w:color w:val="000000"/>
          <w:kern w:val="0"/>
          <w:sz w:val="32"/>
          <w:szCs w:val="32"/>
        </w:rPr>
      </w:pPr>
    </w:p>
    <w:p>
      <w:pPr>
        <w:spacing w:line="540" w:lineRule="exact"/>
        <w:rPr>
          <w:rFonts w:ascii="黑体" w:hAnsi="黑体" w:eastAsia="黑体" w:cs="宋体"/>
          <w:color w:val="000000"/>
          <w:kern w:val="0"/>
          <w:sz w:val="32"/>
          <w:szCs w:val="32"/>
        </w:rPr>
        <w:sectPr>
          <w:footerReference r:id="rId3" w:type="default"/>
          <w:footerReference r:id="rId4" w:type="even"/>
          <w:pgSz w:w="11906" w:h="16838"/>
          <w:pgMar w:top="1928" w:right="1587" w:bottom="1757" w:left="1587" w:header="851" w:footer="992" w:gutter="0"/>
          <w:pgNumType w:fmt="numberInDash"/>
          <w:cols w:space="720" w:num="1"/>
          <w:docGrid w:type="lines" w:linePitch="312" w:charSpace="0"/>
        </w:sectPr>
      </w:pPr>
    </w:p>
    <w:tbl>
      <w:tblPr>
        <w:tblStyle w:val="8"/>
        <w:tblW w:w="14260" w:type="dxa"/>
        <w:jc w:val="center"/>
        <w:tblLayout w:type="fixed"/>
        <w:tblCellMar>
          <w:top w:w="0" w:type="dxa"/>
          <w:left w:w="108" w:type="dxa"/>
          <w:bottom w:w="0" w:type="dxa"/>
          <w:right w:w="108" w:type="dxa"/>
        </w:tblCellMar>
      </w:tblPr>
      <w:tblGrid>
        <w:gridCol w:w="694"/>
        <w:gridCol w:w="1139"/>
        <w:gridCol w:w="7"/>
        <w:gridCol w:w="729"/>
        <w:gridCol w:w="11"/>
        <w:gridCol w:w="3974"/>
        <w:gridCol w:w="11"/>
        <w:gridCol w:w="34"/>
        <w:gridCol w:w="629"/>
        <w:gridCol w:w="12"/>
        <w:gridCol w:w="39"/>
        <w:gridCol w:w="3217"/>
        <w:gridCol w:w="14"/>
        <w:gridCol w:w="1286"/>
        <w:gridCol w:w="29"/>
        <w:gridCol w:w="61"/>
        <w:gridCol w:w="584"/>
        <w:gridCol w:w="30"/>
        <w:gridCol w:w="66"/>
        <w:gridCol w:w="533"/>
        <w:gridCol w:w="31"/>
        <w:gridCol w:w="71"/>
        <w:gridCol w:w="939"/>
        <w:gridCol w:w="40"/>
        <w:gridCol w:w="80"/>
      </w:tblGrid>
      <w:tr>
        <w:tblPrEx>
          <w:tblCellMar>
            <w:top w:w="0" w:type="dxa"/>
            <w:left w:w="108" w:type="dxa"/>
            <w:bottom w:w="0" w:type="dxa"/>
            <w:right w:w="108" w:type="dxa"/>
          </w:tblCellMar>
        </w:tblPrEx>
        <w:trPr>
          <w:trHeight w:val="604" w:hRule="atLeast"/>
          <w:jc w:val="center"/>
        </w:trPr>
        <w:tc>
          <w:tcPr>
            <w:tcW w:w="14260" w:type="dxa"/>
            <w:gridSpan w:val="25"/>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26" w:hRule="atLeast"/>
          <w:jc w:val="center"/>
        </w:trPr>
        <w:tc>
          <w:tcPr>
            <w:tcW w:w="14260" w:type="dxa"/>
            <w:gridSpan w:val="25"/>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11" w:hRule="atLeast"/>
          <w:jc w:val="center"/>
        </w:trPr>
        <w:tc>
          <w:tcPr>
            <w:tcW w:w="69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2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8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4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09" w:hRule="atLeast"/>
          <w:jc w:val="center"/>
        </w:trPr>
        <w:tc>
          <w:tcPr>
            <w:tcW w:w="695"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p>
        </w:tc>
        <w:tc>
          <w:tcPr>
            <w:tcW w:w="1148" w:type="dxa"/>
            <w:gridSpan w:val="2"/>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kern w:val="0"/>
                <w:szCs w:val="21"/>
                <w:lang w:bidi="ar"/>
              </w:rPr>
              <w:t>建设工程规划许可证核发</w:t>
            </w:r>
          </w:p>
        </w:tc>
        <w:tc>
          <w:tcPr>
            <w:tcW w:w="740" w:type="dxa"/>
            <w:gridSpan w:val="2"/>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Cs w:val="21"/>
                <w14:textFill>
                  <w14:solidFill>
                    <w14:schemeClr w14:val="tx1"/>
                  </w14:solidFill>
                </w14:textFill>
              </w:rPr>
            </w:pPr>
          </w:p>
        </w:tc>
        <w:tc>
          <w:tcPr>
            <w:tcW w:w="4022" w:type="dxa"/>
            <w:gridSpan w:val="3"/>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中华人民共和国城乡规划法》（2007年10月28日主席令第74号，2015年4月24日予以修改）第四十条：在城市、镇规划区内进行建筑物、构筑物、道路、管线和其他工程建设的，建设单位或者个人应当向城市、县人民政府城乡规划主管部门或者省、自治区、直辖市人民政府确定的镇人民政府申请办理建设工程规划许可证。</w:t>
            </w:r>
          </w:p>
        </w:tc>
        <w:tc>
          <w:tcPr>
            <w:tcW w:w="68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34"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377"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8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5"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9"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10" w:hRule="atLeast"/>
          <w:jc w:val="center"/>
        </w:trPr>
        <w:tc>
          <w:tcPr>
            <w:tcW w:w="695"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8" w:type="dxa"/>
            <w:gridSpan w:val="2"/>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22"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34"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377"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8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9"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46" w:hRule="atLeast"/>
          <w:jc w:val="center"/>
        </w:trPr>
        <w:tc>
          <w:tcPr>
            <w:tcW w:w="695"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8" w:type="dxa"/>
            <w:gridSpan w:val="2"/>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22"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34"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377"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8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9"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10" w:hRule="atLeast"/>
          <w:jc w:val="center"/>
        </w:trPr>
        <w:tc>
          <w:tcPr>
            <w:tcW w:w="695"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8" w:type="dxa"/>
            <w:gridSpan w:val="2"/>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22"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34"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377"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8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9"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26" w:hRule="atLeast"/>
          <w:jc w:val="center"/>
        </w:trPr>
        <w:tc>
          <w:tcPr>
            <w:tcW w:w="695"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8" w:type="dxa"/>
            <w:gridSpan w:val="2"/>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gridSpan w:val="2"/>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22"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34"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w:t>
            </w:r>
          </w:p>
        </w:tc>
        <w:tc>
          <w:tcPr>
            <w:tcW w:w="1377"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8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5"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9"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2"/>
          <w:wAfter w:w="120" w:type="dxa"/>
          <w:trHeight w:val="603" w:hRule="atLeast"/>
          <w:jc w:val="center"/>
        </w:trPr>
        <w:tc>
          <w:tcPr>
            <w:tcW w:w="14140" w:type="dxa"/>
            <w:gridSpan w:val="2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2"/>
          <w:wAfter w:w="120" w:type="dxa"/>
          <w:trHeight w:val="525" w:hRule="atLeast"/>
          <w:jc w:val="center"/>
        </w:trPr>
        <w:tc>
          <w:tcPr>
            <w:tcW w:w="14140" w:type="dxa"/>
            <w:gridSpan w:val="2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gridAfter w:val="2"/>
          <w:wAfter w:w="120" w:type="dxa"/>
          <w:trHeight w:val="90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8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7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0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2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4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2"/>
          <w:wAfter w:w="120" w:type="dxa"/>
          <w:trHeight w:val="708"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w:t>
            </w:r>
          </w:p>
        </w:tc>
        <w:tc>
          <w:tcPr>
            <w:tcW w:w="1138"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乡村建设规划许可证核发</w:t>
            </w:r>
          </w:p>
        </w:tc>
        <w:tc>
          <w:tcPr>
            <w:tcW w:w="734" w:type="dxa"/>
            <w:gridSpan w:val="2"/>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8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 xml:space="preserve">《中华人民共和国城乡规划法》（2007年10月28日主席令第74号，2015年4月24日予以修改）第四十一条：在乡、村庄规划区内进行乡镇企业、乡村公共设施和公益事业建设的，建设单位或者个人应当向乡、镇人民政府提出申请，由乡、镇人民政府报城市、县人民政府城乡规划主管部门核发乡村建设规划许可证。在乡、村庄规划区内使用原有宅基地进行农村村民住宅建设的规划管理办法，由省、自治区、直辖市制定。在乡、村庄规划区内进行乡镇企业、乡村公共设施和公益事建设以及农村村民住宅建设，不得占用农用地；确需占用农用地的，应当依照《中华人民共和国土地管理法》有关规定办理农用地转用审批续后，由城市、县人民政府城乡规划主管部门核发乡村建设规划许可证。 </w:t>
            </w:r>
            <w:r>
              <w:rPr>
                <w:rFonts w:hint="eastAsia" w:ascii="宋体" w:hAnsi="宋体" w:cs="宋体"/>
                <w:color w:val="000000" w:themeColor="text1"/>
                <w:kern w:val="0"/>
                <w:sz w:val="18"/>
                <w:szCs w:val="18"/>
                <w14:textFill>
                  <w14:solidFill>
                    <w14:schemeClr w14:val="tx1"/>
                  </w14:solidFill>
                </w14:textFill>
              </w:rPr>
              <w:br w:type="textWrapping"/>
            </w:r>
            <w:r>
              <w:rPr>
                <w:rFonts w:hint="eastAsia" w:ascii="宋体" w:hAnsi="宋体" w:cs="宋体"/>
                <w:color w:val="000000" w:themeColor="text1"/>
                <w:kern w:val="0"/>
                <w:sz w:val="18"/>
                <w:szCs w:val="18"/>
                <w14:textFill>
                  <w14:solidFill>
                    <w14:schemeClr w14:val="tx1"/>
                  </w14:solidFill>
                </w14:textFill>
              </w:rPr>
              <w:t>《河南省实施&lt;中华人民共和国城乡规划法&gt;办法》第四十七条：在乡、村庄规划区内村民使用原有宅基地或者村内空闲地进行住宅建设的，应向村民委员会提出申请，经村民委员会同意后报乡、镇人民政府。经审查符合规划的，乡、镇人民政府应当自接到申请之日起十日内核发乡村建设规划许可证。</w:t>
            </w:r>
          </w:p>
        </w:tc>
        <w:tc>
          <w:tcPr>
            <w:tcW w:w="67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71"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30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4"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9"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2"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gridAfter w:val="2"/>
          <w:wAfter w:w="120" w:type="dxa"/>
          <w:trHeight w:val="1707"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4"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71"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30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4"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9"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2"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2"/>
          <w:wAfter w:w="120" w:type="dxa"/>
          <w:trHeight w:val="84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4"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71"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30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4"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9"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2"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2"/>
          <w:wAfter w:w="120" w:type="dxa"/>
          <w:trHeight w:val="1408"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4"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71"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30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4"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9"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2"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2"/>
          <w:wAfter w:w="120" w:type="dxa"/>
          <w:trHeight w:val="1423"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4" w:type="dxa"/>
            <w:gridSpan w:val="2"/>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71"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30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4"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9"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42"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80" w:type="dxa"/>
          <w:trHeight w:val="616" w:hRule="atLeast"/>
          <w:jc w:val="center"/>
        </w:trPr>
        <w:tc>
          <w:tcPr>
            <w:tcW w:w="14180" w:type="dxa"/>
            <w:gridSpan w:val="24"/>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80" w:type="dxa"/>
          <w:trHeight w:val="536" w:hRule="atLeast"/>
          <w:jc w:val="center"/>
        </w:trPr>
        <w:tc>
          <w:tcPr>
            <w:tcW w:w="14180" w:type="dxa"/>
            <w:gridSpan w:val="24"/>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gridAfter w:val="1"/>
          <w:wAfter w:w="80" w:type="dxa"/>
          <w:trHeight w:val="90"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5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80" w:type="dxa"/>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村镇内住宅建设开工核准</w:t>
            </w:r>
          </w:p>
        </w:tc>
        <w:tc>
          <w:tcPr>
            <w:tcW w:w="736" w:type="dxa"/>
            <w:gridSpan w:val="2"/>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gridSpan w:val="3"/>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村庄和集镇规划建设管理条例》（1996年5月20日河南省第八届人民代表大会常务委员会第二十次会议通过，2010年7月30日予以修改）第二十一条：村镇内的各项建设工程开工前，必须按照下列规定办理开工建设手续：...（二）住宅建设，建设单位或个人持有关证件向乡级人民政府提出申请，经审查同意，核发批准证件；对边远村庄和村民居住分散的村庄，乡级人民政府可以委托村民委员会办理住宅建设开工的审批手续。住宅建设，经村民委员会验线后方可开工。</w:t>
            </w:r>
          </w:p>
        </w:tc>
        <w:tc>
          <w:tcPr>
            <w:tcW w:w="675"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53"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33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gridAfter w:val="1"/>
          <w:wAfter w:w="80" w:type="dxa"/>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53"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33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80" w:type="dxa"/>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53"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33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80" w:type="dxa"/>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53"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33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80" w:type="dxa"/>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gridSpan w:val="2"/>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53"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33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hint="eastAsia" w:ascii="黑体" w:hAnsi="宋体" w:eastAsia="黑体"/>
          <w:color w:val="000000" w:themeColor="text1"/>
          <w:sz w:val="32"/>
          <w:szCs w:val="32"/>
          <w14:textFill>
            <w14:solidFill>
              <w14:schemeClr w14:val="tx1"/>
            </w14:solidFill>
          </w14:textFill>
        </w:rPr>
        <w:sectPr>
          <w:footerReference r:id="rId5" w:type="default"/>
          <w:pgSz w:w="16783" w:h="11850" w:orient="landscape"/>
          <w:pgMar w:top="1417" w:right="1417" w:bottom="1417" w:left="1134" w:header="851" w:footer="850" w:gutter="0"/>
          <w:pgNumType w:fmt="numberInDash"/>
          <w:cols w:space="720" w:num="1"/>
          <w:docGrid w:type="lines" w:linePitch="312" w:charSpace="0"/>
        </w:sectPr>
      </w:pPr>
    </w:p>
    <w:tbl>
      <w:tblPr>
        <w:tblStyle w:val="8"/>
        <w:tblW w:w="14180" w:type="dxa"/>
        <w:jc w:val="center"/>
        <w:tblLayout w:type="fixed"/>
        <w:tblCellMar>
          <w:top w:w="0" w:type="dxa"/>
          <w:left w:w="108" w:type="dxa"/>
          <w:bottom w:w="0" w:type="dxa"/>
          <w:right w:w="108" w:type="dxa"/>
        </w:tblCellMar>
      </w:tblPr>
      <w:tblGrid>
        <w:gridCol w:w="690"/>
        <w:gridCol w:w="1141"/>
        <w:gridCol w:w="736"/>
        <w:gridCol w:w="3999"/>
        <w:gridCol w:w="675"/>
        <w:gridCol w:w="3299"/>
        <w:gridCol w:w="1284"/>
        <w:gridCol w:w="675"/>
        <w:gridCol w:w="630"/>
        <w:gridCol w:w="1051"/>
      </w:tblGrid>
      <w:tr>
        <w:tblPrEx>
          <w:tblCellMar>
            <w:top w:w="0" w:type="dxa"/>
            <w:left w:w="108" w:type="dxa"/>
            <w:bottom w:w="0" w:type="dxa"/>
            <w:right w:w="108" w:type="dxa"/>
          </w:tblCellMar>
        </w:tblPrEx>
        <w:trPr>
          <w:trHeight w:val="616" w:hRule="atLeast"/>
          <w:jc w:val="center"/>
        </w:trPr>
        <w:tc>
          <w:tcPr>
            <w:tcW w:w="1418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28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适龄儿童、少年延缓入学或者休学批准</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中华人民共和国义务教育法》第十一条：凡年满六周岁的儿童，其父母或者其他法定监护人应当送其入学接受并完成义务教育；条件不具备的地区的儿童，可以推迟到七周岁。适龄儿童、少年因身体状况需要延缓入学或者休学的，其父母或者其他法定监护人应当提出申请，由当地乡镇人民政府或者县级人民政府教育行政部门批准。</w:t>
            </w:r>
            <w:r>
              <w:rPr>
                <w:rFonts w:hint="eastAsia" w:ascii="宋体" w:hAnsi="宋体" w:cs="宋体"/>
                <w:color w:val="000000" w:themeColor="text1"/>
                <w:kern w:val="0"/>
                <w:szCs w:val="21"/>
                <w14:textFill>
                  <w14:solidFill>
                    <w14:schemeClr w14:val="tx1"/>
                  </w14:solidFill>
                </w14:textFill>
              </w:rPr>
              <w:br w:type="textWrapping"/>
            </w:r>
            <w:r>
              <w:rPr>
                <w:rFonts w:hint="eastAsia" w:ascii="宋体" w:hAnsi="宋体" w:cs="宋体"/>
                <w:color w:val="000000" w:themeColor="text1"/>
                <w:kern w:val="0"/>
                <w:szCs w:val="21"/>
                <w14:textFill>
                  <w14:solidFill>
                    <w14:schemeClr w14:val="tx1"/>
                  </w14:solidFill>
                </w14:textFill>
              </w:rPr>
              <w:t>《河南省实施《中华人民共和国义务教育法》办法》第四条：凡年满六周岁的适龄儿童、少年，不分性别和民族，都必须在新学年开始时入学，接受规定年限的义务教育。条件不具备的地方，入学年龄可以推迟到七周岁。因疾病或其他特殊原因需要延缓入学或不能就学的儿童、少年，须由其父母或其他监护人申请，经户口所在地的乡（镇）人民政府或街道办事处批准，可以延缓入学或免于就学。</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99"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284"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99"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284"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99"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284"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99"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284"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0"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99"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284"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sectPr>
          <w:pgSz w:w="16838" w:h="11906" w:orient="landscape"/>
          <w:pgMar w:top="1417" w:right="1417" w:bottom="1417" w:left="1134" w:header="851" w:footer="850" w:gutter="0"/>
          <w:pgNumType w:fmt="numberInDash"/>
          <w:cols w:space="720" w:num="1"/>
          <w:docGrid w:type="lines" w:linePitch="312" w:charSpace="0"/>
        </w:sectPr>
      </w:pPr>
    </w:p>
    <w:tbl>
      <w:tblPr>
        <w:tblStyle w:val="8"/>
        <w:tblW w:w="14180" w:type="dxa"/>
        <w:jc w:val="center"/>
        <w:tblLayout w:type="fixed"/>
        <w:tblCellMar>
          <w:top w:w="0" w:type="dxa"/>
          <w:left w:w="108" w:type="dxa"/>
          <w:bottom w:w="0" w:type="dxa"/>
          <w:right w:w="108" w:type="dxa"/>
        </w:tblCellMar>
      </w:tblPr>
      <w:tblGrid>
        <w:gridCol w:w="690"/>
        <w:gridCol w:w="1141"/>
        <w:gridCol w:w="736"/>
        <w:gridCol w:w="3999"/>
        <w:gridCol w:w="675"/>
        <w:gridCol w:w="3164"/>
        <w:gridCol w:w="1419"/>
        <w:gridCol w:w="675"/>
        <w:gridCol w:w="630"/>
        <w:gridCol w:w="1051"/>
      </w:tblGrid>
      <w:tr>
        <w:tblPrEx>
          <w:tblCellMar>
            <w:top w:w="0" w:type="dxa"/>
            <w:left w:w="108" w:type="dxa"/>
            <w:bottom w:w="0" w:type="dxa"/>
            <w:right w:w="108" w:type="dxa"/>
          </w:tblCellMar>
        </w:tblPrEx>
        <w:trPr>
          <w:trHeight w:val="616" w:hRule="atLeast"/>
          <w:jc w:val="center"/>
        </w:trPr>
        <w:tc>
          <w:tcPr>
            <w:tcW w:w="1418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16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41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伐许可证核发</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中华人民共和国森林法》（1984年9月20日主席令第17号，2009年8月27日予以修改）第三十二条：采伐林木必须申请采伐许可证，按许可证的规定进行采伐；农村居民采伐自留地和房前屋后个人所有的零星林木除外。...农村集体经济组织采伐林木，由县级林业主管部门依照有关规定审核发放采伐许可证。农村居民采伐自留山和个人承包集体的林木，由县级林业主管部门或者其委托的乡、镇人民政府依照有关规定审核发放采伐许可证。采伐以生产竹材为主要目的的竹林，适用以上各款规定。</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164"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41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164"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41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164"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41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164"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41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164"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41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60" w:type="dxa"/>
        <w:jc w:val="center"/>
        <w:tblLayout w:type="fixed"/>
        <w:tblCellMar>
          <w:top w:w="0" w:type="dxa"/>
          <w:left w:w="108" w:type="dxa"/>
          <w:bottom w:w="0" w:type="dxa"/>
          <w:right w:w="108" w:type="dxa"/>
        </w:tblCellMar>
      </w:tblPr>
      <w:tblGrid>
        <w:gridCol w:w="688"/>
        <w:gridCol w:w="1138"/>
        <w:gridCol w:w="733"/>
        <w:gridCol w:w="3992"/>
        <w:gridCol w:w="673"/>
        <w:gridCol w:w="3173"/>
        <w:gridCol w:w="1401"/>
        <w:gridCol w:w="673"/>
        <w:gridCol w:w="628"/>
        <w:gridCol w:w="1061"/>
      </w:tblGrid>
      <w:tr>
        <w:tblPrEx>
          <w:tblCellMar>
            <w:top w:w="0" w:type="dxa"/>
            <w:left w:w="108" w:type="dxa"/>
            <w:bottom w:w="0" w:type="dxa"/>
            <w:right w:w="108" w:type="dxa"/>
          </w:tblCellMar>
        </w:tblPrEx>
        <w:trPr>
          <w:trHeight w:val="607" w:hRule="atLeast"/>
          <w:jc w:val="center"/>
        </w:trPr>
        <w:tc>
          <w:tcPr>
            <w:tcW w:w="1416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350" w:hRule="atLeast"/>
          <w:jc w:val="center"/>
        </w:trPr>
        <w:tc>
          <w:tcPr>
            <w:tcW w:w="1416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723"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17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40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6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074"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w:t>
            </w:r>
          </w:p>
        </w:tc>
        <w:tc>
          <w:tcPr>
            <w:tcW w:w="1138"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举办健身气功活动及设立站点审批</w:t>
            </w:r>
          </w:p>
        </w:tc>
        <w:tc>
          <w:tcPr>
            <w:tcW w:w="733"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2"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《国务院对确需保留的行政审批项目设定行政许可的决定》（2004年7月国务院令第412号）附件第336项：“举办健身气功活动及设立站点审批。”实施机关：县级以上人民政府体育行政主管部门。</w:t>
            </w:r>
            <w:r>
              <w:rPr>
                <w:rFonts w:hint="eastAsia" w:ascii="宋体" w:hAnsi="宋体" w:cs="宋体"/>
                <w:color w:val="000000" w:themeColor="text1"/>
                <w:kern w:val="0"/>
                <w:szCs w:val="21"/>
                <w14:textFill>
                  <w14:solidFill>
                    <w14:schemeClr w14:val="tx1"/>
                  </w14:solidFill>
                </w14:textFill>
              </w:rPr>
              <w:br w:type="textWrapping"/>
            </w:r>
            <w:r>
              <w:rPr>
                <w:rFonts w:hint="eastAsia" w:ascii="宋体" w:hAnsi="宋体" w:cs="宋体"/>
                <w:color w:val="000000" w:themeColor="text1"/>
                <w:kern w:val="0"/>
                <w:szCs w:val="21"/>
                <w14:textFill>
                  <w14:solidFill>
                    <w14:schemeClr w14:val="tx1"/>
                  </w14:solidFill>
                </w14:textFill>
              </w:rPr>
              <w:t>《国务院关于第五批取消和下放管理层级行政审批项目的决定》（国发〔2010〕21号）附件2国务院决定下放管理层级的行政审批项目目录，第62项：“设立健身气功活动站点审批”。下放管理实施机关：县级人民政府体育行政主管部门。</w:t>
            </w:r>
            <w:r>
              <w:rPr>
                <w:rFonts w:hint="eastAsia" w:ascii="宋体" w:hAnsi="宋体" w:cs="宋体"/>
                <w:color w:val="000000" w:themeColor="text1"/>
                <w:kern w:val="0"/>
                <w:szCs w:val="21"/>
                <w14:textFill>
                  <w14:solidFill>
                    <w14:schemeClr w14:val="tx1"/>
                  </w14:solidFill>
                </w14:textFill>
              </w:rPr>
              <w:br w:type="textWrapping"/>
            </w:r>
            <w:r>
              <w:rPr>
                <w:rFonts w:hint="eastAsia" w:ascii="宋体" w:hAnsi="宋体" w:cs="宋体"/>
                <w:color w:val="000000" w:themeColor="text1"/>
                <w:kern w:val="0"/>
                <w:szCs w:val="21"/>
                <w14:textFill>
                  <w14:solidFill>
                    <w14:schemeClr w14:val="tx1"/>
                  </w14:solidFill>
                </w14:textFill>
              </w:rPr>
              <w:t>《健身气功管理办法》（2006年11月国家体育总局令第9号发布）第十一条：“举办全国性、跨省（区、市）的健身气功活动，经国家体育总局批准。”</w:t>
            </w:r>
          </w:p>
        </w:tc>
        <w:tc>
          <w:tcPr>
            <w:tcW w:w="673"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173"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40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3"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8"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6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46"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3"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2"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3"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173"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40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3"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8"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6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096"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3"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2"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3"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173"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40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3"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8"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6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096"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3"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2"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3"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173"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40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3"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8"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6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096"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8"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3"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2"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3"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173"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40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3"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28"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6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80" w:type="dxa"/>
        <w:jc w:val="center"/>
        <w:tblLayout w:type="fixed"/>
        <w:tblCellMar>
          <w:top w:w="0" w:type="dxa"/>
          <w:left w:w="108" w:type="dxa"/>
          <w:bottom w:w="0" w:type="dxa"/>
          <w:right w:w="108" w:type="dxa"/>
        </w:tblCellMar>
      </w:tblPr>
      <w:tblGrid>
        <w:gridCol w:w="690"/>
        <w:gridCol w:w="1141"/>
        <w:gridCol w:w="736"/>
        <w:gridCol w:w="3743"/>
        <w:gridCol w:w="931"/>
        <w:gridCol w:w="3014"/>
        <w:gridCol w:w="135"/>
        <w:gridCol w:w="60"/>
        <w:gridCol w:w="75"/>
        <w:gridCol w:w="1299"/>
        <w:gridCol w:w="675"/>
        <w:gridCol w:w="630"/>
        <w:gridCol w:w="1051"/>
      </w:tblGrid>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14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43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临时占用公共体育场（馆）设施审批</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《中华人民共和国体育法》（1995年8月29日主席令第55号，2009年8月27日予以修改）第四十六条：因特殊情况需要临时占用体育设施的，必须经体育行政部门和建设规划部门批准。</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149"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43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149"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43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149"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43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149"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43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149"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w:t>
            </w:r>
          </w:p>
        </w:tc>
        <w:tc>
          <w:tcPr>
            <w:tcW w:w="1434"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0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城市建筑垃圾处置核准</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《国务院对确需保留的行政审批项目设定行政许可的决定》（2004年6月29日国务院令第412号，2009年1月29日予以修改）附件第103项：城市建筑垃圾处置核准，实施机关：城市人民政府市容环境卫生行政主管部门。</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准予许可的，制发行政许可决定书及</w:t>
            </w:r>
            <w:r>
              <w:rPr>
                <w:rFonts w:hint="eastAsia" w:ascii="宋体" w:hAnsi="宋体" w:cs="宋体"/>
                <w:color w:val="000000" w:themeColor="text1"/>
                <w:sz w:val="18"/>
                <w:szCs w:val="18"/>
                <w14:textFill>
                  <w14:solidFill>
                    <w14:schemeClr w14:val="tx1"/>
                  </w14:solidFill>
                </w14:textFill>
              </w:rPr>
              <w:t>乡村建设规划许可证</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84"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2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设置大型户外广告及在城市建筑物、设施上悬挂、张贴宣传品审批</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市市容和环境卫生管理条例》（1992年6月28日国务院令第101号，2011年1月1日予以修改）第十一条：……大型户外广告的设置必须征得城市人民政府市容环境卫生行政主管部门同意后，按照有关规定办理审批手续。第十七条：……单位和个人在城市建筑物、设施上张挂、张贴宣传品等，须经城市人民政府市容环境卫生行政主管部门或者其他有关部门批准。</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84" w:type="dxa"/>
            <w:gridSpan w:val="4"/>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29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84" w:type="dxa"/>
            <w:gridSpan w:val="4"/>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29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84" w:type="dxa"/>
            <w:gridSpan w:val="4"/>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29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84" w:type="dxa"/>
            <w:gridSpan w:val="4"/>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29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84" w:type="dxa"/>
            <w:gridSpan w:val="4"/>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准予许可的，制发行政许可决定书及</w:t>
            </w:r>
            <w:r>
              <w:rPr>
                <w:rFonts w:hint="eastAsia" w:ascii="宋体" w:hAnsi="宋体" w:cs="宋体"/>
                <w:color w:val="000000" w:themeColor="text1"/>
                <w:sz w:val="18"/>
                <w:szCs w:val="18"/>
                <w14:textFill>
                  <w14:solidFill>
                    <w14:schemeClr w14:val="tx1"/>
                  </w14:solidFill>
                </w14:textFill>
              </w:rPr>
              <w:t>乡村建设规划许可证</w:t>
            </w:r>
          </w:p>
        </w:tc>
        <w:tc>
          <w:tcPr>
            <w:tcW w:w="1299"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职权类别：行政许可</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0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 xml:space="preserve"> 10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食品经营许可</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pStyle w:val="21"/>
              <w:shd w:val="clear" w:color="auto" w:fill="FFFFFF"/>
              <w:jc w:val="both"/>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《《食品安全法》第三十五条 国家对食品生产经营实行许可制度。从事食品生产、食品销售、餐饮服务，应当依法取得许可。但是，销售食用农产品，不需要取得许可。</w:t>
            </w:r>
          </w:p>
          <w:p>
            <w:pPr>
              <w:pStyle w:val="21"/>
              <w:shd w:val="clear" w:color="auto" w:fill="FFFFFF"/>
              <w:jc w:val="both"/>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县级以上地方人民政府食品药品监督管理部门应当依照《中华人民共和国行政许可法》的规定，审核申请人提交的本法第三十三条第一款第一项至第四项规定要求的相关资料，必要时对申请人的生产经营场所进行现场核查;对符合规定条件的，准予许可;对不符合规定条件的，不予许可并书面说明理由。</w:t>
            </w:r>
          </w:p>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经办人提交申请材料</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公示依法应当提交的材料，初步审核申报材料，查看材料是否齐全，一次性告知补正材料，依法受理或不予受理（不予受理应当告知理由）。</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申报材料审核，是否符合法律要求。</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对符合相关规定的，准予许可；对不符合相关规定的，不予许可并说明理由。</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09"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准予许可的，制发行政许可决定书及</w:t>
            </w:r>
            <w:r>
              <w:rPr>
                <w:rFonts w:hint="eastAsia" w:ascii="宋体" w:hAnsi="宋体" w:cs="宋体"/>
                <w:color w:val="000000" w:themeColor="text1"/>
                <w:sz w:val="18"/>
                <w:szCs w:val="18"/>
                <w14:textFill>
                  <w14:solidFill>
                    <w14:schemeClr w14:val="tx1"/>
                  </w14:solidFill>
                </w14:textFill>
              </w:rPr>
              <w:t>乡村建设规划许可证</w:t>
            </w:r>
          </w:p>
        </w:tc>
        <w:tc>
          <w:tcPr>
            <w:tcW w:w="137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7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未取得施工许可证或者开工报告未经批准擅自施工的处罚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《建设工程质量管理条例》第五十七条“　违反本条例规定，建设单位未取得施工许可证或者开工报告未经批准，擅自施工的，责令停止施工，限期改正，处工程合同价款百分之一以上百分之二以下的罚款。</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xml:space="preserve"> </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未取得资质证书承揽工程的处罚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《建设工程质量管理条例》第六十条第二款“未取得资质证书承揽工程的，予以取缔，依照前款规定处以罚款；有违法所得的，予以没收。”</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xml:space="preserve"> </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6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8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未取得工程造价咨询企业资质从事工程造价咨询活动或者超越资质等级承接工程造价咨询业务的处罚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《工程造价咨询企业管理办法》第四十一条“由县级以上地方人民政府建设主管部门或者有关专业部门给予警告，责令限期改正，并处以1万元以上3万元以下的罚款。”</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xml:space="preserve"> </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8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建设工程勘察、设计单位未取得资质证书承揽工程的处罚的处罚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《建设工程勘察设计企业资质管理规定》第三十五条“未取得建设工程勘察、设计资质证书承揽勘察设计业务的，予以取缔；处合同约定的勘察费、设计费一倍以上两倍以下的罚款；有违法所得的，予以没收。”</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56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建设单位未组织竣工验收，擅自交付使用的处罚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五十八条第一项和第二项“未组织竣工验收，擅自交付使用的，验收不合格，擅自交付使用的；责令改正，处工程合同价款百分之二以上百分之四以下的罚款，造成损失的，依法承担赔偿责任。”</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xml:space="preserve"> </w:t>
            </w: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55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建设单位对不合格的建设工程按照合格工程验收的处罚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建设工程质量管理条例》第五十八条第三项“对不合格的建设工程按照合格工程验收的，责令改正，处工程合同价款百分之二以上百分之四以下的罚款；造成损失的，依法承担赔偿责任。”</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8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建设单位在工程竣工验收合格之日起15日内未办理工程竣工验收备案的处罚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建设工程质量管理条例》第五十九条“违反本条例规定，建设工程竣工验收后，责令改正，处1万元以上10万元以下的罚款。”</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3"/>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3"/>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2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74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9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0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56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建设单位将备案机关决定重新组织竣工验收的工程，在重新组织竣工验收前，擅自使用的处罚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74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《房屋建筑工程竣工验收备案管理暂行办法》第十一条“建设单位将备案机关决定重新组织竣工验收的工程，在重新组织竣工验收前，擅自使用的，备案机关责令停止使用，处工程合同价款2%以上4%以下罚款。”</w:t>
            </w: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74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93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0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569" w:type="dxa"/>
            <w:gridSpan w:val="4"/>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80" w:type="dxa"/>
        <w:jc w:val="center"/>
        <w:tblLayout w:type="fixed"/>
        <w:tblCellMar>
          <w:top w:w="0" w:type="dxa"/>
          <w:left w:w="108" w:type="dxa"/>
          <w:bottom w:w="0" w:type="dxa"/>
          <w:right w:w="108" w:type="dxa"/>
        </w:tblCellMar>
      </w:tblPr>
      <w:tblGrid>
        <w:gridCol w:w="690"/>
        <w:gridCol w:w="1141"/>
        <w:gridCol w:w="736"/>
        <w:gridCol w:w="3999"/>
        <w:gridCol w:w="675"/>
        <w:gridCol w:w="3532"/>
        <w:gridCol w:w="1051"/>
        <w:gridCol w:w="675"/>
        <w:gridCol w:w="630"/>
        <w:gridCol w:w="1051"/>
      </w:tblGrid>
      <w:tr>
        <w:tblPrEx>
          <w:tblCellMar>
            <w:top w:w="0" w:type="dxa"/>
            <w:left w:w="108" w:type="dxa"/>
            <w:bottom w:w="0" w:type="dxa"/>
            <w:right w:w="108" w:type="dxa"/>
          </w:tblCellMar>
        </w:tblPrEx>
        <w:trPr>
          <w:trHeight w:val="616" w:hRule="atLeast"/>
          <w:jc w:val="center"/>
        </w:trPr>
        <w:tc>
          <w:tcPr>
            <w:tcW w:w="1418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建设单位采用虚假证明文件办理工程竣工验收备案的处罚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房屋建筑工程竣工验收备案管理暂行办法》第十一条“建设单位采用虚假证明文件办理工程竣工验收备案的，工程竣工验收无效，备案机关责令停止使用，重新组织竣工验收，处20万元以上50万元以下罚款；构成犯罪的，依法追究刑事责任。”</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通过举报、巡查发现有违法行为，予以审查，决定是否立案。</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57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9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29"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73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建设单位采用欺骗、贿赂等不正当手段取得施工许可证的处罚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筑工程施工许可管理办法》第十三条“建设单位采用欺骗、贿赂等手段取得施工许可证的，由原发证机关撤销施工许可证，责令停止施工，并处1万元以上3万元以下的罚款；构成犯罪的，依法追究刑事责任。”</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2" w:type="dxa"/>
            <w:tcBorders>
              <w:top w:val="single" w:color="auto" w:sz="4" w:space="0"/>
              <w:left w:val="nil"/>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通过举报、巡查发现有违法行为，予以审查，决定是否立案。</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2" w:type="dxa"/>
            <w:tcBorders>
              <w:top w:val="single" w:color="auto" w:sz="4" w:space="0"/>
              <w:left w:val="nil"/>
              <w:bottom w:val="single" w:color="auto" w:sz="4" w:space="0"/>
              <w:right w:val="single" w:color="auto" w:sz="8" w:space="0"/>
            </w:tcBorders>
            <w:vAlign w:val="center"/>
          </w:tcPr>
          <w:p>
            <w:pPr>
              <w:spacing w:line="22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2" w:type="dxa"/>
            <w:tcBorders>
              <w:top w:val="single" w:color="auto" w:sz="4" w:space="0"/>
              <w:left w:val="nil"/>
              <w:bottom w:val="single" w:color="auto" w:sz="4" w:space="0"/>
              <w:right w:val="single" w:color="auto" w:sz="8" w:space="0"/>
            </w:tcBorders>
            <w:vAlign w:val="center"/>
          </w:tcPr>
          <w:p>
            <w:pPr>
              <w:spacing w:line="22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333333"/>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2" w:type="dxa"/>
            <w:tcBorders>
              <w:top w:val="single" w:color="auto" w:sz="4" w:space="0"/>
              <w:left w:val="nil"/>
              <w:bottom w:val="single" w:color="auto" w:sz="4" w:space="0"/>
              <w:right w:val="single" w:color="auto" w:sz="8" w:space="0"/>
            </w:tcBorders>
            <w:vAlign w:val="center"/>
          </w:tcPr>
          <w:p>
            <w:pPr>
              <w:spacing w:line="22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333333"/>
                <w:kern w:val="0"/>
                <w:sz w:val="18"/>
                <w:szCs w:val="18"/>
              </w:rPr>
              <w:t>作出行政处罚前，应制作《行政处罚告知书》送达当事人，告知违法事实及其享有的陈述、申辩等权利。符合听证规定的，制作并送达《行政处罚听证告知书》。</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2" w:type="dxa"/>
            <w:tcBorders>
              <w:top w:val="single" w:color="auto" w:sz="4" w:space="0"/>
              <w:left w:val="nil"/>
              <w:bottom w:val="single" w:color="auto" w:sz="4" w:space="0"/>
              <w:right w:val="single" w:color="auto" w:sz="8" w:space="0"/>
            </w:tcBorders>
            <w:vAlign w:val="center"/>
          </w:tcPr>
          <w:p>
            <w:pPr>
              <w:spacing w:line="22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68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建设单位伪造或者涂改施工许可证的处罚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筑工程施工许可证管理办法》第十二条“对于伪造施工许可证的，该施工许可证无效，由发证机关责令停止施工，并对责任单位处以罚款；构成犯罪的，依法追究刑事责任。对于涂改施工许可证的，由原发证机关责令改正，并对责任单位处以罚款；构成犯罪的，依法追究刑事责任。”第十三条“本办法中的罚款，法律、法规有幅度规定的从其规定。无幅度规定的，有违法所得的处5000元以上30000元以下的罚款，没有违法所得的处5000元以上10000元以下的罚款。”</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134"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2"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9"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532"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准予许可的，制发行政许可决定书及</w:t>
            </w:r>
            <w:r>
              <w:rPr>
                <w:rFonts w:hint="eastAsia" w:ascii="宋体" w:hAnsi="宋体" w:cs="宋体"/>
                <w:color w:val="000000" w:themeColor="text1"/>
                <w:sz w:val="18"/>
                <w:szCs w:val="18"/>
                <w14:textFill>
                  <w14:solidFill>
                    <w14:schemeClr w14:val="tx1"/>
                  </w14:solidFill>
                </w14:textFill>
              </w:rPr>
              <w:t>乡村建设规划许可证</w:t>
            </w:r>
          </w:p>
        </w:tc>
        <w:tc>
          <w:tcPr>
            <w:tcW w:w="1051"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1"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80" w:type="dxa"/>
        <w:jc w:val="center"/>
        <w:tblLayout w:type="fixed"/>
        <w:tblCellMar>
          <w:top w:w="0" w:type="dxa"/>
          <w:left w:w="108" w:type="dxa"/>
          <w:bottom w:w="0" w:type="dxa"/>
          <w:right w:w="108" w:type="dxa"/>
        </w:tblCellMar>
      </w:tblPr>
      <w:tblGrid>
        <w:gridCol w:w="689"/>
        <w:gridCol w:w="1141"/>
        <w:gridCol w:w="736"/>
        <w:gridCol w:w="3989"/>
        <w:gridCol w:w="9"/>
        <w:gridCol w:w="666"/>
        <w:gridCol w:w="9"/>
        <w:gridCol w:w="3515"/>
        <w:gridCol w:w="16"/>
        <w:gridCol w:w="1034"/>
        <w:gridCol w:w="17"/>
        <w:gridCol w:w="658"/>
        <w:gridCol w:w="17"/>
        <w:gridCol w:w="613"/>
        <w:gridCol w:w="17"/>
        <w:gridCol w:w="1019"/>
        <w:gridCol w:w="35"/>
      </w:tblGrid>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装修装饰人违反规定损坏建筑物节能设施的处罚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《河南省建筑装修装饰管理办法》第三十五条，违反本办法规定的，由县级以上人民政府装修装饰行政主管部门责令改正，并处1000元以上5000元以下的罚款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建设单位验收不合格，擅自交付使用的处罚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《建设工程质量管理条例》第五十八条“违反本条例规定，建设单位建设单位验收不合格，擅自交付使用的责令改正，处工程合同价款2%以上4%以下的罚款；造成损失的，依法承担赔偿责任”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46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24</w:t>
            </w:r>
          </w:p>
        </w:tc>
        <w:tc>
          <w:tcPr>
            <w:tcW w:w="1141" w:type="dxa"/>
            <w:vMerge w:val="restart"/>
            <w:tcBorders>
              <w:top w:val="single" w:color="auto" w:sz="4" w:space="0"/>
              <w:left w:val="nil"/>
              <w:bottom w:val="single" w:color="auto" w:sz="4" w:space="0"/>
              <w:right w:val="single" w:color="auto" w:sz="4" w:space="0"/>
            </w:tcBorders>
            <w:vAlign w:val="center"/>
          </w:tcPr>
          <w:p>
            <w:pPr>
              <w:spacing w:line="22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 w:val="24"/>
                <w:lang w:bidi="ar"/>
              </w:rPr>
              <w:t>当街排放生活污水的处罚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260" w:lineRule="exact"/>
              <w:textAlignment w:val="center"/>
              <w:rPr>
                <w:rFonts w:ascii="宋体" w:hAnsi="宋体" w:cs="宋体"/>
                <w:color w:val="000000" w:themeColor="text1"/>
                <w:sz w:val="15"/>
                <w:szCs w:val="15"/>
                <w14:textFill>
                  <w14:solidFill>
                    <w14:schemeClr w14:val="tx1"/>
                  </w14:solidFill>
                </w14:textFill>
              </w:rPr>
            </w:pPr>
            <w:r>
              <w:rPr>
                <w:rFonts w:hint="eastAsia" w:ascii="宋体" w:hAnsi="宋体" w:cs="宋体"/>
                <w:color w:val="000000"/>
                <w:kern w:val="0"/>
                <w:szCs w:val="21"/>
                <w:lang w:bidi="ar"/>
              </w:rPr>
              <w:t>《河南省市政设施管理办法》（省政府令第72号）第十九条：在市政设施管理范围内禁止下列行为：(一)挖掘、堵塞、填埋、腐蚀等损害城市排水设施的；(二)占压各种窨井、通道口，阻塞排水管道、沟渠及出水口的；(三)其他地下管线穿通排水管道、检查井和雨水井的；(四)已经采取分流制排水系统，将雨水管和污水管混接的(五)当街排放生活污水的；(六)在桥涵设施管理范围内修建影响桥涵功能与安全的建筑物、构筑物及从事爆破、挖掘等有碍桥涵安全的作业的；(七)私自接用路灯电源，损坏、偷盗城市道路照明设施的；(八)其他损害、侵占市政设施的行为。 第二十五条：违反本办法规定，有下列行为之一的，由市政行政主管部门责令其限期改正，可并处500元以上1000元以下罚款；造成人身伤害或者财产损失的，应当依法承担赔偿责任：(一)市政设施的施工、养护、维修现场未设置明显标志和安全防护设施的；(二)未按规定进行养护、维修或者养护、维修工程质量不符合标准的；(三)超限车辆未按规定办理手续而通行的；(四)有本办法第十九条所列行为之一的；(五)未经批准擅自迁建、改建城市道路、排水、照明等设施的；(六)未取得排水许可证擅自向排水设施排放污水或超标排放废水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spacing w:line="220" w:lineRule="exact"/>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spacing w:line="220" w:lineRule="exact"/>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spacing w:line="220" w:lineRule="exact"/>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未经批准向城市排水管道加压排放污废水的处罚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市政设施管理办法》（省政府令第72号）第二十条：在市政设施管理范围内进行下列行为，应当报经市政行政主管部门批准：(一)因特殊原因确需临时占用、挖掘、改动、迁移市政设施的；(二)新建、改(扩)建各种管线、杆(塔)线、地面设备、建(构)筑物等；(三)利用道路、桥涵、杆塔等设施设置标语、广告、悬浮物、安装线路和设备等；(四)向城市排水管道加压排放污废水的；(五)占用车行道、人行道做临时停车场的。第二十六条：违反本办法第二十条规定，未经批准，有所列行为之一的，由市政行政主管部门责令限期改正，并可视情节轻重并处1000元以上1万元以下罚款。对市政设施造成损坏的，应当承担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违反规定从事危及城镇排水设施安全的活动的处罚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镇污水排入排水管网许可管理办法》（住建令第21号）第三十一条：违反本办法规定，从事危及城镇排水设施安全的活动的，由城镇排水主管部门责令停止违法行为，限期恢复原状或者采取其他补救措施，并给予警告；逾期不采取补救措施或者造成严重后果的，对单位处10万元以上30万元以下罚款，对个人处2万元以上10万元以下罚款；造成损失的，依法承担赔偿责任；构成犯罪的，依法追究刑事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排水户未按照排水许可证的要求，向城镇排水设施排放污水的处罚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镇污水排入排水管网许可管理办法》（住建令第21号）第二十七条：排水户未按照排水许可证的要求，向城镇排水设施排放污水的，由城镇排水主管部门责令停止违法行为，限期改正，可以处5万元以下罚款；造成严重后果的，吊销排水许可证，并处5万元以上50万元以下罚款，对列入重点排污单位名录的排水户，处30万元以上50万元以下罚款，并将有关情况通知同级环境保护主管部门，可以向社会予以通报；造成损失的，依法承担赔偿责任；构成犯罪的，依法追究刑事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违反规定从事危及污水处理设施安全的活动的处罚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镇污水排入排水管网许可管理办法》（住建令第21号）第三十一条：违反本办法规定，从事危及城镇排水设施安全的活动的，由城镇排水主管部门责令停止违法行为，限期恢复原状或者采取其他补救措施，并给予警告；逾期不采取补救措施或者造成严重后果的，对单位处10万元以上30万元以下罚款，对个人处2万元以上10万元以下罚款；造成损失的，依法承担赔偿责任；构成犯罪的，依法追究刑事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损坏城市绿化设施的处罚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绿化实施办法》(省政府令第41号)第十八条：禁止下列损害城市绿化及其设施的行为：（一）损坏城市树木、花草、草坪或盗窃绿地设施的；（二）就树盖房，在绿地内或树木下搭灶生火，倾倒有害物质的；（三）砍伐、擅自迁移古树名木或者因养护不善致使古树死亡的；（四）在树木上架设电线，在绿地内停放车辆、放牧或乱扔废弃物，在绿地和道路两侧绿篱内挖坑取土的； （五）其他损害城市绿化及其设施的。第二十二条：违反本办法的，由城市绿化行政主管部门，依据下列规定处理：（四）违反本办法第十八条规定行为之一的，责令停止侵害，可以并处１００元以上２０００元以下罚款，造成损失的，应当负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违法处罚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绿化实施办法》(省政府令第41号)第十七条：任何单位和个人都不得擅自占用城市绿化用地，占用城市绿化用地的应限期归还。因建设或特殊原因，确需临时占用城市绿地的，须经城市绿化行政主管部门同意，并按规定办理临时用地手续。临时占用城市绿地１０００平方米以下的，由负责城市绿化的行政主管部门审批，１０００平方米以上的报省建设行政主管部门审批。临时占用城市绿地应规定期限恢复原状。第二十二条：违反本办法的，由城市绿化行政主管部门，依据下列规定处理：（三）违反本办法第十七条规定的，责令恢复绿地原状，并处１００００元以上３００００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不服从公共绿地管理单位管理的商业、服务摊点的处罚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城市绿化条例》(国务院令第100号）第二十九条：未经同意擅自在城市公共绿地内开设商业、服务摊点的，由城市人民政府城市绿化行政主管部门或者其授权的单位责令限期迁出或者拆除，可以并处罚款；造成损失的，应当负赔偿责任。对不服从公共绿地管理单位管理的商业、服务摊点，由城市人民政府城市绿化行政主管部门或者其授权的单位给予警告，可以并处罚款；情节严重的，由城市人民政府城市绿化行政主管部门取消其设点申请批准文件，并可以提请工商行政管理部门吊销营业执照。</w:t>
            </w:r>
            <w:r>
              <w:rPr>
                <w:rFonts w:hint="eastAsia" w:ascii="宋体" w:hAnsi="宋体" w:cs="宋体"/>
                <w:color w:val="000000" w:themeColor="text1"/>
                <w:kern w:val="0"/>
                <w:szCs w:val="21"/>
                <w14:textFill>
                  <w14:solidFill>
                    <w14:schemeClr w14:val="tx1"/>
                  </w14:solidFill>
                </w14:textFill>
              </w:rPr>
              <w:br w:type="textWrapping"/>
            </w:r>
            <w:r>
              <w:rPr>
                <w:rFonts w:hint="eastAsia" w:ascii="宋体" w:hAnsi="宋体" w:cs="宋体"/>
                <w:color w:val="000000" w:themeColor="text1"/>
                <w:kern w:val="0"/>
                <w:szCs w:val="21"/>
                <w14:textFill>
                  <w14:solidFill>
                    <w14:schemeClr w14:val="tx1"/>
                  </w14:solidFill>
                </w14:textFill>
              </w:rPr>
              <w:t xml:space="preserve">   《河南省城市绿化实施办法》(省政府令第41号）第十八条：禁止下列损害城市绿化及其设施的行为：（五）其他损害城市绿化及其设施的。 第二十二条：违反本办法的，由城市绿化行政主管部门，依据下列规定处理：（四）违反本办法第十八条规定行为之一的，责令停止侵害，可以并处１００元以上２０００元以下罚款，造成损失的，应当负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就树盖房，在绿地内或树木下搭灶生火，倾倒有害物质的处罚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绿化实施办法》(省政府令第41号)第十八条：禁止下列损害城市绿化及其设施的行为：（一）损坏城市树木、花草、草坪或盗窃绿地设施的；（二）就树盖房，在绿地内或树木下搭灶生火，倾倒有害物质的；（三）砍伐、擅自迁移古树名木或者因养护不善致使古树死亡的；（四）在树木上架设电线，在绿地内停放车辆、放牧或乱扔废弃物，在绿地和道路两侧绿篱内挖坑取土的； （五）其他损害城市绿化及其设施的。第二十二条：违反本办法的，由城市绿化行政主管部门，依据下列规定处理：（四）违反本办法第十八条规定行为之一的，责令停止侵害，可以并处１００元以上２０００元以下罚款，造成损失的，应当负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8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损坏城市树木、花草的处罚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绿化实施办法》(省政府令第41号)第十八条：禁止下列损害城市绿化及其设施的行为：（一）损坏城市树木、花草、草坪或盗窃绿地设施的；（二）就树盖房，在绿地内或树木下搭灶生火，倾倒有害物质的；（三）砍伐、擅自迁移古树名木或者因养护不善致使古树死亡的；（四）在树木上架设电线，在绿地内停放车辆、放牧或乱扔废弃物，在绿地和道路两侧绿篱内挖坑取土的； （五）其他损害城市绿化及其设施的。第二十二条：违反本办法的，由城市绿化行政主管部门，依据下列规定处理：（四）违反本办法第十八条规定行为之一的，责令停止侵害，可以并处１００元以上２０００元以下罚款，造成损失的，应当负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在城市建筑物、设施以及树木上涂写、刻画，或者未经批准张挂、张贴宣传品等的处罚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三）在城市建筑物、设施以及树木上涂写、刻画，或者未经批准张挂、张贴宣传品等的，处以每处10元以上、50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不履行卫生责任区清扫保洁义务的处罚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五）不履行卫生责任区清扫保洁的，或冬季不履行除雪义务的，处以100元以上、1000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运输液体、散装货物不作密封、包扎、覆盖造成泄露、遗撒的处罚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六）运输液体、散装货物不作密封、包扎、覆盖造成泄露、遗撒的，每车处以30元罚款或处以每平方米10元罚款，但是，实际执罚的金额不得超过1万元；</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在城市人民政府确定的主要街道临街建筑物的阳台和窗外堆放、吊挂有碍市容物品的处罚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二）在城市人民政府确定的主要街道临街建筑物的阳台和窗外堆放、吊挂有碍市容物品的，处以5元以上、20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不按规定的时间、地点、方式倾倒垃圾、粪便的处罚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四）不按城市环境卫生行政主管部门规定的时间、地点、方式倾倒垃圾、粪便，不足1吨的，处以50元以上、200元以下罚款；超过1吨的，处以每吨200元罚款，但是，实际执罚的金额不得超过1万元。</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未经批准擅自饲养家禽家畜影响市容和环境卫生的处罚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一条：未经批准擅自饲养家禽家畜影响市容和环境卫生的，由城市人民政府市容环境卫生行政主管部门责令限期处理或者予以没收；拒不处理的，可处以禽类每只5元以上、10元以下罚款；处以畜类每头50元以上、100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未经城市人民政府市容环境卫生行政主管部门同意，擅自设置大型户外广告影响市容的处罚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二条：违反本办法，有下列行为之一的，由城市人民政府市容环境卫生行政主管部门责令其停止违法行为，限期清理、拆除或者采取其他补救措施，并可按以下规定处以罚款：（一）擅自设置大型户外广告影响市容的，处以每处100元以上、500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未经城市人民政府市容环境卫生行政主管部门批准，擅自在街道两侧和其他公共场所临时堆放物料、摆摊设点，搭建非永久性建筑物、构筑物或者设置商亭等其他设施影响市容的处罚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二条：违反本办法，有下列行为之一的，由城市人民政府市容环境卫生行政主管部门责令其停止违法行为，限期清理、拆除或者采取其他补救措施，并可按以下规定处以罚款：（二）擅自在街道两侧和其他公共场所临时堆放物料、摆摊设点影响市容的，处以50元以上、200元以下罚款；搭建非永久性建筑物、构筑物或者设置商亭等其他设施，影响市容的，处以300元以上、1000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未经批准擅自拆除环境卫生设施或者未按批准的拆迁方案进行拆迁的处罚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二条：违反本办法，有下列行为之一的，由城市人民政府市容环境卫生行政主管部门责令其停止违法行为，限期清理、拆除或者采取其他补救措施，并可按以下规定处以罚款：（三）未经批准擅自拆除环境卫生设施或者未按批准的拆迁方案进行拆迁的，处以原设施造价3倍以下的罚款。但是，实际执罚的金额不得超过1万元。</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不按规定及时清运、处理粪便的处罚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八）不按规定及时清运、处理粪便的，处以50元以上、300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77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在城市道路或人行道上从事各类作业后，不清除杂物、渣土、污水淤泥的处罚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九）在城市道路或人行道上从事各类作业后，不清除杂物、渣土、污水淤泥的，处以100元以上、500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在露天场所和垃圾收集容器内焚烧树枝（叶）、垃圾或者其他物品的</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十）在露天场所和垃圾收集容器内焚烧树枝（叶）、垃圾或者其他物品的，每处处以10元以上、50元以下罚款</w:t>
            </w:r>
            <w:r>
              <w:rPr>
                <w:rFonts w:hint="eastAsia" w:ascii="宋体" w:hAnsi="宋体" w:cs="宋体"/>
                <w:color w:val="000000" w:themeColor="text1"/>
                <w:kern w:val="0"/>
                <w:szCs w:val="21"/>
                <w14:textFill>
                  <w14:solidFill>
                    <w14:schemeClr w14:val="tx1"/>
                  </w14:solidFill>
                </w14:textFill>
              </w:rPr>
              <w:t>。</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牲畜或者宠物的携带者对牲畜或者宠物的粪便不及时清除的处罚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十一）牲畜或者宠物的携带者对牲畜或者宠物的粪便不及时清除的，处以10元以上、50元以下罚款</w:t>
            </w:r>
            <w:r>
              <w:rPr>
                <w:rFonts w:hint="eastAsia" w:ascii="宋体" w:hAnsi="宋体" w:cs="宋体"/>
                <w:color w:val="000000" w:themeColor="text1"/>
                <w:kern w:val="0"/>
                <w:szCs w:val="21"/>
                <w14:textFill>
                  <w14:solidFill>
                    <w14:schemeClr w14:val="tx1"/>
                  </w14:solidFill>
                </w14:textFill>
              </w:rPr>
              <w:t>。</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摊点的经营者随地丢弃垃圾的处罚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十二）摊点的经营者随地丢弃垃圾的，处以20元以上、50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城市生活垃圾处置设施未经验收或者验收不合格投入使用的处罚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六条：违反本办法规定，有下列行为之一的，由省辖市、县（市）人民政府环境卫生主管部门责令限期改正，并可处以1万元以上3万元以下的罚款：（二）城市生活垃圾处置设施未经验收或者验收不合格投入使用的，建设单位不按照规定报送建设工程项目档案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未进行城市生活垃圾申报或者申报不实的处罚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《河南省城市生活垃圾处理管理办法》（省政府令第148号）第二十七条 违反本办法规定，有下列行为之一的，由省辖市、县（市）人民政府环境卫生主管部门责令限期改正，并可处以1000元以上1万元以下的罚款：（一）未进行城市生活垃圾申报或者申报不实的；（二）处置单位未按规定要求提交检测报告的；（三）城市生活垃圾收集、运输、处置单位未按规定建立台账或者城市生活垃圾处置单位未报送处置报表的；（四）将分类收集的城市生活垃圾混合收集、运输、处置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单位和个人未按规定缴纳城市生活垃圾处理费的处罚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八条：违反本办法规定，不按时缴纳城市生活垃圾处理费的，由省辖市、县（市）人民政府环境卫生主管部门责令其限期缴纳。逾期不缴纳的，按日加收3‰的滞纳金，并处以应缴纳垃圾处理费金额1至3倍罚款，但对单位罚款最高不得超过1万元，对个人罚款最高不得超过1000元。城市生活垃圾处理实行经营性服务的，按照约定办理。</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处置单位未按规定要求提交检测报告的处罚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《河南省城市生活垃圾处理管理办法》（省政府令第148号）第二十七条 违反本办法规定，有下列行为之一的，由省辖市、县（市）人民政府环境卫生主管部门责令限期改正，并可处以1000元以上1万元以下的罚款：（一）未进行城市生活垃圾申报或者申报不实的；（二）处置单位未按规定要求提交检测报告的；（三）城市生活垃圾收集、运输、处置单位未按规定建立台账或者城市生活垃圾处置单位未报送处置报表的；（四）将分类收集的城市生活垃圾混合收集、运输、处置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城市生活垃圾收集、运输、处置单位未按规定建立台账或者城市生活垃圾处置单位未报送处置报表的处罚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《河南省城市生活垃圾处理管理办法》（省政府令第148号）第二十七条 违反本办法规定，有下列行为之一的，由省辖市、县（市）人民政府环境卫生主管部门责令限期改正，并可处以1000元以上1万元以下的罚款：（一）未进行城市生活垃圾申报或者申报不实的；（二）处置单位未按规定要求提交检测报告的；（三）城市生活垃圾收集、运输、处置单位未按规定建立台账或者城市生活垃圾处置单位未报送处置报表的；（四）将分类收集的城市生活垃圾混合收集、运输、处置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将分类收集的城市生活垃圾混合收集、运输、处置的处罚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《河南省城市生活垃圾处理管理办法》（省政府令第148号）第二十七条 违反本办法规定，有下列行为之一的，由省辖市、县（市）人民政府环境卫生主管部门责令限期改正，并可处以1000元以上1万元以下的罚款：（一）未进行城市生活垃圾申报或者申报不实的；（二）处置单位未按规定要求提交检测报告的；（三）城市生活垃圾收集、运输、处置单位未按规定建立台账或者城市生活垃圾处置单位未报送处置报表的；（四）将分类收集的城市生活垃圾混合收集、运输、处置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随地吐痰、便溺，乱扔果皮、纸屑、烟蒂等废弃物的处罚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一）随地吐痰、便溺和乱泼污水，乱扔果皮（核）、纸屑、烟蒂、包装纸（袋、盒）、饮料罐（瓶、盒）、口香糖渣、废电池、动物尸体等废弃物的，处以5元以上、50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将建筑垃圾混入生活垃圾的处罚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条：任何单位和个人有下列情形之一的，由城市人民政府市容环境卫生主管部门责令限期改正，给予警告，处以罚款：（一）将建筑垃圾混入生活垃圾的；（二）将危险废物混入建筑垃圾的；（三）擅自设立弃置场受纳建筑垃圾的；  单位有前款第一项、第二项行为之一的，处300O元以下罚款；有前款第三项行为的，处5000元以上1万元以下罚款。个人有前款第一项、第二项行为之一的，处20O元以下罚款；有前款第三项行为的，处3000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将危险废物混入建筑垃圾的处罚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条：任何单位和个人有下列情形之一的，由城市人民政府市容环境卫生主管部门责令限期改正，给予警告，处以罚款：（一）将建筑垃圾混入生活垃圾的；（二）将危险废物混入建筑垃圾的；（三）擅自设立弃置场受纳建筑垃圾的；  单位有前款第一项、第二项行为之一的，处300O元以下罚款；有前款第三项行为的，处5000元以上1万元以下罚款。个人有前款第一项、第二项行为之一的，处20O元以下罚款；有前款第三项行为的，处3000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擅自设立弃置场受纳建筑垃圾的处罚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条：任何单位和个人有下列情形之一的，由城市人民政府市容环境卫生主管部门责令限期改正，给予警告，处以罚款：（一）将建筑垃圾混入生活垃圾的；（二）将危险废物混入建筑垃圾的；（三）擅自设立弃置场受纳建筑垃圾的；  单位有前款第一项、第二项行为之一的，处300O元以下罚款；有前款第三项行为的，处5000元以上1万元以下罚款。个人有前款第一项、第二项行为之一的，处20O元以下罚款；有前款第三项行为的，处3000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建筑垃圾储运消纳场受纳工业垃圾、生活垃圾和有毒有害垃圾的处罚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 xml:space="preserve"> 《城市建筑垃圾管理规定》（建设部令第139号）第二十一条：建筑垃圾储运消纳场受纳工业垃圾、生活垃圾和有毒有害垃圾的，由城市人民政府市容环境卫生主管部门责令限期改正，给予警告，处5000元以上1万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施工单位将建筑垃圾交给个人或者未经核准从事建筑垃圾运输的单位处置的处罚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二条：施工单位未及时清运工程施工过程中产生的建筑垃圾，造成环境污染的，由城市人民政府市容环境卫生主管部门责令限期改正，给予警告，处5000元以上5万元以下罚款。</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　　施工单位将建筑垃圾交给个人或者未经核准从事建筑垃圾运输的单位处置的，由城市人民政府市容环境卫生主管部门责令限期改正，给予警告，处1万元以上10万元以下罚款。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工程施工单位不及时清运施工过程中产生的固体废物，造成环境污染的处罚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固体废物污染环境防治法》（主席令第31号）第七十四条：违反本法有关城市生活垃圾污染环境防治的规定，有下列行为之一的，由县级以上地方人民政府环境卫生行政主管部门责令停止违法行为，限期改正，处以罚款：</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一）随意倾倒、抛撒或者堆放生活垃圾的；（二）擅自关闭、闲置或者拆除生活垃圾处置设施、场所的；（三）工程施工单位不及时清运施工过程中产生的固体废物，造成环境污染的；（四）工程施工单位不按照环境卫生行政主管部门的规定对施工过程中产生的固体废物进行利用或者处置的；（五）在运输过程中沿途丢弃、遗撒生活垃圾的。   单位有前款第一项、第三项、第五项行为之一的，处五千元以上五万元以下的罚款；有前款第二项、第四项行为之一的，处一万元以上十万元以下的罚款。个人有前款第一项、第五项行为之一的，处二百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工程施工单位不按照环境卫生行政主管部门的规定对施工过程中产生的固体废物进行利用或者处置的处罚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固体废物污染环境防治法》（主席令第31号）第七十四条：违反本法有关城市生活垃圾污染环境防治的规定，有下列行为之一的，由县级以上地方人民政府环境卫生行政主管部门责令停止违法行为，限期改正，处以罚款：</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一）随意倾倒、抛撒或者堆放生活垃圾的；（二）擅自关闭、闲置或者拆除生活垃圾处置设施、场所的；（三）工程施工单位不及时清运施工过程中产生的固体废物，造成环境污染的；（四）工程施工单位不按照环境卫生行政主管部门的规定对施工过程中产生的固体废物进行利用或者处置的；（五）在运输过程中沿途丢弃、遗撒生活垃圾的。   单位有前款第一项、第三项、第五项行为之一的，处五千元以上五万元以下的罚款；有前款第二项、第四项行为之一的，处一万元以上十万元以下的罚款。个人有前款第一项、第五项行为之一的，处二百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处置建筑垃圾的单位在运输建筑垃圾过程中沿途丢弃、遗撒建筑垃圾的处罚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三条：处置建筑垃圾的单位在运输建筑垃圾过程中沿途丢弃、遗撒建筑垃圾的，由城市人民政府市容环境卫生主管部门责令限期改正，给予警告，处5000元以上5万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涂改、倒卖、出租、出借或者以其他形式非法转让城市建筑垃圾处置核准文件的处罚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四条：涂改、倒卖、出租、出借或者以其他形式非法转让城市建筑垃圾处置核准文件的，由城市人民政府市容环境卫生主管部门责令限期改正，给予警告，处5000元以上2万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未经核准擅自处置建筑垃圾的处罚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《城市建筑垃圾管理规定》（建设部令第139号）第二十五条：违反本规定，有下列情形之一的，由城市人民政府市容环境卫生主管部门责令限期改正，给予警告，对施工单位处 1万元以上10万元以下罚款，对建设单位、运输建筑垃圾的单位处5000元以上3万元以下罚款：（一）未经核准擅自处置建筑垃圾的；（二）处置超出核准范围的建筑垃圾的。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处置超出核准范围的建筑垃圾的处罚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《城市建筑垃圾管理规定》（建设部令第139号）第二十五条：违反本规定，有下列情形之一的，由城市人民政府市容环境卫生主管部门责令限期改正，给予警告，对施工单位处 1万元以上10万元以下罚款，对建设单位、运输建筑垃圾的单位处5000元以上3万元以下罚款：（一）未经核准擅自处置建筑垃圾的；（二）处置超出核准范围的建筑垃圾的。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任何单位和个人随意倾倒、抛撒或者堆放建筑垃圾的处罚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建筑垃圾管理规定》（建设部令第139号）第二十六条：任何单位和个人随意倾倒、抛撒或者堆放建筑垃圾的，由城市人民政府市容环境卫生主管部门责令限期改正，给予警告，并对单位处5000元以上5万元以下罚款，对个人处200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将有害固体废弃物混入城市生活垃圾的处罚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十三）将有害固体废弃物混入城市生活垃圾的，处以每吨1000元以上、2000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不按规定的地点、方式冲洗车辆，造成污水漫流、遗弃垃圾的处罚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市容和环境卫生管理条例〉实施办法》(省政府令第29号)第三十条：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十三）将有害固体废弃物混入城市生活垃圾的，处以每吨1000元以上、2000元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69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从事城市生活垃圾经营性清扫、收集、运输的企业，未经批准擅自停业、歇业的处罚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城市生活垃圾处理管理办法》（省政府令第148号）第二十六条：违反本办法规定，有下列行为之一的，由省辖市、县（市）人民政府环境卫生主管部门责令限期改正，并可处以1万元以上3万元以下的罚款：（三）从事城市生活垃圾经营性清扫、收集、运输、处置的单位擅自停业、歇业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随意倾倒、抛洒、堆放城市生活垃圾的处罚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管理办法》（建设部令第157号）第四十二条：违反本办法第十六条规定，随意倾倒、抛洒、堆放城市生活垃圾的，由直辖市、市、县人民政府建设（环境卫生）主管部门责令停止违法行为，限期改正，对单位处以5000元以上5万元以下的罚款。个人有以上行为的，处以200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从事城市生活垃圾经营性清扫、收集、运输的企业清扫、收运城市生活垃圾后，未对生活垃圾收集设施及时保洁、复位，清理作业场地，未保持生活垃圾收集设施和周边环境的干净整洁的处罚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管理办法》（建设部令第157号）第二十条：从事城市生活垃圾经营性清扫、收集、运输的企业应当履行以下义务：（三）清扫、收运城市生活垃圾后，对生活垃圾收集设施及时保洁、复位，清理作业场地，保持生活垃圾收集设施和周边环境的干净整洁。 第四十五条：从事生活垃圾经营性清扫、收集、运输的企业不履行本办法第二十条规定义务的，由直辖市、市、县人民政府建设（环境卫生）主管部门责令限期改正，并可处以5000元以上3万元以下的罚款；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从事城市生活垃圾经营性清扫、收集、运输的企业用于收集、运输城市生活垃圾的车辆、船舶未做到密闭、完好和整洁的处罚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《城市生活垃圾管理办法》（建设部令第157号）第二十条：从事城市生活垃圾经营性清扫、收集、运输的企业应当履行以下义务：（四）用于收集、运输城市生活垃圾的车辆、船舶应当做到密闭、完好和整洁。 第四十五条：从事生活垃圾经营性清扫、收集、运输的企业不履行本办法第二十条规定义务的，由直辖市、市、县人民政府建设（环境卫生）主管部门责令限期改正，并可处以5000元以上3万元以下的罚款。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从事城市生活垃圾经营性清扫、收集、运输的企业不履行按照环境卫生作业标准和作业规范，在规定的时间内及时清扫、收运城市生活垃圾等义务的处罚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管理办法》（建设部令第157号）第二十条：从事城市生活垃圾经营性清扫、收集、运输的企业应当履行以下义务：（一）按照环境卫生作业标准和作业规范，在规定的时间内及时清扫、收运城市生活垃圾； 第四十五条：从事生活垃圾经营性清扫、收集、运输的企业不履行本办法第二十条规定义务的，由直辖市、市、县人民政府建设（环境卫生）主管部门责令限期改正，并可处以5000元以上3万元以下的罚款。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从事城市生活垃圾经营性清扫、收集、运输的企业在运输过程中沿途丢弃、遗撒生活垃圾的处罚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城市生活垃圾管理办法》（建设部令第157号）第二十一条：从事城市生活垃圾经营性清扫、收集、运输的企业，禁止实施下列行为：（一）任意倾倒、抛洒或者堆放城市生活垃圾；（二）擅自停业、歇业；（三）在运输过程中沿途丢弃、遗撒生活垃圾。 第四十四条：违反本办法规定，从事城市生活垃圾经营性清扫、收集、运输的企业在运输过程中沿途丢弃、遗撒生活垃圾的，由直辖市、市、县人民政府建设（环境卫生）卫生主管部门责令停止违法行为，限期改正，处以5000元以上5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擅自砍伐护堤护岸林木的处罚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《中华人民共和国河道管理条例》(2017年修改)</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（七）擅自砍伐护堤护岸林木的；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从事影响河势稳定、危害河岸堤防安全和其他妨碍河道行洪活动的处罚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26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w:t>
            </w:r>
            <w:r>
              <w:rPr>
                <w:rFonts w:hint="eastAsia" w:ascii="宋体" w:hAnsi="宋体" w:cs="宋体"/>
                <w:color w:val="000000"/>
                <w:kern w:val="0"/>
                <w:sz w:val="18"/>
                <w:szCs w:val="18"/>
                <w:lang w:bidi="ar"/>
              </w:rPr>
              <w:t>水法》第六十五条　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虽经水行政主管部门或者流域管理机构同意，但未按照要求修建前款所列工程设施的，由县级以上人民政府水行政主管部门或者流域管理机构依据职权，责令限期改正，按照情节轻重，处一万元以上十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p>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kern w:val="0"/>
                <w:szCs w:val="21"/>
                <w:lang w:bidi="ar"/>
              </w:rPr>
            </w:pPr>
          </w:p>
          <w:p>
            <w:pPr>
              <w:widowControl/>
              <w:spacing w:line="300" w:lineRule="exact"/>
              <w:textAlignment w:val="center"/>
              <w:rPr>
                <w:rFonts w:ascii="宋体" w:hAnsi="宋体" w:cs="宋体"/>
                <w:color w:val="000000"/>
                <w:kern w:val="0"/>
                <w:szCs w:val="21"/>
                <w:lang w:bidi="ar"/>
              </w:rPr>
            </w:pPr>
          </w:p>
          <w:p>
            <w:pPr>
              <w:widowControl/>
              <w:spacing w:line="300" w:lineRule="exact"/>
              <w:textAlignment w:val="center"/>
              <w:rPr>
                <w:rFonts w:ascii="宋体" w:hAnsi="宋体" w:cs="宋体"/>
                <w:color w:val="000000"/>
                <w:kern w:val="0"/>
                <w:szCs w:val="21"/>
                <w:lang w:bidi="ar"/>
              </w:rPr>
            </w:pPr>
          </w:p>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擅自在水利工程 管理范围内进行建设或未按规定进行建设，建设阻断或损坏水利工程，未采取临时措施和修复或修建相应工程的处罚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Style w:val="15"/>
                <w:rFonts w:hint="eastAsia" w:ascii="宋体" w:hAnsi="宋体" w:cs="宋体"/>
                <w:sz w:val="21"/>
                <w:szCs w:val="21"/>
                <w:lang w:bidi="ar"/>
              </w:rPr>
              <w:t>《水法》</w:t>
            </w:r>
            <w:r>
              <w:rPr>
                <w:rStyle w:val="16"/>
                <w:rFonts w:hint="default"/>
                <w:sz w:val="21"/>
                <w:szCs w:val="21"/>
                <w:lang w:bidi="ar"/>
              </w:rPr>
              <w:t>第六十五条第二款  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r>
              <w:rPr>
                <w:rStyle w:val="16"/>
                <w:rFonts w:hint="default"/>
                <w:sz w:val="21"/>
                <w:szCs w:val="21"/>
                <w:lang w:bidi="ar"/>
              </w:rPr>
              <w:br w:type="textWrapping"/>
            </w:r>
            <w:r>
              <w:rPr>
                <w:rStyle w:val="16"/>
                <w:rFonts w:hint="default"/>
                <w:sz w:val="21"/>
                <w:szCs w:val="21"/>
                <w:lang w:bidi="ar"/>
              </w:rPr>
              <w:t>第六十五条第三款  虽经水行政主管部门或者流域管理机构同意，但未按照要求修建前款所列工程设施的，由县级以上人民政府水行政主管部门或者流域管理机构依据职权，责令限期改正，按照情节轻重，处一万元以上十万元以下的罚款。</w:t>
            </w:r>
            <w:r>
              <w:rPr>
                <w:rStyle w:val="16"/>
                <w:rFonts w:hint="default"/>
                <w:sz w:val="21"/>
                <w:szCs w:val="21"/>
                <w:lang w:bidi="ar"/>
              </w:rPr>
              <w:br w:type="textWrapping"/>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擅自改变灌区灌排渠系、私开口门，拦截抢占水源的处罚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Style w:val="17"/>
                <w:rFonts w:hint="default"/>
                <w:sz w:val="21"/>
                <w:szCs w:val="21"/>
                <w:lang w:bidi="ar"/>
              </w:rPr>
              <w:t>《河南省水利工程管理条例(2005年修正本)》“违反本条例第二十条、第二十一条、第二十二条规定的，由县级以上水行政主管部门责令其停止违法行为，采取补救措施，可以并处三千元以下罚款。”第二十条：“未经水行政主管部门批准，任何单位和个人不得擅自改变灌区灌排渠系。不得私开口门，拦截抢占水源。”第二十一条：“在水利工程管理范围内进行建设的，应当按照保护水利工程安全的要求提出设计，按水利工程管理权限报水行政主管部门审核同意。建设施工应当按照批准或水行政主管部门同意的范围、方式、设计方案进行。建设施工确需阻断或损坏水利工程的，建设单位应当采取临时措施，保证水利工程的效能，并在限期内修复或修建相应的工程设施。”第二十二条：“任何单位和个人占用农业灌溉水源、灌排工程设施的，必须事先报请有管辖权的水行政主管部门批准，并兴建与效益损失相当的替代工程。不能兴建替代工程的，占用者应当予以补偿。补偿标准按省有关规定执行。”</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79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未经批准占用农业灌溉水源、灌排工程设施，或者对原有灌溉用水、供水水源有不利影响的处罚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《水法》第三十五条 从事工程建设，占用农业灌溉水源、灌排工程设施，或者对原有灌溉用水、供水水源有不利影响的，建设单位应当采取相应的补救措施；造成损失的，依法给予补偿。</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毁坏坝体、输泄水建筑物与设备以及擅自操作大坝的泄洪闸门、输水闸门及其他设备或干扰河道管理单位正常工作的处罚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水库大坝安全管理条例〉实施细则》第三十五条：“违反《条例》及本细则有关规定的，由大坝主管部门责令其停止违法行为、赔偿损失，采取补救措施，并可视其情节和后果处以罚款；应当给予治安管理处罚的，由公安机关依法处罚，依法追究刑事责任。对并处罚款的，按下列标准执行。</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（一）毁坏坝体、输泄水建筑物与设备以及擅自操作大坝的泄洪闸门；输水闸门及其他设备，造成严重后果的，处五千元至一万元罚款；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侵占、破坏水源和抗旱设施的处罚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《中华人民共和国抗旱条例》（国务院令第552号）第六十一条 违反本条例规定，侵占、破坏水源和抗旱设施的，由县级以上人民政府水行政主管部门或者流域管理机构责令停止违法行为，采取补救措施，处1万元以上5万元以下的罚款；造成损坏的，依法承担民事责任；构成违反治安管理行为的，依照《中</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华人民共和国治安管理处罚法》的规定处罚；构成犯罪的，依法追究刑事责任。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擅自改变河道河势自然控制点的处罚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河南省实施（中华人民共和国防汛条例）》第四十六条违法本细则规定，有下列为之一的。有县级以上行政主管部门或黄河河道主管机关则令起停止违法行为、采取补救措施、给予警告，并可处一万元以下的处罚；后果严重，构成犯罪的，依法追究刑事责任。二、擅自改变河道河势自然控制点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农村居民未经批准或者违反规划的规定建住宅的处罚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村庄和集镇规划建设管理条例》（1993年6月29日国务院令第116号）第三十七条：在村庄、集镇规划区内，未按规划审批程序批准或者违反规划的规定进行建设，严重影响村庄、集镇规划的，由县级人民政府建设行政主管部门责令停止建设，限期拆除或者没收违法建筑物、构筑物和其他设施；影响村庄、集镇规划，尚可采取改正措施的，由县级人民政府建设行政主管部门责令限期改正，处以罚款。农村居民未经批准或者违反规划的规定建住宅的，乡级人民政府可以依照前款规定处罚。</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损坏村庄和集镇的房屋、公共设施的处罚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村庄和集镇规划建设管理条例》（1993年6月29日国务院令第116号）第三十九条：有下列行为之一的，由乡级人民政府责令停止侵害，可以处以罚款；造成损失的，并应当赔偿：（一）损坏村庄和集镇的房屋、公共设施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乱堆粪便、垃圾、柴草，破坏村容镇貌和环境卫生的处罚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村庄和集镇规划建设管理条例》（1993年6月29日国务院令第116号）第三十九条：有下列行为之一的，由乡级人民政府责令停止侵害，可以处以罚款；造成损失的，并应当赔偿：...（二）乱堆粪便、垃圾、柴草，破坏村容镇貌和环境卫生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擅自在村庄、集镇规划区内的街道、广场、市场和车站等场所修建临时建筑物、构筑物和其他设施的处罚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村庄和集镇规划建设管理条例》（1993年6月29日国务院令第116号）第四十条：擅自在村庄、集镇规划区内的街道、广场、市场和车站等场所修建临时建筑物、构筑物和其他设施的，由乡级人民政府责令限期拆除，并可处以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对未按法律规定送子女或被监护人就学接受义务教育，经教育仍拒绝送子女或被监护人就学的处罚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《中华人民共和国义务教育法》（ 1986年4月12日主席令第38号，2018年12月29日予以修改）第五十八条：适龄儿童、少年的父母或者其他法定监护人无正当理由未依照本法规定送适龄儿童、少年入学接受义务教育的，由当地乡镇人民政府或者县级人民政府教育行政部门给予批评教育，责令限期改正。</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国家教育行政处罚暂行实施办法》第十一条：适龄儿童、少年的父母或监护人，未按法律规定送子女或被监护人就学接受义务教育的，城市由市、市辖区人民政府或者其指定机构，农村乡级人民政府，对经教育仍拒绝送子女或被监护人就学的，根据情节轻重，给予罚款的处罚。</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在乡、村庄规划区内未依法取得乡村建设规划许可证或者未按照乡村建设规划许可证的规定进行建设的处罚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中华人民共和国城乡规划法》（主席令第74号）第六十五条：在乡、村庄规划区内未依法取得乡村建设规划许可证或者未按照乡村建设规划许可证的规定进行建设的，由乡、镇人民政府责令停止建设、限期改正；逾期不改正的，可以拆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89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单位拒绝建立或者擅自取消民兵组织，拒绝完成民兵工作任务的处罚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民兵工作条例》（1990年12月24日国务院、中央军委令第71号，2010年12月29日予以修改）第四十四条：对违反本条例规定，拒绝建立或者擅自取消民兵组织，拒绝完成民兵工作任务的单位，由本地区军事领导指挥机关报同级人民政府批准，对该单位给予批评或者行政处罚，对该单位负责人给予行政处分，并责令限期改正。</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kern w:val="0"/>
                <w:szCs w:val="21"/>
                <w:lang w:bidi="ar"/>
              </w:rPr>
              <w:t>未经批准或采取弄虚作假等手段骗取批准，非法占用土地建住宅的处罚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Style w:val="18"/>
                <w:rFonts w:hint="default"/>
                <w:sz w:val="21"/>
                <w:szCs w:val="21"/>
                <w:lang w:bidi="ar"/>
              </w:rPr>
              <w:t>《河南省农村宅基地用地管理办法》（豫政发</w:t>
            </w:r>
            <w:r>
              <w:rPr>
                <w:rStyle w:val="19"/>
                <w:rFonts w:hint="eastAsia" w:ascii="宋体" w:hAnsi="宋体" w:eastAsia="宋体" w:cs="宋体"/>
                <w:sz w:val="21"/>
                <w:szCs w:val="21"/>
                <w:lang w:bidi="ar"/>
              </w:rPr>
              <w:t>〔</w:t>
            </w:r>
            <w:r>
              <w:rPr>
                <w:rStyle w:val="18"/>
                <w:rFonts w:hint="default"/>
                <w:sz w:val="21"/>
                <w:szCs w:val="21"/>
                <w:lang w:bidi="ar"/>
              </w:rPr>
              <w:t>1992</w:t>
            </w:r>
            <w:r>
              <w:rPr>
                <w:rStyle w:val="19"/>
                <w:rFonts w:hint="eastAsia" w:ascii="宋体" w:hAnsi="宋体" w:eastAsia="宋体" w:cs="宋体"/>
                <w:sz w:val="21"/>
                <w:szCs w:val="21"/>
                <w:lang w:bidi="ar"/>
              </w:rPr>
              <w:t>〕</w:t>
            </w:r>
            <w:r>
              <w:rPr>
                <w:rStyle w:val="18"/>
                <w:rFonts w:hint="default"/>
                <w:sz w:val="21"/>
                <w:szCs w:val="21"/>
                <w:lang w:bidi="ar"/>
              </w:rPr>
              <w:t>122号，2017年4月14日省政府令第179号予以修改）第十七条：凡未经批准或采取弄虚作假等手段骗取批准，非法占用土地建住宅的，由县级以上土地管理部门或乡级人民政府限期拆除或没收在非法占用的土地上新建的房屋，责令退还非法占用的土地。</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91</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未取得建设工程规划许可证或者未按照建设工程规划许可证的规定进行建设的处罚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rPr>
              <w:t>《中华人民共和国城乡规划法》（由中华人民共和国第十届全国人民代表大会常务委员会第三十次会议于2007年10月28日通过，自2008年1月1日起施行）第六十四条　未取得建设工程规划许可证或者未按照建设工程规划许可证的规定进行建设的，由县级以上地方人民政府城乡规划主管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92</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建设单位或者个人未经批准进行临时建设的处罚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pStyle w:val="7"/>
              <w:widowControl/>
              <w:spacing w:after="0" w:afterAutospacing="0"/>
              <w:rPr>
                <w:rFonts w:ascii="宋体" w:hAnsi="宋体" w:cs="宋体"/>
                <w:sz w:val="21"/>
                <w:szCs w:val="21"/>
              </w:rPr>
            </w:pPr>
            <w:r>
              <w:rPr>
                <w:rFonts w:hint="eastAsia" w:ascii="宋体" w:hAnsi="宋体" w:cs="宋体"/>
                <w:sz w:val="21"/>
                <w:szCs w:val="21"/>
              </w:rPr>
              <w:t>《中华人民共和国城乡规划法》第44条第1款在城市、镇规划区内进行临时建设的，应当经城市、县人民政府城乡规划主管部门批准。临时建设影响近期建设规划或者控制性详细规划的实施以及交通、市容、安全等的，不得批准。</w:t>
            </w:r>
          </w:p>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kern w:val="0"/>
                <w:szCs w:val="21"/>
              </w:rPr>
              <w:t>第66条第1项：建设单位或者个人有下列行为之一的，由所在地城市、县人民政府城乡规划主管部门责令限期拆除，可以并处临时建设工程造价一倍以下的罚款：（一）未经批准进行临时建设的。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93</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建设单位或者个人未按照批准内容进行临时建设的处罚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pStyle w:val="7"/>
              <w:widowControl/>
              <w:spacing w:after="0" w:afterAutospacing="0"/>
              <w:ind w:firstLine="420"/>
              <w:rPr>
                <w:rFonts w:ascii="宋体" w:hAnsi="宋体" w:cs="宋体"/>
                <w:kern w:val="2"/>
                <w:sz w:val="21"/>
                <w:szCs w:val="21"/>
                <w:shd w:val="clear" w:color="auto" w:fill="FFFFFF"/>
              </w:rPr>
            </w:pPr>
            <w:r>
              <w:rPr>
                <w:rFonts w:hint="eastAsia" w:ascii="宋体" w:hAnsi="宋体" w:cs="宋体"/>
                <w:kern w:val="2"/>
                <w:sz w:val="21"/>
                <w:szCs w:val="21"/>
                <w:shd w:val="clear" w:color="auto" w:fill="FFFFFF"/>
              </w:rPr>
              <w:t>《中华人民共和国城乡规划法》 第四十四条 在城市、镇规划区内进行临时建设的，应当经城市、县人民政府城乡规划主管部门批准。临时建设影响近期建设规划或者控制性详细规划的实施以及交通、市容、安全等的，不得批准。</w:t>
            </w:r>
          </w:p>
          <w:p>
            <w:pPr>
              <w:pStyle w:val="7"/>
              <w:widowControl/>
              <w:spacing w:after="0" w:afterAutospacing="0"/>
              <w:ind w:firstLine="420"/>
              <w:rPr>
                <w:rFonts w:ascii="宋体" w:hAnsi="宋体" w:cs="宋体"/>
                <w:kern w:val="2"/>
                <w:sz w:val="21"/>
                <w:szCs w:val="21"/>
                <w:shd w:val="clear" w:color="auto" w:fill="FFFFFF"/>
              </w:rPr>
            </w:pPr>
            <w:r>
              <w:rPr>
                <w:rFonts w:hint="eastAsia" w:ascii="宋体" w:hAnsi="宋体" w:cs="宋体"/>
                <w:kern w:val="2"/>
                <w:sz w:val="21"/>
                <w:szCs w:val="21"/>
                <w:shd w:val="clear" w:color="auto" w:fill="FFFFFF"/>
              </w:rPr>
              <w:t>第六十六条 建设单位或者个人有下列行为之一的，由所在地城市、县人民政府城乡规划主管部门责令限期拆除，可以并处临时建设工程造价一倍以下的罚款：</w:t>
            </w:r>
          </w:p>
          <w:p>
            <w:pPr>
              <w:pStyle w:val="7"/>
              <w:widowControl/>
              <w:spacing w:after="0" w:afterAutospacing="0"/>
              <w:ind w:firstLine="420"/>
              <w:rPr>
                <w:rFonts w:ascii="宋体" w:hAnsi="宋体" w:cs="宋体"/>
                <w:kern w:val="2"/>
                <w:sz w:val="21"/>
                <w:szCs w:val="21"/>
                <w:shd w:val="clear" w:color="auto" w:fill="FFFFFF"/>
              </w:rPr>
            </w:pPr>
            <w:r>
              <w:rPr>
                <w:rFonts w:hint="eastAsia" w:ascii="宋体" w:hAnsi="宋体" w:cs="宋体"/>
                <w:kern w:val="2"/>
                <w:sz w:val="21"/>
                <w:szCs w:val="21"/>
                <w:shd w:val="clear" w:color="auto" w:fill="FFFFFF"/>
              </w:rPr>
              <w:t>（二）未按照批准内容进行临时建设的。</w:t>
            </w:r>
          </w:p>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94</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建设单位或者个人对临时建筑物、构筑物超过批准期限不拆除的处罚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中华人民共和国城乡规划法》第六十六条“建设单位或者个人有下列行为之一的，由所在地城市、县人民政府城乡规划主管部门责令限期拆除，可以并处临时建设工程造价一倍以下的罚款：（三）临时建筑物、构筑物超过批准期限不拆除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95</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不按有关规定向城乡规划主管部门报送有关竣工验收资料的处罚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rPr>
              <w:t>《中华人民共和国城乡规划法》第六十七条：建设单位未在建设工程竣工验收后六个月内向城乡规划主管部门报送有关竣工验收资料的，由所在地城市、县人民政府城乡规划主管部门责令限期补报；逾期不补报的，处一万元以上五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96</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设计单位未按照城乡规划或者规划条件进行设计的处罚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222222"/>
                <w:szCs w:val="21"/>
                <w:shd w:val="clear" w:color="auto" w:fill="FFFFFF"/>
              </w:rPr>
              <w:t>《河南省实施〈中华人民共和国城乡规划法〉办法（草案）》  第七十二条设计单位未按照城乡规划或者规划条件进行设计的，由城乡规划主管部门责令改正，造成严重后果的，没收违法所得，可以并处行业标准收费一倍以上二倍以下罚款。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97</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城乡规划编制单位超越资质等级许可的范围承揽城乡规划编制工作的处罚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spacing w:line="300" w:lineRule="exact"/>
              <w:jc w:val="left"/>
              <w:rPr>
                <w:rFonts w:ascii="宋体" w:hAnsi="宋体" w:cs="宋体"/>
                <w:szCs w:val="21"/>
              </w:rPr>
            </w:pPr>
            <w:r>
              <w:rPr>
                <w:rFonts w:hint="eastAsia" w:ascii="宋体" w:hAnsi="宋体" w:cs="宋体"/>
                <w:color w:val="333333"/>
                <w:kern w:val="0"/>
                <w:szCs w:val="21"/>
                <w:shd w:val="clear" w:color="auto" w:fill="FFFFFF"/>
                <w:lang w:bidi="ar"/>
              </w:rPr>
              <w:t>《中华人民共和国城乡规划法》（由中华人民共和国第十届全国人民代表大会常务委员会第三十次会议于2007年10月28日通过，自2008年1月1日起施行） 第六十二条　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w:t>
            </w:r>
          </w:p>
          <w:p>
            <w:pPr>
              <w:shd w:val="clear" w:color="auto" w:fill="FFFFFF"/>
              <w:spacing w:line="300" w:lineRule="exact"/>
              <w:jc w:val="left"/>
              <w:rPr>
                <w:rFonts w:ascii="宋体" w:hAnsi="宋体" w:cs="宋体"/>
                <w:color w:val="333333"/>
                <w:szCs w:val="21"/>
              </w:rPr>
            </w:pPr>
            <w:r>
              <w:rPr>
                <w:rFonts w:hint="eastAsia" w:ascii="宋体" w:hAnsi="宋体" w:cs="宋体"/>
                <w:color w:val="333333"/>
                <w:kern w:val="0"/>
                <w:szCs w:val="21"/>
                <w:shd w:val="clear" w:color="auto" w:fill="FFFFFF"/>
                <w:lang w:bidi="ar"/>
              </w:rPr>
              <w:t>（一）超越资质等级许可的范围承揽城乡规划编制工作的。</w:t>
            </w:r>
          </w:p>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98</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城乡规划编制单位违反国家有关标准编制城乡规划的处罚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jc w:val="left"/>
              <w:rPr>
                <w:rFonts w:ascii="宋体" w:hAnsi="宋体" w:cs="宋体"/>
                <w:szCs w:val="21"/>
              </w:rPr>
            </w:pPr>
            <w:r>
              <w:rPr>
                <w:rFonts w:hint="eastAsia" w:ascii="宋体" w:hAnsi="宋体" w:cs="宋体"/>
                <w:color w:val="333333"/>
                <w:kern w:val="0"/>
                <w:szCs w:val="21"/>
                <w:shd w:val="clear" w:color="auto" w:fill="FFFFFF"/>
                <w:lang w:bidi="ar"/>
              </w:rPr>
              <w:t>《中华人民共和国城乡规划法》（由中华人民共和国第十届全国人民代表大会常务委员会第三十次会议于2007年10月28日通过，自2008年1月1日起施行） 第六十二条　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w:t>
            </w:r>
          </w:p>
          <w:p>
            <w:pPr>
              <w:widowControl/>
              <w:shd w:val="clear" w:color="auto" w:fill="FFFFFF"/>
              <w:spacing w:line="300" w:lineRule="exact"/>
              <w:jc w:val="left"/>
              <w:rPr>
                <w:rFonts w:ascii="宋体" w:hAnsi="宋体" w:cs="宋体"/>
                <w:color w:val="333333"/>
                <w:szCs w:val="21"/>
              </w:rPr>
            </w:pPr>
            <w:r>
              <w:rPr>
                <w:rFonts w:hint="eastAsia" w:ascii="宋体" w:hAnsi="宋体" w:cs="宋体"/>
                <w:color w:val="333333"/>
                <w:kern w:val="0"/>
                <w:szCs w:val="21"/>
                <w:shd w:val="clear" w:color="auto" w:fill="FFFFFF"/>
                <w:lang w:bidi="ar"/>
              </w:rPr>
              <w:t>（二）违反国家有关标准编制城乡规划的。</w:t>
            </w:r>
          </w:p>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99</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城乡规划编制单位未依法取得资质证书承揽城乡规划编制工作的处罚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shd w:val="clear" w:color="auto" w:fill="FFFFFF"/>
              </w:rPr>
              <w:t>《中华人民共和国城乡规划法》（中华人民共和国主席令第七十四号）第六十二条第二款未依法取得资质证书承揽城乡规划编制工作的，由县级以上地方人民政府城乡规划主管部门责令停止违法行为，依照前款规定处以罚款；造成损失的，依法承担赔偿责任。 第一款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721"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9"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FF0000"/>
                <w:kern w:val="0"/>
                <w:szCs w:val="21"/>
              </w:rPr>
            </w:pPr>
            <w:r>
              <w:rPr>
                <w:rFonts w:hint="eastAsia" w:ascii="宋体" w:hAnsi="宋体" w:cs="宋体"/>
                <w:color w:val="FF0000"/>
                <w:kern w:val="0"/>
                <w:szCs w:val="21"/>
              </w:rPr>
              <w:t>100</w:t>
            </w:r>
          </w:p>
        </w:tc>
        <w:tc>
          <w:tcPr>
            <w:tcW w:w="1141"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FF0000"/>
                <w:kern w:val="0"/>
                <w:szCs w:val="21"/>
              </w:rPr>
            </w:pPr>
            <w:r>
              <w:rPr>
                <w:rFonts w:hint="eastAsia" w:ascii="宋体" w:hAnsi="宋体" w:cs="宋体"/>
                <w:color w:val="FF0000"/>
                <w:szCs w:val="21"/>
                <w:shd w:val="clear" w:color="auto" w:fill="FFFFFF"/>
              </w:rPr>
              <w:t>城乡规划编制单位以欺骗手段取得资质证书承揽城乡规划编制工作的处罚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FF0000"/>
                <w:kern w:val="0"/>
                <w:szCs w:val="21"/>
              </w:rPr>
            </w:pPr>
          </w:p>
        </w:tc>
        <w:tc>
          <w:tcPr>
            <w:tcW w:w="3998"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FF0000"/>
                <w:kern w:val="0"/>
                <w:szCs w:val="21"/>
              </w:rPr>
            </w:pPr>
            <w:r>
              <w:rPr>
                <w:rFonts w:hint="eastAsia" w:ascii="宋体" w:hAnsi="宋体" w:cs="宋体"/>
                <w:color w:val="FF0000"/>
                <w:szCs w:val="21"/>
                <w:shd w:val="clear" w:color="auto" w:fill="FFFFFF"/>
              </w:rPr>
              <w:t>《中华人民共和国城乡规划法》（由中华人民共和国第十届全国人民代表大会常务委员会第三十次会议于2007年10月28日通过，自2008年1月1日起施行） 第六十二条第三款 以欺骗手段取得资质证书承揽城乡规划编制工作的，由原发证机关吊销资质证书，依照本条第一款规定处以罚款；造成损失的，依法承担赔偿责任。</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立案</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sz w:val="18"/>
                <w:szCs w:val="18"/>
              </w:rPr>
            </w:pPr>
            <w:r>
              <w:rPr>
                <w:rFonts w:hint="eastAsia" w:ascii="宋体" w:hAnsi="宋体" w:cs="宋体"/>
                <w:color w:val="FF0000"/>
                <w:kern w:val="0"/>
                <w:sz w:val="18"/>
                <w:szCs w:val="18"/>
              </w:rPr>
              <w:t>通过举报、巡查发现有违法行为，予以审查，决定是否立案。</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FF0000"/>
                <w:sz w:val="18"/>
                <w:szCs w:val="18"/>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FF0000"/>
                <w:sz w:val="18"/>
                <w:szCs w:val="18"/>
              </w:rPr>
            </w:pPr>
          </w:p>
        </w:tc>
        <w:tc>
          <w:tcPr>
            <w:tcW w:w="1054" w:type="dxa"/>
            <w:gridSpan w:val="2"/>
            <w:vMerge w:val="restart"/>
            <w:tcBorders>
              <w:top w:val="single" w:color="auto" w:sz="4" w:space="0"/>
              <w:left w:val="nil"/>
              <w:right w:val="single" w:color="auto" w:sz="8" w:space="0"/>
            </w:tcBorders>
            <w:vAlign w:val="center"/>
          </w:tcPr>
          <w:p>
            <w:pPr>
              <w:jc w:val="center"/>
              <w:rPr>
                <w:rFonts w:ascii="宋体" w:hAnsi="宋体" w:cs="宋体"/>
                <w:color w:val="FF0000"/>
                <w:sz w:val="18"/>
                <w:szCs w:val="18"/>
              </w:rPr>
            </w:pPr>
          </w:p>
        </w:tc>
      </w:tr>
      <w:tr>
        <w:tblPrEx>
          <w:tblCellMar>
            <w:top w:w="0" w:type="dxa"/>
            <w:left w:w="108" w:type="dxa"/>
            <w:bottom w:w="0" w:type="dxa"/>
            <w:right w:w="108" w:type="dxa"/>
          </w:tblCellMar>
        </w:tblPrEx>
        <w:trPr>
          <w:trHeight w:val="1764"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8" w:type="dxa"/>
            <w:gridSpan w:val="2"/>
            <w:vMerge w:val="continue"/>
            <w:tcBorders>
              <w:left w:val="nil"/>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调查取证</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630"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1054" w:type="dxa"/>
            <w:gridSpan w:val="2"/>
            <w:vMerge w:val="continue"/>
            <w:tcBorders>
              <w:left w:val="nil"/>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trHeight w:val="882"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8" w:type="dxa"/>
            <w:gridSpan w:val="2"/>
            <w:vMerge w:val="continue"/>
            <w:tcBorders>
              <w:left w:val="nil"/>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审查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630"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1054" w:type="dxa"/>
            <w:gridSpan w:val="2"/>
            <w:vMerge w:val="continue"/>
            <w:tcBorders>
              <w:left w:val="nil"/>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trHeight w:val="1459" w:hRule="atLeast"/>
          <w:jc w:val="center"/>
        </w:trPr>
        <w:tc>
          <w:tcPr>
            <w:tcW w:w="689"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告知</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630" w:type="dxa"/>
            <w:gridSpan w:val="2"/>
            <w:vMerge w:val="continue"/>
            <w:tcBorders>
              <w:left w:val="nil"/>
              <w:right w:val="single" w:color="auto" w:sz="8" w:space="0"/>
            </w:tcBorders>
            <w:vAlign w:val="center"/>
          </w:tcPr>
          <w:p>
            <w:pPr>
              <w:jc w:val="center"/>
              <w:rPr>
                <w:rFonts w:ascii="宋体" w:hAnsi="宋体" w:cs="宋体"/>
                <w:color w:val="FF0000"/>
                <w:sz w:val="18"/>
                <w:szCs w:val="18"/>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trHeight w:val="1057"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FF0000"/>
                <w:sz w:val="18"/>
                <w:szCs w:val="18"/>
              </w:rPr>
            </w:pPr>
          </w:p>
        </w:tc>
        <w:tc>
          <w:tcPr>
            <w:tcW w:w="1141" w:type="dxa"/>
            <w:vMerge w:val="continue"/>
            <w:tcBorders>
              <w:left w:val="nil"/>
              <w:bottom w:val="single" w:color="auto" w:sz="4" w:space="0"/>
              <w:right w:val="single" w:color="auto" w:sz="4" w:space="0"/>
            </w:tcBorders>
          </w:tcPr>
          <w:p>
            <w:pPr>
              <w:rPr>
                <w:rFonts w:ascii="宋体" w:hAnsi="宋体" w:cs="宋体"/>
                <w:color w:val="FF0000"/>
                <w:sz w:val="18"/>
                <w:szCs w:val="18"/>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8" w:type="dxa"/>
            <w:gridSpan w:val="2"/>
            <w:vMerge w:val="continue"/>
            <w:tcBorders>
              <w:left w:val="nil"/>
              <w:bottom w:val="single" w:color="auto" w:sz="4" w:space="0"/>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决定</w:t>
            </w:r>
          </w:p>
        </w:tc>
        <w:tc>
          <w:tcPr>
            <w:tcW w:w="3531"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作出处罚决定、制作行政处罚决定书，载明违法事实和证据、行政处罚种类和依据、履行方式和期限等内容。</w:t>
            </w:r>
          </w:p>
        </w:tc>
        <w:tc>
          <w:tcPr>
            <w:tcW w:w="1051"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54" w:type="dxa"/>
            <w:gridSpan w:val="2"/>
            <w:vMerge w:val="continue"/>
            <w:tcBorders>
              <w:left w:val="nil"/>
              <w:bottom w:val="single" w:color="auto" w:sz="4" w:space="0"/>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方正小标宋简体" w:hAnsi="方正小标宋简体" w:eastAsia="方正小标宋简体" w:cs="方正小标宋简体"/>
                <w:sz w:val="36"/>
                <w:szCs w:val="36"/>
              </w:rPr>
            </w:pPr>
          </w:p>
          <w:tbl>
            <w:tblPr>
              <w:tblStyle w:val="8"/>
              <w:tblW w:w="14117" w:type="dxa"/>
              <w:jc w:val="center"/>
              <w:tblLayout w:type="fixed"/>
              <w:tblCellMar>
                <w:top w:w="0" w:type="dxa"/>
                <w:left w:w="108" w:type="dxa"/>
                <w:bottom w:w="0" w:type="dxa"/>
                <w:right w:w="108" w:type="dxa"/>
              </w:tblCellMar>
            </w:tblPr>
            <w:tblGrid>
              <w:gridCol w:w="684"/>
              <w:gridCol w:w="1134"/>
              <w:gridCol w:w="731"/>
              <w:gridCol w:w="3979"/>
              <w:gridCol w:w="670"/>
              <w:gridCol w:w="3514"/>
              <w:gridCol w:w="1044"/>
              <w:gridCol w:w="670"/>
              <w:gridCol w:w="625"/>
              <w:gridCol w:w="1066"/>
            </w:tblGrid>
            <w:tr>
              <w:tblPrEx>
                <w:tblCellMar>
                  <w:top w:w="0" w:type="dxa"/>
                  <w:left w:w="108" w:type="dxa"/>
                  <w:bottom w:w="0" w:type="dxa"/>
                  <w:right w:w="108" w:type="dxa"/>
                </w:tblCellMar>
              </w:tblPrEx>
              <w:trPr>
                <w:trHeight w:val="617" w:hRule="atLeast"/>
                <w:jc w:val="center"/>
              </w:trPr>
              <w:tc>
                <w:tcPr>
                  <w:tcW w:w="14117" w:type="dxa"/>
                  <w:gridSpan w:val="10"/>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17" w:type="dxa"/>
                  <w:gridSpan w:val="10"/>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trHeight w:val="722" w:hRule="atLeast"/>
                <w:jc w:val="center"/>
              </w:trPr>
              <w:tc>
                <w:tcPr>
                  <w:tcW w:w="68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7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1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4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6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trHeight w:val="734" w:hRule="atLeast"/>
                <w:jc w:val="center"/>
              </w:trPr>
              <w:tc>
                <w:tcPr>
                  <w:tcW w:w="684"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hint="eastAsia" w:ascii="宋体" w:hAnsi="宋体" w:cs="宋体"/>
                      <w:kern w:val="0"/>
                      <w:szCs w:val="21"/>
                    </w:rPr>
                    <w:t>10</w:t>
                  </w:r>
                  <w:r>
                    <w:rPr>
                      <w:rFonts w:ascii="宋体" w:hAnsi="宋体" w:cs="宋体"/>
                      <w:kern w:val="0"/>
                      <w:szCs w:val="21"/>
                    </w:rPr>
                    <w:t>1</w:t>
                  </w:r>
                </w:p>
              </w:tc>
              <w:tc>
                <w:tcPr>
                  <w:tcW w:w="1134"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对占用耕地建窑、建坟或者擅自在耕地上建房、挖砂、采石、采矿、取土等，破坏种植条件的，或者因开发土地造成土地荒漠化、盐渍化的处罚</w:t>
                  </w:r>
                </w:p>
              </w:tc>
              <w:tc>
                <w:tcPr>
                  <w:tcW w:w="731"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tc>
              <w:tc>
                <w:tcPr>
                  <w:tcW w:w="397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 xml:space="preserve">1.《中华人民共和国土地管理法》第七十五条 </w:t>
                  </w:r>
                  <w:r>
                    <w:rPr>
                      <w:rFonts w:ascii="宋体" w:hAnsi="宋体" w:cs="宋体"/>
                      <w:szCs w:val="21"/>
                      <w:shd w:val="clear" w:color="auto" w:fill="FFFFFF"/>
                    </w:rPr>
                    <w:t xml:space="preserve"> </w:t>
                  </w:r>
                  <w:r>
                    <w:rPr>
                      <w:rFonts w:hint="eastAsia" w:ascii="宋体" w:hAnsi="宋体" w:cs="宋体"/>
                      <w:szCs w:val="21"/>
                      <w:shd w:val="clear" w:color="auto" w:fill="FFFFFF"/>
                    </w:rPr>
                    <w:t>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p>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 xml:space="preserve">2.《中华五条人民共和国土地管理法实施条例》第五十五条 </w:t>
                  </w:r>
                  <w:r>
                    <w:rPr>
                      <w:rFonts w:ascii="宋体" w:hAnsi="宋体" w:cs="宋体"/>
                      <w:szCs w:val="21"/>
                      <w:shd w:val="clear" w:color="auto" w:fill="FFFFFF"/>
                    </w:rPr>
                    <w:t xml:space="preserve"> 依照《土地管理法》第七十五条的规定处以罚款的，罚款额为耕地开垦费的5倍以上10倍以下；破坏黑土地等优质耕地的，从重处罚。</w:t>
                  </w: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625"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1061"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trHeight w:val="1768"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4"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9" w:type="dxa"/>
                  <w:vMerge w:val="continue"/>
                  <w:tcBorders>
                    <w:left w:val="nil"/>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5" w:type="dxa"/>
                  <w:vMerge w:val="continue"/>
                  <w:tcBorders>
                    <w:left w:val="nil"/>
                    <w:right w:val="single" w:color="auto" w:sz="8" w:space="0"/>
                  </w:tcBorders>
                  <w:vAlign w:val="center"/>
                </w:tcPr>
                <w:p>
                  <w:pPr>
                    <w:jc w:val="center"/>
                    <w:rPr>
                      <w:rFonts w:ascii="宋体" w:hAnsi="宋体" w:cs="宋体"/>
                      <w:sz w:val="18"/>
                      <w:szCs w:val="18"/>
                    </w:rPr>
                  </w:pPr>
                </w:p>
              </w:tc>
              <w:tc>
                <w:tcPr>
                  <w:tcW w:w="1061"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883"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4"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9" w:type="dxa"/>
                  <w:vMerge w:val="continue"/>
                  <w:tcBorders>
                    <w:left w:val="nil"/>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5" w:type="dxa"/>
                  <w:vMerge w:val="continue"/>
                  <w:tcBorders>
                    <w:left w:val="nil"/>
                    <w:right w:val="single" w:color="auto" w:sz="8" w:space="0"/>
                  </w:tcBorders>
                  <w:vAlign w:val="center"/>
                </w:tcPr>
                <w:p>
                  <w:pPr>
                    <w:jc w:val="center"/>
                    <w:rPr>
                      <w:rFonts w:ascii="宋体" w:hAnsi="宋体" w:cs="宋体"/>
                      <w:sz w:val="18"/>
                      <w:szCs w:val="18"/>
                    </w:rPr>
                  </w:pPr>
                </w:p>
              </w:tc>
              <w:tc>
                <w:tcPr>
                  <w:tcW w:w="1061"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2"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4"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9" w:type="dxa"/>
                  <w:vMerge w:val="continue"/>
                  <w:tcBorders>
                    <w:left w:val="nil"/>
                    <w:bottom w:val="single" w:color="auto" w:sz="4" w:space="0"/>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5" w:type="dxa"/>
                  <w:vMerge w:val="continue"/>
                  <w:tcBorders>
                    <w:left w:val="nil"/>
                    <w:right w:val="single" w:color="auto" w:sz="8" w:space="0"/>
                  </w:tcBorders>
                  <w:vAlign w:val="center"/>
                </w:tcPr>
                <w:p>
                  <w:pPr>
                    <w:jc w:val="center"/>
                    <w:rPr>
                      <w:rFonts w:ascii="宋体" w:hAnsi="宋体" w:cs="宋体"/>
                      <w:sz w:val="18"/>
                      <w:szCs w:val="18"/>
                    </w:rPr>
                  </w:pPr>
                </w:p>
              </w:tc>
              <w:tc>
                <w:tcPr>
                  <w:tcW w:w="1061"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059" w:hRule="atLeast"/>
                <w:jc w:val="center"/>
              </w:trPr>
              <w:tc>
                <w:tcPr>
                  <w:tcW w:w="684"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34" w:type="dxa"/>
                  <w:vMerge w:val="continue"/>
                  <w:tcBorders>
                    <w:left w:val="nil"/>
                    <w:bottom w:val="single" w:color="auto" w:sz="4" w:space="0"/>
                    <w:right w:val="single" w:color="auto" w:sz="4" w:space="0"/>
                  </w:tcBorders>
                </w:tcPr>
                <w:p>
                  <w:pPr>
                    <w:rPr>
                      <w:rFonts w:ascii="宋体" w:hAnsi="宋体" w:cs="宋体"/>
                      <w:sz w:val="18"/>
                      <w:szCs w:val="18"/>
                    </w:rPr>
                  </w:pPr>
                </w:p>
              </w:tc>
              <w:tc>
                <w:tcPr>
                  <w:tcW w:w="731"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9" w:type="dxa"/>
                  <w:vMerge w:val="continue"/>
                  <w:tcBorders>
                    <w:left w:val="nil"/>
                    <w:bottom w:val="single" w:color="auto" w:sz="4" w:space="0"/>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14"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625"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1061"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bl>
          <w:p>
            <w:pPr>
              <w:widowControl/>
              <w:spacing w:line="540" w:lineRule="exact"/>
              <w:jc w:val="center"/>
              <w:rPr>
                <w:rFonts w:ascii="方正小标宋简体" w:hAnsi="方正小标宋简体" w:eastAsia="方正小标宋简体" w:cs="方正小标宋简体"/>
                <w:sz w:val="36"/>
                <w:szCs w:val="36"/>
              </w:rPr>
            </w:pPr>
          </w:p>
          <w:tbl>
            <w:tblPr>
              <w:tblStyle w:val="8"/>
              <w:tblW w:w="14099" w:type="dxa"/>
              <w:jc w:val="center"/>
              <w:tblLayout w:type="fixed"/>
              <w:tblCellMar>
                <w:top w:w="0" w:type="dxa"/>
                <w:left w:w="108" w:type="dxa"/>
                <w:bottom w:w="0" w:type="dxa"/>
                <w:right w:w="108" w:type="dxa"/>
              </w:tblCellMar>
            </w:tblPr>
            <w:tblGrid>
              <w:gridCol w:w="10"/>
              <w:gridCol w:w="684"/>
              <w:gridCol w:w="1133"/>
              <w:gridCol w:w="731"/>
              <w:gridCol w:w="3972"/>
              <w:gridCol w:w="670"/>
              <w:gridCol w:w="3508"/>
              <w:gridCol w:w="1044"/>
              <w:gridCol w:w="670"/>
              <w:gridCol w:w="626"/>
              <w:gridCol w:w="1051"/>
            </w:tblGrid>
            <w:tr>
              <w:tblPrEx>
                <w:tblCellMar>
                  <w:top w:w="0" w:type="dxa"/>
                  <w:left w:w="108" w:type="dxa"/>
                  <w:bottom w:w="0" w:type="dxa"/>
                  <w:right w:w="108" w:type="dxa"/>
                </w:tblCellMar>
              </w:tblPrEx>
              <w:trPr>
                <w:trHeight w:val="514" w:hRule="atLeast"/>
                <w:jc w:val="center"/>
              </w:trPr>
              <w:tc>
                <w:tcPr>
                  <w:tcW w:w="14089" w:type="dxa"/>
                  <w:gridSpan w:val="11"/>
                  <w:tcBorders>
                    <w:top w:val="nil"/>
                    <w:left w:val="nil"/>
                    <w:bottom w:val="nil"/>
                    <w:right w:val="nil"/>
                  </w:tcBorders>
                  <w:vAlign w:val="center"/>
                </w:tcPr>
                <w:p>
                  <w:pPr>
                    <w:widowControl/>
                    <w:spacing w:line="540" w:lineRule="exact"/>
                    <w:rPr>
                      <w:rFonts w:ascii="方正小标宋简体" w:hAnsi="方正小标宋简体" w:eastAsia="方正小标宋简体" w:cs="方正小标宋简体"/>
                      <w:sz w:val="36"/>
                      <w:szCs w:val="36"/>
                    </w:rPr>
                  </w:pPr>
                </w:p>
                <w:tbl>
                  <w:tblPr>
                    <w:tblStyle w:val="8"/>
                    <w:tblW w:w="13907" w:type="dxa"/>
                    <w:jc w:val="center"/>
                    <w:tblLayout w:type="fixed"/>
                    <w:tblCellMar>
                      <w:top w:w="0" w:type="dxa"/>
                      <w:left w:w="108" w:type="dxa"/>
                      <w:bottom w:w="0" w:type="dxa"/>
                      <w:right w:w="108" w:type="dxa"/>
                    </w:tblCellMar>
                  </w:tblPr>
                  <w:tblGrid>
                    <w:gridCol w:w="673"/>
                    <w:gridCol w:w="1116"/>
                    <w:gridCol w:w="719"/>
                    <w:gridCol w:w="3919"/>
                    <w:gridCol w:w="659"/>
                    <w:gridCol w:w="3461"/>
                    <w:gridCol w:w="1028"/>
                    <w:gridCol w:w="659"/>
                    <w:gridCol w:w="615"/>
                    <w:gridCol w:w="1052"/>
                    <w:gridCol w:w="6"/>
                  </w:tblGrid>
                  <w:tr>
                    <w:tblPrEx>
                      <w:tblCellMar>
                        <w:top w:w="0" w:type="dxa"/>
                        <w:left w:w="108" w:type="dxa"/>
                        <w:bottom w:w="0" w:type="dxa"/>
                        <w:right w:w="108" w:type="dxa"/>
                      </w:tblCellMar>
                    </w:tblPrEx>
                    <w:trPr>
                      <w:trHeight w:val="630" w:hRule="atLeast"/>
                      <w:jc w:val="center"/>
                    </w:trPr>
                    <w:tc>
                      <w:tcPr>
                        <w:tcW w:w="13907" w:type="dxa"/>
                        <w:gridSpan w:val="11"/>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trHeight w:val="547" w:hRule="atLeast"/>
                      <w:jc w:val="center"/>
                    </w:trPr>
                    <w:tc>
                      <w:tcPr>
                        <w:tcW w:w="13907" w:type="dxa"/>
                        <w:gridSpan w:val="11"/>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After w:val="1"/>
                      <w:wAfter w:w="6" w:type="dxa"/>
                      <w:trHeight w:val="737"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1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1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46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2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1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5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After w:val="1"/>
                      <w:wAfter w:w="6" w:type="dxa"/>
                      <w:trHeight w:val="749" w:hRule="atLeast"/>
                      <w:jc w:val="center"/>
                    </w:trPr>
                    <w:tc>
                      <w:tcPr>
                        <w:tcW w:w="673"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hint="eastAsia" w:ascii="宋体" w:hAnsi="宋体" w:cs="宋体"/>
                            <w:kern w:val="0"/>
                            <w:szCs w:val="21"/>
                          </w:rPr>
                          <w:t>10</w:t>
                        </w:r>
                        <w:r>
                          <w:rPr>
                            <w:rFonts w:ascii="宋体" w:hAnsi="宋体" w:cs="宋体"/>
                            <w:kern w:val="0"/>
                            <w:szCs w:val="21"/>
                          </w:rPr>
                          <w:t>2</w:t>
                        </w:r>
                      </w:p>
                    </w:tc>
                    <w:tc>
                      <w:tcPr>
                        <w:tcW w:w="1116"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对非法占用永久基本农田发展林果业或者挖塘养鱼的处罚</w:t>
                        </w:r>
                      </w:p>
                    </w:tc>
                    <w:tc>
                      <w:tcPr>
                        <w:tcW w:w="719"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tc>
                    <w:tc>
                      <w:tcPr>
                        <w:tcW w:w="391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 xml:space="preserve">《中华人民共和国土地管理法实施条例》第五十一条 </w:t>
                        </w:r>
                        <w:r>
                          <w:rPr>
                            <w:rFonts w:ascii="宋体" w:hAnsi="宋体" w:cs="宋体"/>
                            <w:szCs w:val="21"/>
                            <w:shd w:val="clear" w:color="auto" w:fill="FFFFFF"/>
                          </w:rPr>
                          <w:t xml:space="preserve"> 违反《土地管理法》第三十七条的规定，非法占用永久基本农田发展林果业或者挖塘养鱼的，由县级以上人民政府自然资源主管部门责令限期改正；逾期不改正的，按占用面积处耕地开垦费2倍以上5倍以下的罚款；破坏种植条件的，依照《土地管理法》第七十五条的规定处罚。</w:t>
                        </w:r>
                      </w:p>
                    </w:tc>
                    <w:tc>
                      <w:tcPr>
                        <w:tcW w:w="659"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461"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28"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59"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615"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1052"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gridAfter w:val="1"/>
                      <w:wAfter w:w="6" w:type="dxa"/>
                      <w:trHeight w:val="1807" w:hRule="atLeast"/>
                      <w:jc w:val="center"/>
                    </w:trPr>
                    <w:tc>
                      <w:tcPr>
                        <w:tcW w:w="673"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16"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19"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19" w:type="dxa"/>
                        <w:vMerge w:val="continue"/>
                        <w:tcBorders>
                          <w:left w:val="nil"/>
                          <w:right w:val="single" w:color="auto" w:sz="8" w:space="0"/>
                        </w:tcBorders>
                      </w:tcPr>
                      <w:p>
                        <w:pPr>
                          <w:rPr>
                            <w:rFonts w:ascii="宋体" w:hAnsi="宋体" w:cs="宋体"/>
                            <w:sz w:val="18"/>
                            <w:szCs w:val="18"/>
                          </w:rPr>
                        </w:pPr>
                      </w:p>
                    </w:tc>
                    <w:tc>
                      <w:tcPr>
                        <w:tcW w:w="659"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461"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28"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59" w:type="dxa"/>
                        <w:vMerge w:val="continue"/>
                        <w:tcBorders>
                          <w:left w:val="nil"/>
                          <w:right w:val="single" w:color="auto" w:sz="8" w:space="0"/>
                        </w:tcBorders>
                        <w:vAlign w:val="center"/>
                      </w:tcPr>
                      <w:p>
                        <w:pPr>
                          <w:jc w:val="center"/>
                          <w:rPr>
                            <w:rFonts w:ascii="宋体" w:hAnsi="宋体" w:cs="宋体"/>
                            <w:sz w:val="18"/>
                            <w:szCs w:val="18"/>
                          </w:rPr>
                        </w:pPr>
                      </w:p>
                    </w:tc>
                    <w:tc>
                      <w:tcPr>
                        <w:tcW w:w="615" w:type="dxa"/>
                        <w:vMerge w:val="continue"/>
                        <w:tcBorders>
                          <w:left w:val="nil"/>
                          <w:right w:val="single" w:color="auto" w:sz="8" w:space="0"/>
                        </w:tcBorders>
                        <w:vAlign w:val="center"/>
                      </w:tcPr>
                      <w:p>
                        <w:pPr>
                          <w:jc w:val="center"/>
                          <w:rPr>
                            <w:rFonts w:ascii="宋体" w:hAnsi="宋体" w:cs="宋体"/>
                            <w:sz w:val="18"/>
                            <w:szCs w:val="18"/>
                          </w:rPr>
                        </w:pPr>
                      </w:p>
                    </w:tc>
                    <w:tc>
                      <w:tcPr>
                        <w:tcW w:w="1052"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6" w:type="dxa"/>
                      <w:trHeight w:val="902" w:hRule="atLeast"/>
                      <w:jc w:val="center"/>
                    </w:trPr>
                    <w:tc>
                      <w:tcPr>
                        <w:tcW w:w="673"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16"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19"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19" w:type="dxa"/>
                        <w:vMerge w:val="continue"/>
                        <w:tcBorders>
                          <w:left w:val="nil"/>
                          <w:right w:val="single" w:color="auto" w:sz="8" w:space="0"/>
                        </w:tcBorders>
                      </w:tcPr>
                      <w:p>
                        <w:pPr>
                          <w:rPr>
                            <w:rFonts w:ascii="宋体" w:hAnsi="宋体" w:cs="宋体"/>
                            <w:sz w:val="18"/>
                            <w:szCs w:val="18"/>
                          </w:rPr>
                        </w:pPr>
                      </w:p>
                    </w:tc>
                    <w:tc>
                      <w:tcPr>
                        <w:tcW w:w="659"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461"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28"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59" w:type="dxa"/>
                        <w:vMerge w:val="continue"/>
                        <w:tcBorders>
                          <w:left w:val="nil"/>
                          <w:right w:val="single" w:color="auto" w:sz="8" w:space="0"/>
                        </w:tcBorders>
                        <w:vAlign w:val="center"/>
                      </w:tcPr>
                      <w:p>
                        <w:pPr>
                          <w:jc w:val="center"/>
                          <w:rPr>
                            <w:rFonts w:ascii="宋体" w:hAnsi="宋体" w:cs="宋体"/>
                            <w:sz w:val="18"/>
                            <w:szCs w:val="18"/>
                          </w:rPr>
                        </w:pPr>
                      </w:p>
                    </w:tc>
                    <w:tc>
                      <w:tcPr>
                        <w:tcW w:w="615" w:type="dxa"/>
                        <w:vMerge w:val="continue"/>
                        <w:tcBorders>
                          <w:left w:val="nil"/>
                          <w:right w:val="single" w:color="auto" w:sz="8" w:space="0"/>
                        </w:tcBorders>
                        <w:vAlign w:val="center"/>
                      </w:tcPr>
                      <w:p>
                        <w:pPr>
                          <w:jc w:val="center"/>
                          <w:rPr>
                            <w:rFonts w:ascii="宋体" w:hAnsi="宋体" w:cs="宋体"/>
                            <w:sz w:val="18"/>
                            <w:szCs w:val="18"/>
                          </w:rPr>
                        </w:pPr>
                      </w:p>
                    </w:tc>
                    <w:tc>
                      <w:tcPr>
                        <w:tcW w:w="1052"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6" w:type="dxa"/>
                      <w:trHeight w:val="1494" w:hRule="atLeast"/>
                      <w:jc w:val="center"/>
                    </w:trPr>
                    <w:tc>
                      <w:tcPr>
                        <w:tcW w:w="673"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16"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19"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19" w:type="dxa"/>
                        <w:vMerge w:val="continue"/>
                        <w:tcBorders>
                          <w:left w:val="nil"/>
                          <w:bottom w:val="single" w:color="auto" w:sz="4" w:space="0"/>
                          <w:right w:val="single" w:color="auto" w:sz="8" w:space="0"/>
                        </w:tcBorders>
                      </w:tcPr>
                      <w:p>
                        <w:pPr>
                          <w:rPr>
                            <w:rFonts w:ascii="宋体" w:hAnsi="宋体" w:cs="宋体"/>
                            <w:sz w:val="18"/>
                            <w:szCs w:val="18"/>
                          </w:rPr>
                        </w:pPr>
                      </w:p>
                    </w:tc>
                    <w:tc>
                      <w:tcPr>
                        <w:tcW w:w="659"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461"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28"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59" w:type="dxa"/>
                        <w:vMerge w:val="continue"/>
                        <w:tcBorders>
                          <w:left w:val="nil"/>
                          <w:right w:val="single" w:color="auto" w:sz="8" w:space="0"/>
                        </w:tcBorders>
                        <w:vAlign w:val="center"/>
                      </w:tcPr>
                      <w:p>
                        <w:pPr>
                          <w:jc w:val="center"/>
                          <w:rPr>
                            <w:rFonts w:ascii="宋体" w:hAnsi="宋体" w:cs="宋体"/>
                            <w:sz w:val="18"/>
                            <w:szCs w:val="18"/>
                          </w:rPr>
                        </w:pPr>
                      </w:p>
                    </w:tc>
                    <w:tc>
                      <w:tcPr>
                        <w:tcW w:w="615" w:type="dxa"/>
                        <w:vMerge w:val="continue"/>
                        <w:tcBorders>
                          <w:left w:val="nil"/>
                          <w:right w:val="single" w:color="auto" w:sz="8" w:space="0"/>
                        </w:tcBorders>
                        <w:vAlign w:val="center"/>
                      </w:tcPr>
                      <w:p>
                        <w:pPr>
                          <w:jc w:val="center"/>
                          <w:rPr>
                            <w:rFonts w:ascii="宋体" w:hAnsi="宋体" w:cs="宋体"/>
                            <w:sz w:val="18"/>
                            <w:szCs w:val="18"/>
                          </w:rPr>
                        </w:pPr>
                      </w:p>
                    </w:tc>
                    <w:tc>
                      <w:tcPr>
                        <w:tcW w:w="1052"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6" w:type="dxa"/>
                      <w:trHeight w:val="1081" w:hRule="atLeast"/>
                      <w:jc w:val="center"/>
                    </w:trPr>
                    <w:tc>
                      <w:tcPr>
                        <w:tcW w:w="673"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16" w:type="dxa"/>
                        <w:vMerge w:val="continue"/>
                        <w:tcBorders>
                          <w:left w:val="nil"/>
                          <w:bottom w:val="single" w:color="auto" w:sz="4" w:space="0"/>
                          <w:right w:val="single" w:color="auto" w:sz="4" w:space="0"/>
                        </w:tcBorders>
                      </w:tcPr>
                      <w:p>
                        <w:pPr>
                          <w:rPr>
                            <w:rFonts w:ascii="宋体" w:hAnsi="宋体" w:cs="宋体"/>
                            <w:sz w:val="18"/>
                            <w:szCs w:val="18"/>
                          </w:rPr>
                        </w:pPr>
                      </w:p>
                    </w:tc>
                    <w:tc>
                      <w:tcPr>
                        <w:tcW w:w="719"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19" w:type="dxa"/>
                        <w:vMerge w:val="continue"/>
                        <w:tcBorders>
                          <w:left w:val="nil"/>
                          <w:bottom w:val="single" w:color="auto" w:sz="4" w:space="0"/>
                          <w:right w:val="single" w:color="auto" w:sz="8" w:space="0"/>
                        </w:tcBorders>
                      </w:tcPr>
                      <w:p>
                        <w:pPr>
                          <w:rPr>
                            <w:rFonts w:ascii="宋体" w:hAnsi="宋体" w:cs="宋体"/>
                            <w:sz w:val="18"/>
                            <w:szCs w:val="18"/>
                          </w:rPr>
                        </w:pPr>
                      </w:p>
                    </w:tc>
                    <w:tc>
                      <w:tcPr>
                        <w:tcW w:w="659"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461"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28"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59"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615"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1052"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bl>
                <w:p>
                  <w:pPr>
                    <w:widowControl/>
                    <w:spacing w:line="540" w:lineRule="exact"/>
                    <w:rPr>
                      <w:rFonts w:ascii="宋体" w:hAnsi="宋体" w:cs="宋体"/>
                      <w:szCs w:val="21"/>
                    </w:rPr>
                  </w:pPr>
                </w:p>
              </w:tc>
            </w:tr>
            <w:tr>
              <w:tblPrEx>
                <w:tblCellMar>
                  <w:top w:w="0" w:type="dxa"/>
                  <w:left w:w="108" w:type="dxa"/>
                  <w:bottom w:w="0" w:type="dxa"/>
                  <w:right w:w="108" w:type="dxa"/>
                </w:tblCellMar>
              </w:tblPrEx>
              <w:trPr>
                <w:gridBefore w:val="1"/>
                <w:wBefore w:w="10" w:type="dxa"/>
                <w:trHeight w:val="616" w:hRule="atLeast"/>
                <w:jc w:val="center"/>
              </w:trPr>
              <w:tc>
                <w:tcPr>
                  <w:tcW w:w="14089" w:type="dxa"/>
                  <w:gridSpan w:val="10"/>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Before w:val="1"/>
                <w:wBefore w:w="10" w:type="dxa"/>
                <w:trHeight w:val="536" w:hRule="atLeast"/>
                <w:jc w:val="center"/>
              </w:trPr>
              <w:tc>
                <w:tcPr>
                  <w:tcW w:w="14089" w:type="dxa"/>
                  <w:gridSpan w:val="10"/>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Before w:val="1"/>
                <w:wBefore w:w="10" w:type="dxa"/>
                <w:trHeight w:val="721" w:hRule="atLeast"/>
                <w:jc w:val="center"/>
              </w:trPr>
              <w:tc>
                <w:tcPr>
                  <w:tcW w:w="68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7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0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4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4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Before w:val="1"/>
                <w:wBefore w:w="10" w:type="dxa"/>
                <w:trHeight w:val="733" w:hRule="atLeast"/>
                <w:jc w:val="center"/>
              </w:trPr>
              <w:tc>
                <w:tcPr>
                  <w:tcW w:w="684"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hint="eastAsia" w:ascii="宋体" w:hAnsi="宋体" w:cs="宋体"/>
                      <w:kern w:val="0"/>
                      <w:szCs w:val="21"/>
                    </w:rPr>
                    <w:t>10</w:t>
                  </w:r>
                  <w:r>
                    <w:rPr>
                      <w:rFonts w:ascii="宋体" w:hAnsi="宋体" w:cs="宋体"/>
                      <w:kern w:val="0"/>
                      <w:szCs w:val="21"/>
                    </w:rPr>
                    <w:t>3</w:t>
                  </w:r>
                </w:p>
              </w:tc>
              <w:tc>
                <w:tcPr>
                  <w:tcW w:w="1133"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对未经县级以上人民政府林业主管部门审核同意，擅自改变林地用途的处罚</w:t>
                  </w:r>
                </w:p>
              </w:tc>
              <w:tc>
                <w:tcPr>
                  <w:tcW w:w="731"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tc>
              <w:tc>
                <w:tcPr>
                  <w:tcW w:w="3972"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《中华人民共和国森林法》第七十三条</w:t>
                  </w:r>
                </w:p>
                <w:p>
                  <w:pPr>
                    <w:pStyle w:val="2"/>
                    <w:ind w:firstLine="210"/>
                  </w:pPr>
                  <w:r>
                    <w:t>违反本法规定，未经县级以上人民政府林业主管部门审核同意，擅自改变林地用途的，由县级以上人民政府林业主管部门责令限期恢复植被和林业生产条件，可以处恢复植被和林业生产条件所需费用三倍以下的罚款。</w:t>
                  </w:r>
                </w:p>
                <w:p>
                  <w:pPr>
                    <w:pStyle w:val="2"/>
                    <w:ind w:firstLine="210"/>
                  </w:pPr>
                  <w:r>
                    <w:t>虽经县级以上人民政府林业主管部门审核同意，但未办理建设用地审批手续擅自占用林地的，依照《中华人民共和国土地管理法》的有关规定处罚。</w:t>
                  </w:r>
                </w:p>
                <w:p>
                  <w:pPr>
                    <w:pStyle w:val="2"/>
                    <w:ind w:firstLine="210"/>
                  </w:pPr>
                  <w:r>
                    <w:t>在临时使用的林地上修建永久性建筑物，或者临时使用林地期满后一年内未恢复植被或者林业生产条件的，依照本条第一款规定处罚。</w:t>
                  </w:r>
                </w:p>
                <w:p>
                  <w:pPr>
                    <w:pStyle w:val="2"/>
                    <w:ind w:firstLine="210"/>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08"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626"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1047" w:type="dxa"/>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gridBefore w:val="1"/>
                <w:wBefore w:w="10" w:type="dxa"/>
                <w:trHeight w:val="1765"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vMerge w:val="continue"/>
                  <w:tcBorders>
                    <w:left w:val="nil"/>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08"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6" w:type="dxa"/>
                  <w:vMerge w:val="continue"/>
                  <w:tcBorders>
                    <w:left w:val="nil"/>
                    <w:right w:val="single" w:color="auto" w:sz="8" w:space="0"/>
                  </w:tcBorders>
                  <w:vAlign w:val="center"/>
                </w:tcPr>
                <w:p>
                  <w:pPr>
                    <w:jc w:val="center"/>
                    <w:rPr>
                      <w:rFonts w:ascii="宋体" w:hAnsi="宋体" w:cs="宋体"/>
                      <w:sz w:val="18"/>
                      <w:szCs w:val="18"/>
                    </w:rPr>
                  </w:pPr>
                </w:p>
              </w:tc>
              <w:tc>
                <w:tcPr>
                  <w:tcW w:w="1047"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Before w:val="1"/>
                <w:wBefore w:w="10" w:type="dxa"/>
                <w:trHeight w:val="882"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vMerge w:val="continue"/>
                  <w:tcBorders>
                    <w:left w:val="nil"/>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08"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6" w:type="dxa"/>
                  <w:vMerge w:val="continue"/>
                  <w:tcBorders>
                    <w:left w:val="nil"/>
                    <w:right w:val="single" w:color="auto" w:sz="8" w:space="0"/>
                  </w:tcBorders>
                  <w:vAlign w:val="center"/>
                </w:tcPr>
                <w:p>
                  <w:pPr>
                    <w:jc w:val="center"/>
                    <w:rPr>
                      <w:rFonts w:ascii="宋体" w:hAnsi="宋体" w:cs="宋体"/>
                      <w:sz w:val="18"/>
                      <w:szCs w:val="18"/>
                    </w:rPr>
                  </w:pPr>
                </w:p>
              </w:tc>
              <w:tc>
                <w:tcPr>
                  <w:tcW w:w="1047" w:type="dxa"/>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Before w:val="1"/>
                <w:wBefore w:w="10" w:type="dxa"/>
                <w:trHeight w:val="1460" w:hRule="atLeast"/>
                <w:jc w:val="center"/>
              </w:trPr>
              <w:tc>
                <w:tcPr>
                  <w:tcW w:w="684"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vMerge w:val="continue"/>
                  <w:tcBorders>
                    <w:left w:val="nil"/>
                    <w:bottom w:val="single" w:color="auto" w:sz="4" w:space="0"/>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08"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right w:val="single" w:color="auto" w:sz="8" w:space="0"/>
                  </w:tcBorders>
                  <w:vAlign w:val="center"/>
                </w:tcPr>
                <w:p>
                  <w:pPr>
                    <w:jc w:val="center"/>
                    <w:rPr>
                      <w:rFonts w:ascii="宋体" w:hAnsi="宋体" w:cs="宋体"/>
                      <w:sz w:val="18"/>
                      <w:szCs w:val="18"/>
                    </w:rPr>
                  </w:pPr>
                </w:p>
              </w:tc>
              <w:tc>
                <w:tcPr>
                  <w:tcW w:w="626" w:type="dxa"/>
                  <w:vMerge w:val="continue"/>
                  <w:tcBorders>
                    <w:left w:val="nil"/>
                    <w:right w:val="single" w:color="auto" w:sz="8" w:space="0"/>
                  </w:tcBorders>
                  <w:vAlign w:val="center"/>
                </w:tcPr>
                <w:p>
                  <w:pPr>
                    <w:jc w:val="center"/>
                    <w:rPr>
                      <w:rFonts w:ascii="宋体" w:hAnsi="宋体" w:cs="宋体"/>
                      <w:sz w:val="18"/>
                      <w:szCs w:val="18"/>
                    </w:rPr>
                  </w:pPr>
                </w:p>
              </w:tc>
              <w:tc>
                <w:tcPr>
                  <w:tcW w:w="1047"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Before w:val="1"/>
                <w:wBefore w:w="10" w:type="dxa"/>
                <w:trHeight w:val="1057" w:hRule="atLeast"/>
                <w:jc w:val="center"/>
              </w:trPr>
              <w:tc>
                <w:tcPr>
                  <w:tcW w:w="684"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33" w:type="dxa"/>
                  <w:vMerge w:val="continue"/>
                  <w:tcBorders>
                    <w:left w:val="nil"/>
                    <w:bottom w:val="single" w:color="auto" w:sz="4" w:space="0"/>
                    <w:right w:val="single" w:color="auto" w:sz="4" w:space="0"/>
                  </w:tcBorders>
                </w:tcPr>
                <w:p>
                  <w:pPr>
                    <w:rPr>
                      <w:rFonts w:ascii="宋体" w:hAnsi="宋体" w:cs="宋体"/>
                      <w:sz w:val="18"/>
                      <w:szCs w:val="18"/>
                    </w:rPr>
                  </w:pPr>
                </w:p>
              </w:tc>
              <w:tc>
                <w:tcPr>
                  <w:tcW w:w="731"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vMerge w:val="continue"/>
                  <w:tcBorders>
                    <w:left w:val="nil"/>
                    <w:bottom w:val="single" w:color="auto" w:sz="4" w:space="0"/>
                    <w:right w:val="single" w:color="auto" w:sz="8" w:space="0"/>
                  </w:tcBorders>
                </w:tcPr>
                <w:p>
                  <w:pPr>
                    <w:rPr>
                      <w:rFonts w:ascii="宋体" w:hAnsi="宋体" w:cs="宋体"/>
                      <w:sz w:val="18"/>
                      <w:szCs w:val="18"/>
                    </w:rPr>
                  </w:pPr>
                </w:p>
              </w:tc>
              <w:tc>
                <w:tcPr>
                  <w:tcW w:w="670"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08" w:type="dxa"/>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44" w:type="dxa"/>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626" w:type="dxa"/>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1047" w:type="dxa"/>
                  <w:vMerge w:val="continue"/>
                  <w:tcBorders>
                    <w:left w:val="nil"/>
                    <w:bottom w:val="single" w:color="auto" w:sz="4" w:space="0"/>
                    <w:right w:val="single" w:color="auto" w:sz="8" w:space="0"/>
                  </w:tcBorders>
                  <w:vAlign w:val="center"/>
                </w:tcPr>
                <w:p>
                  <w:pPr>
                    <w:rPr>
                      <w:rFonts w:ascii="宋体" w:hAnsi="宋体" w:cs="宋体"/>
                      <w:sz w:val="18"/>
                      <w:szCs w:val="18"/>
                    </w:rPr>
                  </w:pPr>
                </w:p>
              </w:tc>
            </w:tr>
          </w:tbl>
          <w:p>
            <w:pPr>
              <w:widowControl/>
              <w:spacing w:line="540" w:lineRule="exact"/>
              <w:jc w:val="center"/>
              <w:rPr>
                <w:rFonts w:ascii="方正小标宋简体" w:hAnsi="方正小标宋简体" w:eastAsia="方正小标宋简体" w:cs="方正小标宋简体"/>
                <w:sz w:val="36"/>
                <w:szCs w:val="36"/>
              </w:rPr>
            </w:pPr>
          </w:p>
          <w:p>
            <w:pPr>
              <w:widowControl/>
              <w:spacing w:line="540" w:lineRule="exact"/>
              <w:jc w:val="center"/>
              <w:rPr>
                <w:rFonts w:ascii="方正小标宋简体" w:hAnsi="方正小标宋简体" w:eastAsia="方正小标宋简体" w:cs="方正小标宋简体"/>
                <w:sz w:val="36"/>
                <w:szCs w:val="36"/>
              </w:rPr>
            </w:pPr>
          </w:p>
          <w:tbl>
            <w:tblPr>
              <w:tblStyle w:val="8"/>
              <w:tblW w:w="14089" w:type="dxa"/>
              <w:jc w:val="center"/>
              <w:tblLayout w:type="fixed"/>
              <w:tblCellMar>
                <w:top w:w="0" w:type="dxa"/>
                <w:left w:w="108" w:type="dxa"/>
                <w:bottom w:w="0" w:type="dxa"/>
                <w:right w:w="108" w:type="dxa"/>
              </w:tblCellMar>
            </w:tblPr>
            <w:tblGrid>
              <w:gridCol w:w="677"/>
              <w:gridCol w:w="7"/>
              <w:gridCol w:w="1116"/>
              <w:gridCol w:w="17"/>
              <w:gridCol w:w="708"/>
              <w:gridCol w:w="23"/>
              <w:gridCol w:w="3918"/>
              <w:gridCol w:w="54"/>
              <w:gridCol w:w="610"/>
              <w:gridCol w:w="60"/>
              <w:gridCol w:w="3420"/>
              <w:gridCol w:w="88"/>
              <w:gridCol w:w="947"/>
              <w:gridCol w:w="97"/>
              <w:gridCol w:w="567"/>
              <w:gridCol w:w="103"/>
              <w:gridCol w:w="517"/>
              <w:gridCol w:w="108"/>
              <w:gridCol w:w="930"/>
              <w:gridCol w:w="17"/>
              <w:gridCol w:w="105"/>
            </w:tblGrid>
            <w:tr>
              <w:tblPrEx>
                <w:tblCellMar>
                  <w:top w:w="0" w:type="dxa"/>
                  <w:left w:w="108" w:type="dxa"/>
                  <w:bottom w:w="0" w:type="dxa"/>
                  <w:right w:w="108" w:type="dxa"/>
                </w:tblCellMar>
              </w:tblPrEx>
              <w:trPr>
                <w:gridAfter w:val="1"/>
                <w:wAfter w:w="105" w:type="dxa"/>
                <w:trHeight w:val="619" w:hRule="atLeast"/>
                <w:jc w:val="center"/>
              </w:trPr>
              <w:tc>
                <w:tcPr>
                  <w:tcW w:w="13984" w:type="dxa"/>
                  <w:gridSpan w:val="20"/>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After w:val="1"/>
                <w:wAfter w:w="105" w:type="dxa"/>
                <w:trHeight w:val="538" w:hRule="atLeast"/>
                <w:jc w:val="center"/>
              </w:trPr>
              <w:tc>
                <w:tcPr>
                  <w:tcW w:w="13984" w:type="dxa"/>
                  <w:gridSpan w:val="20"/>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After w:val="2"/>
                <w:wAfter w:w="122" w:type="dxa"/>
                <w:trHeight w:val="725" w:hRule="atLeast"/>
                <w:jc w:val="center"/>
              </w:trPr>
              <w:tc>
                <w:tcPr>
                  <w:tcW w:w="67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2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4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6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48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3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6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3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After w:val="2"/>
                <w:wAfter w:w="122" w:type="dxa"/>
                <w:trHeight w:val="737" w:hRule="atLeast"/>
                <w:jc w:val="center"/>
              </w:trPr>
              <w:tc>
                <w:tcPr>
                  <w:tcW w:w="677"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hint="eastAsia" w:ascii="宋体" w:hAnsi="宋体" w:cs="宋体"/>
                      <w:kern w:val="0"/>
                      <w:szCs w:val="21"/>
                    </w:rPr>
                    <w:t>10</w:t>
                  </w:r>
                  <w:r>
                    <w:rPr>
                      <w:rFonts w:ascii="宋体" w:hAnsi="宋体" w:cs="宋体"/>
                      <w:kern w:val="0"/>
                      <w:szCs w:val="21"/>
                    </w:rPr>
                    <w:t>4</w:t>
                  </w:r>
                </w:p>
              </w:tc>
              <w:tc>
                <w:tcPr>
                  <w:tcW w:w="1123" w:type="dxa"/>
                  <w:gridSpan w:val="2"/>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对进行开垦、采石、采砂、采土或者其他活动，造成林木毁坏的处罚</w:t>
                  </w:r>
                </w:p>
              </w:tc>
              <w:tc>
                <w:tcPr>
                  <w:tcW w:w="725" w:type="dxa"/>
                  <w:gridSpan w:val="2"/>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tc>
              <w:tc>
                <w:tcPr>
                  <w:tcW w:w="3941"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《中华人民共和国森林法》第七十四条第一款</w:t>
                  </w:r>
                </w:p>
                <w:p>
                  <w:pPr>
                    <w:pStyle w:val="2"/>
                    <w:ind w:firstLine="210"/>
                  </w:pPr>
                  <w:r>
                    <w:t>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w:t>
                  </w:r>
                </w:p>
              </w:tc>
              <w:tc>
                <w:tcPr>
                  <w:tcW w:w="66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480"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3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64"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620"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1038"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gridAfter w:val="2"/>
                <w:wAfter w:w="122" w:type="dxa"/>
                <w:trHeight w:val="1775" w:hRule="atLeast"/>
                <w:jc w:val="center"/>
              </w:trPr>
              <w:tc>
                <w:tcPr>
                  <w:tcW w:w="677"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2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25"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41" w:type="dxa"/>
                  <w:gridSpan w:val="2"/>
                  <w:vMerge w:val="continue"/>
                  <w:tcBorders>
                    <w:left w:val="nil"/>
                    <w:right w:val="single" w:color="auto" w:sz="8" w:space="0"/>
                  </w:tcBorders>
                </w:tcPr>
                <w:p>
                  <w:pPr>
                    <w:rPr>
                      <w:rFonts w:ascii="宋体" w:hAnsi="宋体" w:cs="宋体"/>
                      <w:sz w:val="18"/>
                      <w:szCs w:val="18"/>
                    </w:rPr>
                  </w:pPr>
                </w:p>
              </w:tc>
              <w:tc>
                <w:tcPr>
                  <w:tcW w:w="66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480"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3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64"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38"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2"/>
                <w:wAfter w:w="122" w:type="dxa"/>
                <w:trHeight w:val="887" w:hRule="atLeast"/>
                <w:jc w:val="center"/>
              </w:trPr>
              <w:tc>
                <w:tcPr>
                  <w:tcW w:w="677"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2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25"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41" w:type="dxa"/>
                  <w:gridSpan w:val="2"/>
                  <w:vMerge w:val="continue"/>
                  <w:tcBorders>
                    <w:left w:val="nil"/>
                    <w:right w:val="single" w:color="auto" w:sz="8" w:space="0"/>
                  </w:tcBorders>
                </w:tcPr>
                <w:p>
                  <w:pPr>
                    <w:rPr>
                      <w:rFonts w:ascii="宋体" w:hAnsi="宋体" w:cs="宋体"/>
                      <w:sz w:val="18"/>
                      <w:szCs w:val="18"/>
                    </w:rPr>
                  </w:pPr>
                </w:p>
              </w:tc>
              <w:tc>
                <w:tcPr>
                  <w:tcW w:w="66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480"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3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64"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38"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2"/>
                <w:wAfter w:w="122" w:type="dxa"/>
                <w:trHeight w:val="1468" w:hRule="atLeast"/>
                <w:jc w:val="center"/>
              </w:trPr>
              <w:tc>
                <w:tcPr>
                  <w:tcW w:w="677"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2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25"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41" w:type="dxa"/>
                  <w:gridSpan w:val="2"/>
                  <w:vMerge w:val="continue"/>
                  <w:tcBorders>
                    <w:left w:val="nil"/>
                    <w:bottom w:val="single" w:color="auto" w:sz="4" w:space="0"/>
                    <w:right w:val="single" w:color="auto" w:sz="8" w:space="0"/>
                  </w:tcBorders>
                </w:tcPr>
                <w:p>
                  <w:pPr>
                    <w:rPr>
                      <w:rFonts w:ascii="宋体" w:hAnsi="宋体" w:cs="宋体"/>
                      <w:sz w:val="18"/>
                      <w:szCs w:val="18"/>
                    </w:rPr>
                  </w:pPr>
                </w:p>
              </w:tc>
              <w:tc>
                <w:tcPr>
                  <w:tcW w:w="66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480"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3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64"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38" w:type="dxa"/>
                  <w:gridSpan w:val="2"/>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2"/>
                <w:wAfter w:w="122" w:type="dxa"/>
                <w:trHeight w:val="1063" w:hRule="atLeast"/>
                <w:jc w:val="center"/>
              </w:trPr>
              <w:tc>
                <w:tcPr>
                  <w:tcW w:w="677"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23" w:type="dxa"/>
                  <w:gridSpan w:val="2"/>
                  <w:vMerge w:val="continue"/>
                  <w:tcBorders>
                    <w:left w:val="nil"/>
                    <w:bottom w:val="single" w:color="auto" w:sz="4" w:space="0"/>
                    <w:right w:val="single" w:color="auto" w:sz="4" w:space="0"/>
                  </w:tcBorders>
                </w:tcPr>
                <w:p>
                  <w:pPr>
                    <w:rPr>
                      <w:rFonts w:ascii="宋体" w:hAnsi="宋体" w:cs="宋体"/>
                      <w:sz w:val="18"/>
                      <w:szCs w:val="18"/>
                    </w:rPr>
                  </w:pPr>
                </w:p>
              </w:tc>
              <w:tc>
                <w:tcPr>
                  <w:tcW w:w="725" w:type="dxa"/>
                  <w:gridSpan w:val="2"/>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41" w:type="dxa"/>
                  <w:gridSpan w:val="2"/>
                  <w:vMerge w:val="continue"/>
                  <w:tcBorders>
                    <w:left w:val="nil"/>
                    <w:bottom w:val="single" w:color="auto" w:sz="4" w:space="0"/>
                    <w:right w:val="single" w:color="auto" w:sz="8" w:space="0"/>
                  </w:tcBorders>
                </w:tcPr>
                <w:p>
                  <w:pPr>
                    <w:rPr>
                      <w:rFonts w:ascii="宋体" w:hAnsi="宋体" w:cs="宋体"/>
                      <w:sz w:val="18"/>
                      <w:szCs w:val="18"/>
                    </w:rPr>
                  </w:pPr>
                </w:p>
              </w:tc>
              <w:tc>
                <w:tcPr>
                  <w:tcW w:w="66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480"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3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64" w:type="dxa"/>
                  <w:gridSpan w:val="2"/>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620" w:type="dxa"/>
                  <w:gridSpan w:val="2"/>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1038" w:type="dxa"/>
                  <w:gridSpan w:val="2"/>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617" w:hRule="atLeast"/>
                <w:jc w:val="center"/>
              </w:trPr>
              <w:tc>
                <w:tcPr>
                  <w:tcW w:w="14089" w:type="dxa"/>
                  <w:gridSpan w:val="21"/>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trHeight w:val="537" w:hRule="atLeast"/>
                <w:jc w:val="center"/>
              </w:trPr>
              <w:tc>
                <w:tcPr>
                  <w:tcW w:w="14089" w:type="dxa"/>
                  <w:gridSpan w:val="21"/>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trHeight w:val="723" w:hRule="atLeast"/>
                <w:jc w:val="center"/>
              </w:trPr>
              <w:tc>
                <w:tcPr>
                  <w:tcW w:w="68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7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0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4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4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trHeight w:val="735" w:hRule="atLeast"/>
                <w:jc w:val="center"/>
              </w:trPr>
              <w:tc>
                <w:tcPr>
                  <w:tcW w:w="684" w:type="dxa"/>
                  <w:gridSpan w:val="2"/>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hint="eastAsia" w:ascii="宋体" w:hAnsi="宋体" w:cs="宋体"/>
                      <w:kern w:val="0"/>
                      <w:szCs w:val="21"/>
                    </w:rPr>
                    <w:t>10</w:t>
                  </w:r>
                  <w:r>
                    <w:rPr>
                      <w:rFonts w:ascii="宋体" w:hAnsi="宋体" w:cs="宋体"/>
                      <w:kern w:val="0"/>
                      <w:szCs w:val="21"/>
                    </w:rPr>
                    <w:t>5</w:t>
                  </w:r>
                </w:p>
              </w:tc>
              <w:tc>
                <w:tcPr>
                  <w:tcW w:w="1133" w:type="dxa"/>
                  <w:gridSpan w:val="2"/>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kern w:val="0"/>
                      <w:szCs w:val="21"/>
                    </w:rPr>
                  </w:pPr>
                  <w:r>
                    <w:rPr>
                      <w:rFonts w:hint="eastAsia" w:ascii="宋体" w:hAnsi="宋体" w:cs="宋体"/>
                      <w:szCs w:val="21"/>
                      <w:shd w:val="clear" w:color="auto" w:fill="FFFFFF"/>
                    </w:rPr>
                    <w:t>对在幼林地砍柴、毁苗、放牧造成林木毁坏的处罚</w:t>
                  </w:r>
                </w:p>
              </w:tc>
              <w:tc>
                <w:tcPr>
                  <w:tcW w:w="731" w:type="dxa"/>
                  <w:gridSpan w:val="2"/>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tc>
              <w:tc>
                <w:tcPr>
                  <w:tcW w:w="3972"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《中华人民共和国森林法》第七十四条第二款</w:t>
                  </w:r>
                </w:p>
                <w:p>
                  <w:pPr>
                    <w:pStyle w:val="2"/>
                    <w:ind w:firstLine="210"/>
                  </w:pPr>
                  <w:r>
                    <w:t>违反本法规定，在幼林地砍柴、毁苗、放牧造成林木毁坏的，由县级以上人民政府林业主管部门责令停止违法行为，限期在原地或者异地补种毁坏株数一倍以上三倍以下的树木。</w:t>
                  </w:r>
                </w:p>
              </w:tc>
              <w:tc>
                <w:tcPr>
                  <w:tcW w:w="67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08"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4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625"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c>
                <w:tcPr>
                  <w:tcW w:w="1047" w:type="dxa"/>
                  <w:gridSpan w:val="3"/>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trHeight w:val="1769" w:hRule="atLeast"/>
                <w:jc w:val="center"/>
              </w:trPr>
              <w:tc>
                <w:tcPr>
                  <w:tcW w:w="684" w:type="dxa"/>
                  <w:gridSpan w:val="2"/>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gridSpan w:val="2"/>
                  <w:vMerge w:val="continue"/>
                  <w:tcBorders>
                    <w:left w:val="nil"/>
                    <w:right w:val="single" w:color="auto" w:sz="8" w:space="0"/>
                  </w:tcBorders>
                </w:tcPr>
                <w:p>
                  <w:pPr>
                    <w:rPr>
                      <w:rFonts w:ascii="宋体" w:hAnsi="宋体" w:cs="宋体"/>
                      <w:sz w:val="18"/>
                      <w:szCs w:val="18"/>
                    </w:rPr>
                  </w:pPr>
                </w:p>
              </w:tc>
              <w:tc>
                <w:tcPr>
                  <w:tcW w:w="67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08"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4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5"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47" w:type="dxa"/>
                  <w:gridSpan w:val="3"/>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884" w:hRule="atLeast"/>
                <w:jc w:val="center"/>
              </w:trPr>
              <w:tc>
                <w:tcPr>
                  <w:tcW w:w="684" w:type="dxa"/>
                  <w:gridSpan w:val="2"/>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gridSpan w:val="2"/>
                  <w:vMerge w:val="continue"/>
                  <w:tcBorders>
                    <w:left w:val="nil"/>
                    <w:right w:val="single" w:color="auto" w:sz="8" w:space="0"/>
                  </w:tcBorders>
                </w:tcPr>
                <w:p>
                  <w:pPr>
                    <w:rPr>
                      <w:rFonts w:ascii="宋体" w:hAnsi="宋体" w:cs="宋体"/>
                      <w:sz w:val="18"/>
                      <w:szCs w:val="18"/>
                    </w:rPr>
                  </w:pPr>
                </w:p>
              </w:tc>
              <w:tc>
                <w:tcPr>
                  <w:tcW w:w="67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08"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4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5"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47" w:type="dxa"/>
                  <w:gridSpan w:val="3"/>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3" w:hRule="atLeast"/>
                <w:jc w:val="center"/>
              </w:trPr>
              <w:tc>
                <w:tcPr>
                  <w:tcW w:w="684" w:type="dxa"/>
                  <w:gridSpan w:val="2"/>
                  <w:vMerge w:val="continue"/>
                  <w:tcBorders>
                    <w:top w:val="single" w:color="auto" w:sz="8" w:space="0"/>
                    <w:left w:val="single" w:color="auto" w:sz="8" w:space="0"/>
                    <w:bottom w:val="single" w:color="auto" w:sz="4" w:space="0"/>
                    <w:right w:val="single" w:color="auto" w:sz="8" w:space="0"/>
                  </w:tcBorders>
                </w:tcPr>
                <w:p>
                  <w:pPr>
                    <w:rPr>
                      <w:rFonts w:ascii="宋体" w:hAnsi="宋体" w:cs="宋体"/>
                      <w:sz w:val="18"/>
                      <w:szCs w:val="18"/>
                    </w:rPr>
                  </w:pPr>
                </w:p>
              </w:tc>
              <w:tc>
                <w:tcPr>
                  <w:tcW w:w="1133" w:type="dxa"/>
                  <w:gridSpan w:val="2"/>
                  <w:vMerge w:val="continue"/>
                  <w:tcBorders>
                    <w:top w:val="single" w:color="auto" w:sz="8" w:space="0"/>
                    <w:left w:val="nil"/>
                    <w:bottom w:val="single" w:color="auto" w:sz="4" w:space="0"/>
                    <w:right w:val="single" w:color="auto" w:sz="4" w:space="0"/>
                  </w:tcBorders>
                </w:tcPr>
                <w:p>
                  <w:pPr>
                    <w:rPr>
                      <w:rFonts w:ascii="宋体" w:hAnsi="宋体" w:cs="宋体"/>
                      <w:sz w:val="18"/>
                      <w:szCs w:val="18"/>
                    </w:rPr>
                  </w:pPr>
                </w:p>
              </w:tc>
              <w:tc>
                <w:tcPr>
                  <w:tcW w:w="731" w:type="dxa"/>
                  <w:gridSpan w:val="2"/>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gridSpan w:val="2"/>
                  <w:vMerge w:val="continue"/>
                  <w:tcBorders>
                    <w:left w:val="nil"/>
                    <w:bottom w:val="single" w:color="auto" w:sz="4" w:space="0"/>
                    <w:right w:val="single" w:color="auto" w:sz="8" w:space="0"/>
                  </w:tcBorders>
                </w:tcPr>
                <w:p>
                  <w:pPr>
                    <w:rPr>
                      <w:rFonts w:ascii="宋体" w:hAnsi="宋体" w:cs="宋体"/>
                      <w:sz w:val="18"/>
                      <w:szCs w:val="18"/>
                    </w:rPr>
                  </w:pPr>
                </w:p>
              </w:tc>
              <w:tc>
                <w:tcPr>
                  <w:tcW w:w="67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08"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4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625" w:type="dxa"/>
                  <w:gridSpan w:val="2"/>
                  <w:vMerge w:val="continue"/>
                  <w:tcBorders>
                    <w:left w:val="nil"/>
                    <w:right w:val="single" w:color="auto" w:sz="8" w:space="0"/>
                  </w:tcBorders>
                  <w:vAlign w:val="center"/>
                </w:tcPr>
                <w:p>
                  <w:pPr>
                    <w:jc w:val="center"/>
                    <w:rPr>
                      <w:rFonts w:ascii="宋体" w:hAnsi="宋体" w:cs="宋体"/>
                      <w:sz w:val="18"/>
                      <w:szCs w:val="18"/>
                    </w:rPr>
                  </w:pPr>
                </w:p>
              </w:tc>
              <w:tc>
                <w:tcPr>
                  <w:tcW w:w="1047" w:type="dxa"/>
                  <w:gridSpan w:val="3"/>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060" w:hRule="atLeast"/>
                <w:jc w:val="center"/>
              </w:trPr>
              <w:tc>
                <w:tcPr>
                  <w:tcW w:w="684" w:type="dxa"/>
                  <w:gridSpan w:val="2"/>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33" w:type="dxa"/>
                  <w:gridSpan w:val="2"/>
                  <w:vMerge w:val="continue"/>
                  <w:tcBorders>
                    <w:left w:val="nil"/>
                    <w:bottom w:val="single" w:color="auto" w:sz="4" w:space="0"/>
                    <w:right w:val="single" w:color="auto" w:sz="4" w:space="0"/>
                  </w:tcBorders>
                </w:tcPr>
                <w:p>
                  <w:pPr>
                    <w:rPr>
                      <w:rFonts w:ascii="宋体" w:hAnsi="宋体" w:cs="宋体"/>
                      <w:sz w:val="18"/>
                      <w:szCs w:val="18"/>
                    </w:rPr>
                  </w:pPr>
                </w:p>
              </w:tc>
              <w:tc>
                <w:tcPr>
                  <w:tcW w:w="731" w:type="dxa"/>
                  <w:gridSpan w:val="2"/>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72" w:type="dxa"/>
                  <w:gridSpan w:val="2"/>
                  <w:vMerge w:val="continue"/>
                  <w:tcBorders>
                    <w:left w:val="nil"/>
                    <w:bottom w:val="single" w:color="auto" w:sz="4" w:space="0"/>
                    <w:right w:val="single" w:color="auto" w:sz="8" w:space="0"/>
                  </w:tcBorders>
                </w:tcPr>
                <w:p>
                  <w:pPr>
                    <w:rPr>
                      <w:rFonts w:ascii="宋体" w:hAnsi="宋体" w:cs="宋体"/>
                      <w:sz w:val="18"/>
                      <w:szCs w:val="18"/>
                    </w:rPr>
                  </w:pPr>
                </w:p>
              </w:tc>
              <w:tc>
                <w:tcPr>
                  <w:tcW w:w="67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08"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44"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0" w:type="dxa"/>
                  <w:gridSpan w:val="2"/>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625" w:type="dxa"/>
                  <w:gridSpan w:val="2"/>
                  <w:vMerge w:val="continue"/>
                  <w:tcBorders>
                    <w:left w:val="nil"/>
                    <w:bottom w:val="single" w:color="auto" w:sz="4" w:space="0"/>
                    <w:right w:val="single" w:color="auto" w:sz="8" w:space="0"/>
                  </w:tcBorders>
                  <w:vAlign w:val="center"/>
                </w:tcPr>
                <w:p>
                  <w:pPr>
                    <w:jc w:val="center"/>
                    <w:rPr>
                      <w:rFonts w:ascii="宋体" w:hAnsi="宋体" w:cs="宋体"/>
                      <w:sz w:val="18"/>
                      <w:szCs w:val="18"/>
                    </w:rPr>
                  </w:pPr>
                </w:p>
              </w:tc>
              <w:tc>
                <w:tcPr>
                  <w:tcW w:w="1047" w:type="dxa"/>
                  <w:gridSpan w:val="3"/>
                  <w:vMerge w:val="continue"/>
                  <w:tcBorders>
                    <w:left w:val="nil"/>
                    <w:bottom w:val="single" w:color="auto" w:sz="4" w:space="0"/>
                    <w:right w:val="single" w:color="auto" w:sz="8" w:space="0"/>
                  </w:tcBorders>
                  <w:vAlign w:val="center"/>
                </w:tcPr>
                <w:p>
                  <w:pPr>
                    <w:rPr>
                      <w:rFonts w:ascii="宋体" w:hAnsi="宋体" w:cs="宋体"/>
                      <w:sz w:val="18"/>
                      <w:szCs w:val="18"/>
                    </w:rPr>
                  </w:pPr>
                </w:p>
              </w:tc>
            </w:tr>
          </w:tbl>
          <w:p>
            <w:pPr>
              <w:widowControl/>
              <w:spacing w:line="540" w:lineRule="exact"/>
              <w:jc w:val="center"/>
              <w:rPr>
                <w:rFonts w:ascii="方正小标宋简体" w:hAnsi="方正小标宋简体" w:eastAsia="方正小标宋简体" w:cs="方正小标宋简体"/>
                <w:sz w:val="36"/>
                <w:szCs w:val="36"/>
              </w:rPr>
            </w:pPr>
          </w:p>
          <w:tbl>
            <w:tblPr>
              <w:tblStyle w:val="8"/>
              <w:tblW w:w="14180" w:type="dxa"/>
              <w:jc w:val="center"/>
              <w:tblLayout w:type="fixed"/>
              <w:tblCellMar>
                <w:top w:w="0" w:type="dxa"/>
                <w:left w:w="108" w:type="dxa"/>
                <w:bottom w:w="0" w:type="dxa"/>
                <w:right w:w="108" w:type="dxa"/>
              </w:tblCellMar>
            </w:tblPr>
            <w:tblGrid>
              <w:gridCol w:w="688"/>
              <w:gridCol w:w="1139"/>
              <w:gridCol w:w="735"/>
              <w:gridCol w:w="3859"/>
              <w:gridCol w:w="43"/>
              <w:gridCol w:w="8"/>
              <w:gridCol w:w="23"/>
              <w:gridCol w:w="18"/>
              <w:gridCol w:w="6"/>
              <w:gridCol w:w="6"/>
              <w:gridCol w:w="32"/>
              <w:gridCol w:w="529"/>
              <w:gridCol w:w="62"/>
              <w:gridCol w:w="41"/>
              <w:gridCol w:w="6"/>
              <w:gridCol w:w="7"/>
              <w:gridCol w:w="32"/>
              <w:gridCol w:w="3286"/>
              <w:gridCol w:w="91"/>
              <w:gridCol w:w="12"/>
              <w:gridCol w:w="73"/>
              <w:gridCol w:w="8"/>
              <w:gridCol w:w="10"/>
              <w:gridCol w:w="49"/>
              <w:gridCol w:w="810"/>
              <w:gridCol w:w="107"/>
              <w:gridCol w:w="67"/>
              <w:gridCol w:w="6"/>
              <w:gridCol w:w="10"/>
              <w:gridCol w:w="52"/>
              <w:gridCol w:w="438"/>
              <w:gridCol w:w="170"/>
              <w:gridCol w:w="6"/>
              <w:gridCol w:w="9"/>
              <w:gridCol w:w="54"/>
              <w:gridCol w:w="400"/>
              <w:gridCol w:w="176"/>
              <w:gridCol w:w="56"/>
              <w:gridCol w:w="817"/>
              <w:gridCol w:w="239"/>
            </w:tblGrid>
            <w:tr>
              <w:tblPrEx>
                <w:tblCellMar>
                  <w:top w:w="0" w:type="dxa"/>
                  <w:left w:w="108" w:type="dxa"/>
                  <w:bottom w:w="0" w:type="dxa"/>
                  <w:right w:w="108" w:type="dxa"/>
                </w:tblCellMar>
              </w:tblPrEx>
              <w:trPr>
                <w:gridAfter w:val="1"/>
                <w:wAfter w:w="227" w:type="dxa"/>
                <w:trHeight w:val="618" w:hRule="atLeast"/>
                <w:jc w:val="center"/>
              </w:trPr>
              <w:tc>
                <w:tcPr>
                  <w:tcW w:w="13953" w:type="dxa"/>
                  <w:gridSpan w:val="39"/>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227" w:type="dxa"/>
                <w:trHeight w:val="537" w:hRule="atLeast"/>
                <w:jc w:val="center"/>
              </w:trPr>
              <w:tc>
                <w:tcPr>
                  <w:tcW w:w="13953" w:type="dxa"/>
                  <w:gridSpan w:val="39"/>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gridAfter w:val="1"/>
                <w:wAfter w:w="227" w:type="dxa"/>
                <w:trHeight w:val="942"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863"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65"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38"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4"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80"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227" w:type="dxa"/>
                <w:trHeight w:val="735"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106</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对伪造、变造、买卖、租借采伐许可证的处罚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863"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《中华人民共和国森林法》第七十七条</w:t>
                  </w:r>
                </w:p>
                <w:p>
                  <w:pPr>
                    <w:pStyle w:val="2"/>
                    <w:ind w:firstLine="210"/>
                  </w:pPr>
                  <w:r>
                    <w:t>违反本法规定，伪造、变造、买卖、租借采伐许可证的，由县级以上人民政府林业主管部门没收证件和违法所得，并处违法所得一倍以上三倍以下的罚款；没有违法所得的，可以处二万元以下的罚款。</w:t>
                  </w:r>
                </w:p>
              </w:tc>
              <w:tc>
                <w:tcPr>
                  <w:tcW w:w="665"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38"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80"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227" w:type="dxa"/>
                <w:trHeight w:val="176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86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65"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38"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80"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0"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227" w:type="dxa"/>
                <w:trHeight w:val="88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863"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65"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38"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80"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0"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227" w:type="dxa"/>
                <w:trHeight w:val="1463"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86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65"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38"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80"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0"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227" w:type="dxa"/>
                <w:trHeight w:val="1478"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863"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65"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38"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80"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0"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107</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对不能密闭的易产生扬尘的物料，未设置不低于堆放物高度的严密围挡，或者未采取有效覆盖措施防治扬尘污染的处罚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《中华人民共和国大气污染防治法》第一百一十七条第二项</w:t>
                  </w:r>
                </w:p>
                <w:p>
                  <w:pPr>
                    <w:pStyle w:val="2"/>
                    <w:ind w:firstLine="210"/>
                  </w:pPr>
                  <w:r>
                    <w:rPr>
                      <w:rFonts w:hint="eastAsia"/>
                    </w:rPr>
                    <w:t>　违反本法规定，有下列行为之一的，由县级以上人民政府生态环境等主管部门按照职责责令改正，处一万元以上十万元以下的罚款；拒不改正的，责令停工整治或者停业整治：</w:t>
                  </w:r>
                </w:p>
                <w:p>
                  <w:pPr>
                    <w:pStyle w:val="2"/>
                    <w:ind w:firstLine="210"/>
                  </w:pPr>
                  <w:r>
                    <w:rPr>
                      <w:rFonts w:hint="eastAsia"/>
                    </w:rPr>
                    <w:t>　　　（二）对不能密闭的易产生扬尘的物料，未设置不低于堆放物高度的严密围挡，或者未采取有效覆盖措施防治扬尘污染的；</w:t>
                  </w:r>
                </w:p>
                <w:p>
                  <w:pPr>
                    <w:pStyle w:val="2"/>
                    <w:ind w:firstLine="210"/>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ind w:right="-162" w:rightChars="-77"/>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108</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对装卸物料未采取密闭或者喷淋等方式控制扬尘排放的处罚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《中华人民共和国大气污染防治法》第一百一十七条第三项</w:t>
                  </w:r>
                </w:p>
                <w:p>
                  <w:pPr>
                    <w:pStyle w:val="2"/>
                    <w:ind w:firstLine="210"/>
                  </w:pPr>
                  <w:r>
                    <w:rPr>
                      <w:rFonts w:hint="eastAsia"/>
                    </w:rPr>
                    <w:t>违反本法规定，有下列行为之一的，由县级以上人民政府生态环境等主管部门按照职责责令改正，处一万元以上十万元以下的罚款；拒不改正的，责令停工整治或者停业整治：</w:t>
                  </w:r>
                </w:p>
                <w:p>
                  <w:pPr>
                    <w:pStyle w:val="2"/>
                    <w:ind w:firstLine="210"/>
                  </w:pPr>
                  <w:r>
                    <w:rPr>
                      <w:rFonts w:hint="eastAsia"/>
                    </w:rPr>
                    <w:t>　　（三）装卸物料未采取密闭或者喷淋等方式控制扬尘排放的；</w:t>
                  </w:r>
                </w:p>
                <w:p>
                  <w:pPr>
                    <w:pStyle w:val="2"/>
                    <w:ind w:firstLine="210"/>
                  </w:pPr>
                  <w:r>
                    <w:rPr>
                      <w:rFonts w:hint="eastAsia"/>
                    </w:rPr>
                    <w:t>　　</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109</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对存放煤炭、煤矸石、煤渣、煤灰等物料，未采取防燃措施的处罚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《中华人民共和国大气污染防治法》第一百一十七条第四项</w:t>
                  </w:r>
                </w:p>
                <w:p>
                  <w:pPr>
                    <w:pStyle w:val="2"/>
                    <w:ind w:firstLine="210"/>
                  </w:pPr>
                  <w:r>
                    <w:rPr>
                      <w:rFonts w:hint="eastAsia"/>
                    </w:rPr>
                    <w:t>违反本法规定，有下列行为之一的，由县级以上人民政府生态环境等主管部门按照职责责令改正，处一万元以上十万元以下的罚款；拒不改正的，责令停工整治或者停业整治：</w:t>
                  </w:r>
                </w:p>
                <w:p>
                  <w:pPr>
                    <w:pStyle w:val="2"/>
                    <w:ind w:firstLine="210"/>
                  </w:pPr>
                  <w:r>
                    <w:rPr>
                      <w:rFonts w:hint="eastAsia"/>
                    </w:rPr>
                    <w:t>　</w:t>
                  </w:r>
                </w:p>
                <w:p>
                  <w:pPr>
                    <w:pStyle w:val="2"/>
                    <w:ind w:firstLine="210"/>
                  </w:pPr>
                  <w:r>
                    <w:rPr>
                      <w:rFonts w:hint="eastAsia"/>
                    </w:rPr>
                    <w:t>　　（四）存放煤炭、煤矸石、煤渣、煤灰等物料，未采取防燃措施的</w:t>
                  </w:r>
                </w:p>
                <w:p>
                  <w:pPr>
                    <w:pStyle w:val="2"/>
                    <w:ind w:firstLine="210"/>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110</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对在禁止养殖区域内建设畜禽养殖场、养殖小区的处罚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《畜禽规模养殖污染防治条例》第三十七条</w:t>
                  </w:r>
                </w:p>
                <w:p>
                  <w:pPr>
                    <w:pStyle w:val="2"/>
                    <w:ind w:firstLine="210"/>
                  </w:pPr>
                  <w:r>
                    <w:rPr>
                      <w:rFonts w:hint="eastAsia"/>
                    </w:rPr>
                    <w:t>违反本条例规定，在禁止养殖区域内建设畜禽养殖场、养殖小区的，由县级以上地方人民政府环境保护主管部门责令停止违法行为；拒不停止违法行为的，处3万元以上10万元以下的罚款，并报县级以上人民政府责令拆除或者关闭。在饮用水水源保护区建设畜禽养殖场、养殖小区的，由县级以上地方人民政府环境保护主管部门责令停止违法行为，处10万元以上50万元以下的罚款，并报经有批准权的人民政府批准，责令拆除或者关闭。</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111</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对将未经处置的畜禽粪便、污水直接排入环境的处罚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《河南省水污染防治条例》第七十八条</w:t>
                  </w:r>
                </w:p>
                <w:p>
                  <w:pPr>
                    <w:pStyle w:val="2"/>
                    <w:ind w:firstLine="210"/>
                  </w:pPr>
                  <w:r>
                    <w:rPr>
                      <w:lang w:val="en"/>
                    </w:rPr>
                    <w:t>违反本条例第三十九条第二款规定，将未经处置的畜禽粪便、污水直接排入环境的，由生态环境主管部门责令改正，处五千元以上五万元以下罚款。</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6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7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112</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对排放油烟的餐饮服务业经营者未安装油烟净化设施、不正常使用油烟净化设施或者未采取其他油烟净化措施，超过排放标准排放油烟的处罚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《中华人民共和国大气污染防治法》第一百一十八条第一款</w:t>
                  </w:r>
                </w:p>
                <w:p>
                  <w:pPr>
                    <w:widowControl/>
                    <w:spacing w:line="300" w:lineRule="exact"/>
                    <w:ind w:firstLine="420" w:firstLineChars="200"/>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shd w:val="clear" w:color="auto" w:fill="FFFFFF"/>
                    </w:rPr>
                    <w:t>违反本法规定，排放油烟的餐饮服务业经营者未安装油烟净化设施、不正常使用油烟净化设施或者未采取其他油烟净化措施，超过排放标准排放油烟的，由县级以上地方人民政府确定的监督管理部门责令改正，处五千元以上五万元以下的罚款；拒不改正的，责令停业整治。</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67" w:type="dxa"/>
                  <w:gridSpan w:val="6"/>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70"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79"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113</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对在居民住宅楼、未配套设立专用烟道的商住综合楼、商住综合楼内与居住层相邻的商业楼层内新建、改建、扩建产生油烟、异味、废气的餐饮服务项目的处罚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《中华人民共和国大气污染防治法》第一百一十八条第二款 </w:t>
                  </w:r>
                </w:p>
                <w:p>
                  <w:pPr>
                    <w:pStyle w:val="2"/>
                    <w:ind w:firstLine="210"/>
                  </w:pPr>
                  <w:r>
                    <w:rPr>
                      <w:rFonts w:hint="eastAsia"/>
                    </w:rPr>
                    <w:t>违反本法规定，在居民住宅楼、未配套设立专用烟道的商住综合楼、商住综合楼内与居住层相邻的商业楼层内新建、改建、扩建产生油烟、异味、废气的餐饮服务项目的，由县级以上地方人民政府确定的监督管理部门责令改正；拒不改正的，予以关闭，并处一万元以上十万元以下的罚款。</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0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84"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79"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114</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对在当地人民政府禁止的时段和区域内露天烧烤食品或者为露天烧烤食品提供场所的处罚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06"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《中华人民共和国大气污染防治法》第一百一十八条第三款</w:t>
                  </w:r>
                </w:p>
                <w:p>
                  <w:pPr>
                    <w:pStyle w:val="2"/>
                    <w:ind w:firstLine="210"/>
                  </w:pPr>
                  <w:r>
                    <w:rPr>
                      <w:rFonts w:hint="eastAsia"/>
                    </w:rPr>
                    <w:t>违反本法规定，在当地人民政府禁止的时段和区域内露天烧烤食品或者为露天烧烤食品提供场地的，由县级以上地方人民政府确定的监督管理部门责令改正，没收烧烤工具和违法所得，并处五百元以上二万元以下的罚款。</w:t>
                  </w: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06"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84" w:type="dxa"/>
                  <w:gridSpan w:val="8"/>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1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6"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479"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74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115</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对毁损、覆盖、涂改、擅自拆除或者移动燃气设施安全警示标志的处罚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14" w:type="dxa"/>
                  <w:gridSpan w:val="3"/>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  《城镇燃气管理条例》第五十一条第二款</w:t>
                  </w:r>
                </w:p>
                <w:p>
                  <w:pPr>
                    <w:widowControl/>
                    <w:spacing w:line="300" w:lineRule="exact"/>
                    <w:ind w:firstLine="420" w:firstLineChars="200"/>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shd w:val="clear" w:color="auto" w:fill="FFFFFF"/>
                    </w:rPr>
                    <w:t>违反本条例规定，毁损、覆盖、涂改、擅自拆除或者移动燃气设施安全警示标志的，由燃气管理部门责令限期改正，恢复原状，可以处5000元以下罚款。</w:t>
                  </w:r>
                </w:p>
              </w:tc>
              <w:tc>
                <w:tcPr>
                  <w:tcW w:w="676"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14"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14" w:type="dxa"/>
                  <w:gridSpan w:val="3"/>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14"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14" w:type="dxa"/>
                  <w:gridSpan w:val="3"/>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479"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743" w:type="dxa"/>
                  <w:gridSpan w:val="6"/>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94"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2"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4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116</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对临街工地不设置护栏或者不作遮挡，停工场地不及时整理并作必要覆盖或者竣工后不及时清理和平整场地，影响市容和环境卫生的处罚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37" w:type="dxa"/>
                  <w:gridSpan w:val="4"/>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《河南省〈城市市容和环境卫生管理条例〉实施办法》第三十条第七项</w:t>
                  </w:r>
                </w:p>
                <w:p>
                  <w:pPr>
                    <w:pStyle w:val="2"/>
                    <w:ind w:firstLine="210"/>
                  </w:pPr>
                  <w:r>
                    <w:rPr>
                      <w:rFonts w:hint="eastAsia"/>
                    </w:rPr>
                    <w:t>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pStyle w:val="2"/>
                    <w:ind w:firstLine="210"/>
                  </w:pPr>
                  <w:r>
                    <w:rPr>
                      <w:rFonts w:hint="eastAsia"/>
                    </w:rPr>
                    <w:t>(七)临街工地不设置护栏或者不作遮挡,停工场地不及时整理并作必要覆盖或者竣工后不及时清理和平整场地,影响市容和环境卫生的,处以200元以上、1000元以下罚款;</w:t>
                  </w: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2"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2"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2"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2"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2"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4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94"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117</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对主要街道和重点区域临街建筑物、构筑物外立面结构损坏、墙面剥离或者污染的处罚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37" w:type="dxa"/>
                  <w:gridSpan w:val="4"/>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《周口市城市市容和环境卫生管理条例》第十五条第一款、四十四条第一款</w:t>
                  </w:r>
                </w:p>
                <w:p>
                  <w:pPr>
                    <w:pStyle w:val="2"/>
                    <w:ind w:firstLine="210"/>
                  </w:pPr>
                  <w:r>
                    <w:t>第四十四条 违反本条例第十五条第一款规定，主要街道和重点区域临街建筑物、构筑物外立面结构损坏、墙面剥离或者污染的，责令限期改正；逾期未改正的，对单位处一千元以上五千元以下罚款，对个人处二百元以上一千元以下罚款。建筑物、构筑物外立面装修改变原结构的，责令限期改正；逾期未改正的，依法强制拆除，并处二千元以上一万元以下罚款。</w:t>
                  </w: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94"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118</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对主要街道和重点区域临街建筑物、构筑物外立面装修改变原结构的处罚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37" w:type="dxa"/>
                  <w:gridSpan w:val="4"/>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《周口市城市市容和环境卫生管理条例》第十五条第一款、第四十四条第一款</w:t>
                  </w:r>
                </w:p>
                <w:p>
                  <w:pPr>
                    <w:pStyle w:val="2"/>
                    <w:ind w:firstLine="210"/>
                  </w:pPr>
                  <w:r>
                    <w:rPr>
                      <w:rFonts w:hint="eastAsia"/>
                    </w:rPr>
                    <w:t>《周口市城市市容和环境卫生管理条例》第十五条第一款、四十四条第一款</w:t>
                  </w:r>
                </w:p>
                <w:p>
                  <w:pPr>
                    <w:pStyle w:val="2"/>
                    <w:ind w:firstLine="210"/>
                  </w:pPr>
                  <w:r>
                    <w:t>第四十四条 违反本条例第十五条第一款规定，主要街道和重点区域临街建筑物、构筑物外立面结构损坏、墙面剥离或者污染的，责令限期改正；逾期未改正的，对单位处一千元以上五千元以下罚款，对个人处二百元以上一千元以下罚款。建筑物、构筑物外立面装修改变原结构的，责令限期改正；逾期未改正的，依法强制拆除，并处二千元以上一万元以下罚款</w:t>
                  </w: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94"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119</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对主要街道和重点区域临街建筑物的外立面安装窗栏、遮阳（雨）篷等设施不符合城市容貌标准，未保持完全、整洁、完好的处罚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37" w:type="dxa"/>
                  <w:gridSpan w:val="4"/>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《周口市城市市容和环境卫生管理条例》第十五条第二款、第四十四条第二款</w:t>
                  </w:r>
                </w:p>
                <w:p>
                  <w:pPr>
                    <w:pStyle w:val="2"/>
                    <w:ind w:firstLine="210"/>
                  </w:pPr>
                  <w:r>
                    <w:t>违反本条例第十五条第二款规定，违反城市容貌标准，存在安全隐患的，责令限期改正；逾期未改正的，依法强制拆除，并处二百元以上二千元以下罚款。</w:t>
                  </w: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37" w:type="dxa"/>
                  <w:gridSpan w:val="4"/>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94"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5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6"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120</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对在城市道路和公共场所上空新建架空管线的处罚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55" w:type="dxa"/>
                  <w:gridSpan w:val="5"/>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《周口市城市市容和环境卫生管理条例》第十九条第一款、四十七条第一款</w:t>
                  </w:r>
                </w:p>
                <w:p>
                  <w:pPr>
                    <w:pStyle w:val="2"/>
                    <w:ind w:firstLine="210"/>
                  </w:pPr>
                  <w:r>
                    <w:t>第四十七条 违反本条例第十九条第一款规定，在城市道路和公共场所上空新建架空管线的，责令停止违法行为、恢复原状，并处二千元以上一万元以下罚款。</w:t>
                  </w: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5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6"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121</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对现有架空管线未在三年内入地或者未采取套管、捆扎等措施的处罚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55" w:type="dxa"/>
                  <w:gridSpan w:val="5"/>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《周口市城市市容和环境卫生管理条例》第十九条第二款、第四十七条第二款</w:t>
                  </w:r>
                </w:p>
                <w:p>
                  <w:pPr>
                    <w:pStyle w:val="2"/>
                    <w:ind w:firstLine="210"/>
                  </w:pPr>
                  <w:r>
                    <w:t>违反本条例第十九条第二款规定，现有架空管线未在三年内入地或者未采取套管、捆扎等措施的，责令限期入地、规范或者采取其他隐蔽措施，并处一千元以上五千元以下罚款。</w:t>
                  </w: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5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6"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1"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8"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122</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对管线经营者、所有权人未及时清除废弃的管、线、箱、杆架的处罚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55" w:type="dxa"/>
                  <w:gridSpan w:val="5"/>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《周口市城市市容和环境卫生管理条例》第十九条第三款、第四十七条第三款</w:t>
                  </w:r>
                </w:p>
                <w:p>
                  <w:pPr>
                    <w:pStyle w:val="2"/>
                    <w:ind w:firstLine="210"/>
                  </w:pPr>
                  <w:r>
                    <w:t>违反本条例第十九条第三款规定，管线经营者、所有权人未及时清除废弃的管、线、箱、杆架的，责令及时清除；拒不清除的，处一千元以上五千元以下罚款。</w:t>
                  </w: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55" w:type="dxa"/>
                  <w:gridSpan w:val="5"/>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1"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8" w:type="dxa"/>
                  <w:gridSpan w:val="7"/>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6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6"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3"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6"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9"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123</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对临街商场、门店的经营者超出门、窗、外墙摆卖、经营、作业或者展示商品，占压城市道路私接道路斜坡等构筑物，在城市道路两侧的临街建筑物沿街立面开门、窗或者窗改门的处罚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61" w:type="dxa"/>
                  <w:gridSpan w:val="6"/>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《周口市城市市容和环境卫生管理条例》第二十二条第二款、第五十条第二款</w:t>
                  </w:r>
                </w:p>
                <w:p>
                  <w:pPr>
                    <w:pStyle w:val="2"/>
                    <w:ind w:firstLine="210"/>
                  </w:pPr>
                  <w:r>
                    <w:t>第二十二条</w:t>
                  </w:r>
                  <w:r>
                    <w:rPr>
                      <w:rFonts w:hint="eastAsia"/>
                    </w:rPr>
                    <w:t>第二款：</w:t>
                  </w:r>
                  <w:r>
                    <w:t>临街商场、门店的经营者不得超出门、窗、外墙摆卖、经营、作业或者展示商品。禁止占压城市道路私接道路斜坡等构筑物。禁止在城市道路两侧的临街建筑物沿街立面开门、窗或者窗改门。</w:t>
                  </w:r>
                </w:p>
                <w:p>
                  <w:pPr>
                    <w:pStyle w:val="2"/>
                    <w:ind w:firstLine="210"/>
                  </w:pPr>
                  <w:r>
                    <w:rPr>
                      <w:rFonts w:hint="eastAsia"/>
                    </w:rPr>
                    <w:t>第五十条第二款：</w:t>
                  </w:r>
                  <w:r>
                    <w:t>违反本条例第二十二条第二款规定的，责令立即改正；拒不改正的，处五百元以上一千元以下罚款。</w:t>
                  </w:r>
                </w:p>
                <w:p>
                  <w:pPr>
                    <w:pStyle w:val="2"/>
                    <w:ind w:firstLine="210"/>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1" w:type="dxa"/>
                  <w:gridSpan w:val="6"/>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1" w:type="dxa"/>
                  <w:gridSpan w:val="6"/>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1" w:type="dxa"/>
                  <w:gridSpan w:val="6"/>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1" w:type="dxa"/>
                  <w:gridSpan w:val="6"/>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6"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6"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9" w:type="dxa"/>
                  <w:gridSpan w:val="4"/>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67"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16"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10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124</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对未经批准临时占用城市道路作为集贸市场、摊点群、特色经营街区、早市、夜市以及农产品、日用小商品等经营场所或者经营者未按照划定的范围和规定的时间从事经营活动的处罚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67" w:type="dxa"/>
                  <w:gridSpan w:val="7"/>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《周口市城市市容和环境卫生管理条例》第二十二条第三款：</w:t>
                  </w:r>
                  <w:r>
                    <w:rPr>
                      <w:rFonts w:ascii="宋体" w:hAnsi="宋体" w:cs="宋体"/>
                      <w:color w:val="333333"/>
                      <w:szCs w:val="21"/>
                      <w:shd w:val="clear" w:color="auto" w:fill="FFFFFF"/>
                    </w:rPr>
                    <w:t>确需临时占用城市道路作为集贸市场、摊点群、特色经营街区、早市、夜市以及农产品、日用小商品等经营场所的，应当经市、县（市、区）人民政府批准。经营者应当在划定的范围和规定的时间内从事经营活动。</w:t>
                  </w:r>
                </w:p>
                <w:p>
                  <w:pPr>
                    <w:widowControl/>
                    <w:spacing w:line="300" w:lineRule="exact"/>
                    <w:textAlignment w:val="center"/>
                    <w:rPr>
                      <w:rFonts w:ascii="宋体" w:hAnsi="宋体" w:cs="宋体"/>
                      <w:color w:val="333333"/>
                      <w:szCs w:val="21"/>
                      <w:shd w:val="clear" w:color="auto" w:fill="FFFFFF"/>
                    </w:rPr>
                  </w:pPr>
                </w:p>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333333"/>
                      <w:szCs w:val="21"/>
                      <w:shd w:val="clear" w:color="auto" w:fill="FFFFFF"/>
                    </w:rPr>
                    <w:t>第五十条第三款：</w:t>
                  </w:r>
                  <w:r>
                    <w:rPr>
                      <w:rFonts w:ascii="宋体" w:hAnsi="宋体" w:cs="宋体"/>
                      <w:color w:val="333333"/>
                      <w:szCs w:val="21"/>
                      <w:shd w:val="clear" w:color="auto" w:fill="FFFFFF"/>
                    </w:rPr>
                    <w:t>违反本条例第二十二条第三款规定，超出划定的范围和规定的时间从事经营活动的，处一百元以上五百元以下罚款。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16"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7" w:type="dxa"/>
                  <w:gridSpan w:val="7"/>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16"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7" w:type="dxa"/>
                  <w:gridSpan w:val="7"/>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16"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7" w:type="dxa"/>
                  <w:gridSpan w:val="7"/>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16"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67" w:type="dxa"/>
                  <w:gridSpan w:val="7"/>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16"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0"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101" w:type="dxa"/>
                  <w:gridSpan w:val="3"/>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125</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对在人口集中地区对树木、花草喷洒剧毒、高毒农药，或者露天焚烧秸秆、落叶等产生烟尘污染的物质的处罚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《中华人民共和国大气污染防治法》第一百一十九条第一款</w:t>
                  </w:r>
                </w:p>
                <w:p>
                  <w:pPr>
                    <w:pStyle w:val="2"/>
                    <w:ind w:firstLine="211"/>
                  </w:pPr>
                  <w:r>
                    <w:rPr>
                      <w:rFonts w:hint="eastAsia"/>
                      <w:b/>
                      <w:bCs/>
                    </w:rPr>
                    <w:t>第一百一十九条</w:t>
                  </w:r>
                  <w:r>
                    <w:rPr>
                      <w:rFonts w:hint="eastAsia"/>
                    </w:rPr>
                    <w:t>　违反本法规定，在人口集中地区对树木、花草喷洒剧毒、高毒农药，或者露天焚烧秸秆、落叶等产生烟尘污染的物质的，由县级以上地方人民政府确定的监督管理部门责令改正，并可以处五百元以上二千元以下的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126</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对制造、销售禁用的渔具的处罚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《中华人民共和国渔业法》第三十八条第三款</w:t>
                  </w:r>
                </w:p>
                <w:p>
                  <w:pPr>
                    <w:pStyle w:val="2"/>
                    <w:ind w:firstLine="210"/>
                  </w:pPr>
                  <w:r>
                    <w:t>制造、销售禁用的渔具的，没收非法制造、销售的渔具和违法所得，并处一万元以下的罚款。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127</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对偷捕、抢夺他人养殖的水产品的，或者破坏他人养殖水体、养殖设施的处罚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hint="default" w:ascii="宋体" w:hAnsi="宋体" w:cs="宋体"/>
                      <w:color w:val="333333"/>
                      <w:szCs w:val="21"/>
                      <w:shd w:val="clear" w:color="auto" w:fill="FFFFFF"/>
                      <w:lang w:val="en"/>
                    </w:rPr>
                  </w:pPr>
                  <w:r>
                    <w:rPr>
                      <w:rFonts w:hint="eastAsia" w:ascii="宋体" w:hAnsi="宋体" w:cs="宋体"/>
                      <w:color w:val="333333"/>
                      <w:szCs w:val="21"/>
                      <w:shd w:val="clear" w:color="auto" w:fill="FFFFFF"/>
                    </w:rPr>
                    <w:t>《中华人民共和国渔业法》第三十九条</w:t>
                  </w:r>
                  <w:r>
                    <w:rPr>
                      <w:rFonts w:hint="default" w:ascii="宋体" w:hAnsi="宋体" w:cs="宋体"/>
                      <w:color w:val="333333"/>
                      <w:szCs w:val="21"/>
                      <w:shd w:val="clear" w:color="auto" w:fill="FFFFFF"/>
                      <w:lang w:val="en"/>
                    </w:rPr>
                    <w:t>:</w:t>
                  </w:r>
                </w:p>
                <w:p>
                  <w:pPr>
                    <w:pStyle w:val="2"/>
                  </w:pPr>
                  <w:r>
                    <w:t>偷捕、抢夺他人养殖的水产品的，或者破坏他人养殖水体、养殖设施的，责令改正，可以处二万元以下的罚款；造成他人损失的，依法承担赔偿责任；构成犯罪的，依法追究刑事责任。</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128</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对兴办畜禽养殖场未备案，畜禽养殖场未建立养殖档案或者未按照规定保存养殖档案的处罚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《中华人民共和国畜牧法》第八十六条</w:t>
                  </w:r>
                </w:p>
                <w:p>
                  <w:pPr>
                    <w:pStyle w:val="2"/>
                    <w:ind w:firstLine="210"/>
                  </w:pPr>
                  <w:r>
                    <w:rPr>
                      <w:rFonts w:hint="eastAsia"/>
                    </w:rPr>
                    <w:t>违反本法规定，兴办畜禽养殖场未备案，畜禽养殖场未建立养殖档案或者未按照规定保存养殖档案的，由县级以上地方人民政府农业农村主管部门责令限期改正，可以处一万元以下罚款。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129</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对未取得农药经营许可证经营农药的处罚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《农药管理条例》第五十五条第一款第一项</w:t>
                  </w:r>
                </w:p>
                <w:p>
                  <w:pPr>
                    <w:pStyle w:val="2"/>
                    <w:ind w:firstLine="210"/>
                    <w:rPr>
                      <w:lang w:val="en"/>
                    </w:rPr>
                  </w:pPr>
                  <w:r>
                    <w:rPr>
                      <w:rFonts w:hint="eastAsia"/>
                      <w:lang w:val="en"/>
                    </w:rPr>
                    <w:t>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w:t>
                  </w:r>
                </w:p>
                <w:p>
                  <w:pPr>
                    <w:pStyle w:val="2"/>
                    <w:ind w:firstLine="210"/>
                    <w:rPr>
                      <w:lang w:val="en"/>
                    </w:rPr>
                  </w:pPr>
                  <w:r>
                    <w:rPr>
                      <w:rFonts w:hint="eastAsia"/>
                      <w:lang w:val="en"/>
                    </w:rPr>
                    <w:t>（一）违反本条例规定，未取得农药经营许可证经营农药；</w:t>
                  </w:r>
                </w:p>
                <w:p>
                  <w:pPr>
                    <w:pStyle w:val="2"/>
                    <w:ind w:firstLine="210"/>
                    <w:rPr>
                      <w:lang w:val="en"/>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130</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对为未经定点违法从事生猪屠宰活动的单位和个人提供生猪屠宰场所或者生猪产品储存设施，或者为对生猪、生猪产品注水或者注入其他物质的单位和个人提供场所的处罚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《生猪屠宰管理条例》第三十七条</w:t>
                  </w:r>
                </w:p>
                <w:p>
                  <w:pPr>
                    <w:pStyle w:val="2"/>
                    <w:ind w:firstLine="210"/>
                  </w:pPr>
                  <w:r>
                    <w:rPr>
                      <w:rFonts w:hint="eastAsia"/>
                    </w:rPr>
                    <w:t>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以下的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131</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对饲料、饲料添加剂生产企业销售的饲料、饲料添加剂未附具产品质量检验合格证或者包装、标签不符合规定的处罚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《饲料和饲料添加剂管理条例》第四十一条第二款</w:t>
                  </w:r>
                </w:p>
                <w:p>
                  <w:pPr>
                    <w:pStyle w:val="2"/>
                    <w:ind w:firstLine="210"/>
                  </w:pPr>
                  <w:r>
                    <w:rPr>
                      <w:rFonts w:hint="eastAsia"/>
                    </w:rPr>
                    <w:t>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132</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对伪造、变造或者使用伪造、变造的拖拉机、联合收割机证书和牌照，或者使用其他拖拉机、联合收割机的证书和牌照的处罚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《农业机械安全监督管理条例》第五十一条</w:t>
                  </w:r>
                </w:p>
                <w:p>
                  <w:pPr>
                    <w:pStyle w:val="2"/>
                    <w:ind w:firstLine="210"/>
                  </w:pPr>
                  <w:r>
                    <w:rPr>
                      <w:rFonts w:hint="eastAsia"/>
                    </w:rPr>
                    <w:t>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133</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对未取得拖拉机、联合收割机操作证件而操作拖拉机、联合收割机的处罚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《农业机械安全监督管理条例》第五十二条</w:t>
                  </w:r>
                </w:p>
                <w:p>
                  <w:pPr>
                    <w:pStyle w:val="2"/>
                    <w:ind w:firstLine="210"/>
                  </w:pPr>
                  <w:r>
                    <w:rPr>
                      <w:rFonts w:hint="eastAsia"/>
                    </w:rPr>
                    <w:t>未取得拖拉机、联合收割机操作证件而操作拖拉机、联合收割机的，由县级以上地方人民政府农业机械化主管部门责令改正，处100元以上500元以下罚款。</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134</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对生产、销售包装上未附标签、标签残缺不清或者擅自修改标签内容的处罚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《肥料登记管理办法》第二十七条第三项</w:t>
                  </w:r>
                </w:p>
                <w:p>
                  <w:pPr>
                    <w:pStyle w:val="2"/>
                    <w:ind w:firstLine="210"/>
                  </w:pPr>
                  <w:r>
                    <w:rPr>
                      <w:rFonts w:hint="eastAsia"/>
                    </w:rPr>
                    <w:t>有下列情形之一的，由县级以上农业农村主管部门给予警告，并处违法所得3倍以下罚款，但最高不得超过 20000元； 没有违法所得的，处10000元以下罚款：</w:t>
                  </w:r>
                </w:p>
                <w:p>
                  <w:pPr>
                    <w:pStyle w:val="2"/>
                    <w:ind w:firstLine="210"/>
                  </w:pPr>
                  <w:r>
                    <w:rPr>
                      <w:rFonts w:hint="eastAsia"/>
                    </w:rPr>
                    <w:t>（三）生产、销售包装上未附标签、标签残缺不清或者擅自修改标签内容的。</w:t>
                  </w:r>
                </w:p>
                <w:p>
                  <w:pPr>
                    <w:pStyle w:val="2"/>
                    <w:ind w:firstLine="210"/>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135</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对损坏、挪用或者擅自拆除、停用消防设施、器材的处罚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《中华人民共和国消防法》第十六条；</w:t>
                  </w:r>
                </w:p>
                <w:p>
                  <w:pPr>
                    <w:widowControl/>
                    <w:spacing w:line="300" w:lineRule="exact"/>
                    <w:textAlignment w:val="center"/>
                    <w:rPr>
                      <w:rFonts w:ascii="宋体" w:hAnsi="宋体" w:cs="宋体"/>
                      <w:color w:val="333333"/>
                      <w:szCs w:val="21"/>
                      <w:shd w:val="clear" w:color="auto" w:fill="FFFFFF"/>
                    </w:rPr>
                  </w:pP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《中华人民共和国消防法》第六十条</w:t>
                  </w:r>
                </w:p>
                <w:p>
                  <w:pPr>
                    <w:pStyle w:val="2"/>
                    <w:ind w:firstLine="210"/>
                  </w:pPr>
                  <w:r>
                    <w:rPr>
                      <w:rFonts w:hint="eastAsia"/>
                    </w:rPr>
                    <w:t>单位违反本法规定，有下列行为之一的，责令改正，处五千元以上五万元以下罚款：（一）消防设施、器材或者消防安全标志的配置、设置不符合国家标准、行业标准，或者未保持完好有效的；（二）损坏、挪用或者擅自拆除、停用消防设施、器材的</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有本条第一款第三项、第四项、第五项、第六项行为，经责令改正拒不改正的，强制执行，所需费用由违法行为人承担。</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《中华人民共和国消防法》第六十七条</w:t>
                  </w:r>
                </w:p>
                <w:p>
                  <w:pPr>
                    <w:pStyle w:val="2"/>
                    <w:ind w:firstLine="210"/>
                  </w:pPr>
                  <w:r>
                    <w:rPr>
                      <w:rFonts w:hint="eastAsia"/>
                    </w:rPr>
                    <w:t>机关、团体、企业、事业等单位违反本法第十六条、第十七条、第十八条、第二十一条第二款规定的，责令限期改正；逾期不改正的，对其直接负责的主管人员和其他直接责任人员依法给予处分或者给予警告处罚。</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136</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对占用、堵塞、封闭疏散通道、安全出口或者有其他妨碍安全疏散行为的处罚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《中华人民共和国消防法》第十六条；</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《中华人民共和国消防法》第六十条第一款第三项及第二款</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单位违反本法规定，有下列行为之一的，责令改正，处五千元以上五万元以下罚款：（三）占用、堵塞、封闭疏散通道、安全出口或者有其他妨碍安全疏散行为的；</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有本条第一款第三项、第四项、第五项、第六项行为，经责令改正拒不改正的，强制执行，所需费用由违法行为人承担。</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《中华人民共和国消防法》第六十七条</w:t>
                  </w:r>
                </w:p>
                <w:p>
                  <w:pPr>
                    <w:pStyle w:val="2"/>
                    <w:ind w:firstLine="210"/>
                  </w:pPr>
                  <w:r>
                    <w:rPr>
                      <w:rFonts w:hint="eastAsia"/>
                    </w:rPr>
                    <w:t>机关、团体、企业、事业等单位违反本法第十六条、第十七条、第十八条、第二十一条第二款规定的，责令限期改正；逾期不改正的，对其直接负责的主管人员和其他直接责任人员依法给予处分或者给予警告处罚。</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137</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对埋压、圈占、遮挡消火栓或者占用防火间距的处罚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《中华人民共和国消防法》第十六条；</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《中华人民共和国消防法》第六十条第一款第四项及第二款</w:t>
                  </w:r>
                </w:p>
                <w:p>
                  <w:pPr>
                    <w:pStyle w:val="2"/>
                    <w:ind w:firstLine="210"/>
                  </w:pPr>
                  <w:r>
                    <w:rPr>
                      <w:rFonts w:hint="eastAsia"/>
                    </w:rPr>
                    <w:t>单位违反本法规定，有下列行为之一的，责令改正，处五千元以上五万元以下罚款： （四）埋压、圈占、遮挡消火栓或者占用防火间距的；</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有本条第一款第三项、第四项、第五项、第六项行为，经责令改正拒不改正的，强制执行，所需费用由违法行为人承担。</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《中华人民共和国消防法》第六十七条：</w:t>
                  </w:r>
                </w:p>
                <w:p>
                  <w:pPr>
                    <w:pStyle w:val="2"/>
                    <w:ind w:firstLine="0" w:firstLineChars="0"/>
                  </w:pPr>
                  <w:r>
                    <w:rPr>
                      <w:rFonts w:hint="eastAsia"/>
                    </w:rPr>
                    <w:t>机关、团体、企业、事业等单位违反本法第十六条、第十七条、第十八条、第二十一条第二款规定的，责令限期改正；逾期不改正的，对其直接负责的主管人员和其他直接责任人员依法给予处分或者给予警告处罚</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16"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36"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w:t>
                  </w:r>
                  <w:r>
                    <w:rPr>
                      <w:rFonts w:hint="eastAsia" w:ascii="宋体" w:hAnsi="宋体" w:cs="宋体"/>
                      <w:szCs w:val="21"/>
                    </w:rPr>
                    <w:t>行政处罚</w:t>
                  </w:r>
                </w:p>
              </w:tc>
            </w:tr>
            <w:tr>
              <w:tblPrEx>
                <w:tblCellMar>
                  <w:top w:w="0" w:type="dxa"/>
                  <w:left w:w="108" w:type="dxa"/>
                  <w:bottom w:w="0" w:type="dxa"/>
                  <w:right w:w="108" w:type="dxa"/>
                </w:tblCellMar>
              </w:tblPrEx>
              <w:trPr>
                <w:trHeight w:val="939"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6"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30"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1"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33" w:hRule="atLeast"/>
                <w:jc w:val="center"/>
              </w:trPr>
              <w:tc>
                <w:tcPr>
                  <w:tcW w:w="688" w:type="dxa"/>
                  <w:vMerge w:val="restart"/>
                  <w:tcBorders>
                    <w:top w:val="single" w:color="auto" w:sz="4" w:space="0"/>
                    <w:left w:val="single" w:color="auto" w:sz="8" w:space="0"/>
                    <w:bottom w:val="single" w:color="auto" w:sz="4" w:space="0"/>
                    <w:right w:val="single" w:color="auto" w:sz="8" w:space="0"/>
                  </w:tcBorders>
                  <w:vAlign w:val="center"/>
                </w:tcPr>
                <w:p>
                  <w:pPr>
                    <w:widowControl/>
                    <w:spacing w:line="300" w:lineRule="exact"/>
                    <w:jc w:val="center"/>
                    <w:textAlignment w:val="center"/>
                    <w:rPr>
                      <w:rFonts w:ascii="宋体" w:hAnsi="宋体" w:cs="宋体"/>
                      <w:color w:val="000000" w:themeColor="text1"/>
                      <w:kern w:val="0"/>
                      <w:szCs w:val="21"/>
                      <w14:textFill>
                        <w14:solidFill>
                          <w14:schemeClr w14:val="tx1"/>
                        </w14:solidFill>
                      </w14:textFill>
                    </w:rPr>
                  </w:pPr>
                  <w:r>
                    <w:rPr>
                      <w:rFonts w:ascii="宋体" w:hAnsi="宋体" w:cs="宋体"/>
                      <w:color w:val="000000" w:themeColor="text1"/>
                      <w:kern w:val="0"/>
                      <w:szCs w:val="21"/>
                      <w14:textFill>
                        <w14:solidFill>
                          <w14:schemeClr w14:val="tx1"/>
                        </w14:solidFill>
                      </w14:textFill>
                    </w:rPr>
                    <w:t>138</w:t>
                  </w:r>
                </w:p>
              </w:tc>
              <w:tc>
                <w:tcPr>
                  <w:tcW w:w="1140" w:type="dxa"/>
                  <w:vMerge w:val="restart"/>
                  <w:tcBorders>
                    <w:top w:val="single" w:color="auto" w:sz="4" w:space="0"/>
                    <w:left w:val="nil"/>
                    <w:bottom w:val="single" w:color="auto" w:sz="4" w:space="0"/>
                    <w:right w:val="single" w:color="auto" w:sz="4"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szCs w:val="21"/>
                      <w:shd w:val="clear" w:color="auto" w:fill="FFFFFF"/>
                    </w:rPr>
                    <w:t>对占用、堵塞、封闭消防车通道，妨碍消防车通行的处罚</w:t>
                  </w:r>
                </w:p>
              </w:tc>
              <w:tc>
                <w:tcPr>
                  <w:tcW w:w="736" w:type="dxa"/>
                  <w:vMerge w:val="restart"/>
                  <w:tcBorders>
                    <w:top w:val="single" w:color="auto" w:sz="4" w:space="0"/>
                    <w:left w:val="single" w:color="auto" w:sz="4" w:space="0"/>
                    <w:bottom w:val="single" w:color="auto" w:sz="4" w:space="0"/>
                    <w:right w:val="single" w:color="auto" w:sz="8" w:space="0"/>
                  </w:tcBorders>
                  <w:vAlign w:val="center"/>
                </w:tcPr>
                <w:p>
                  <w:pPr>
                    <w:widowControl/>
                    <w:spacing w:line="300" w:lineRule="exact"/>
                    <w:textAlignment w:val="center"/>
                    <w:rPr>
                      <w:rFonts w:ascii="宋体" w:hAnsi="宋体" w:cs="宋体"/>
                      <w:color w:val="000000" w:themeColor="text1"/>
                      <w:kern w:val="0"/>
                      <w:szCs w:val="21"/>
                      <w14:textFill>
                        <w14:solidFill>
                          <w14:schemeClr w14:val="tx1"/>
                        </w14:solidFill>
                      </w14:textFill>
                    </w:rPr>
                  </w:pPr>
                </w:p>
              </w:tc>
              <w:tc>
                <w:tcPr>
                  <w:tcW w:w="3996" w:type="dxa"/>
                  <w:gridSpan w:val="8"/>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《中华人民共和国消防法》第十六条；</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《中华人民共和国消防法》第六十条第一款第五项及第二款：</w:t>
                  </w:r>
                </w:p>
                <w:p>
                  <w:pPr>
                    <w:pStyle w:val="2"/>
                    <w:ind w:firstLine="210"/>
                  </w:pPr>
                  <w:r>
                    <w:rPr>
                      <w:rFonts w:hint="eastAsia"/>
                    </w:rPr>
                    <w:t xml:space="preserve">单位违反本法规定，有下列行为之一的，责令改正，处五千元以上五万元以下罚款： （五）占用、堵塞、封闭消防车通道，妨碍消防车通行的； </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有本条第一款第三项、第四项、第五项、第六项行为，经责令改正拒不改正的，强制执行，所需费用由违法行为人承担。</w:t>
                  </w:r>
                </w:p>
                <w:p>
                  <w:pPr>
                    <w:widowControl/>
                    <w:spacing w:line="300" w:lineRule="exact"/>
                    <w:textAlignment w:val="center"/>
                    <w:rPr>
                      <w:rFonts w:ascii="宋体" w:hAnsi="宋体" w:cs="宋体"/>
                      <w:color w:val="333333"/>
                      <w:szCs w:val="21"/>
                      <w:shd w:val="clear" w:color="auto" w:fill="FFFFFF"/>
                    </w:rPr>
                  </w:pPr>
                  <w:r>
                    <w:rPr>
                      <w:rFonts w:hint="eastAsia" w:ascii="宋体" w:hAnsi="宋体" w:cs="宋体"/>
                      <w:color w:val="333333"/>
                      <w:szCs w:val="21"/>
                      <w:shd w:val="clear" w:color="auto" w:fill="FFFFFF"/>
                    </w:rPr>
                    <w:t>《中华人民共和国消防法》第六十七条：</w:t>
                  </w:r>
                </w:p>
                <w:p>
                  <w:pPr>
                    <w:pStyle w:val="2"/>
                    <w:ind w:firstLine="210"/>
                  </w:pPr>
                  <w:r>
                    <w:rPr>
                      <w:rFonts w:hint="eastAsia"/>
                    </w:rPr>
                    <w:t>机关、团体、企业、事业等单位违反本法第十六条、第十七条、第十八条、第二十一条第二款规定的，责令限期改正；逾期不改正的，对其直接负责的主管人员和其他直接责任人员依法给予处分或者给予警告处罚。</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立案</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kern w:val="0"/>
                      <w:sz w:val="18"/>
                      <w:szCs w:val="18"/>
                    </w:rPr>
                    <w:t>通过举报、巡查发现有违法行为，予以审查，决定是否立案。</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64"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调查取证</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82"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审查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59" w:hRule="atLeast"/>
                <w:jc w:val="center"/>
              </w:trPr>
              <w:tc>
                <w:tcPr>
                  <w:tcW w:w="688"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告知</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474" w:hRule="atLeast"/>
                <w:jc w:val="center"/>
              </w:trPr>
              <w:tc>
                <w:tcPr>
                  <w:tcW w:w="688" w:type="dxa"/>
                  <w:vMerge w:val="continue"/>
                  <w:tcBorders>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0" w:type="dxa"/>
                  <w:vMerge w:val="continue"/>
                  <w:tcBorders>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6" w:type="dxa"/>
                  <w:gridSpan w:val="8"/>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决定</w:t>
                  </w:r>
                </w:p>
              </w:tc>
              <w:tc>
                <w:tcPr>
                  <w:tcW w:w="3530"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000000" w:themeColor="text1"/>
                      <w:kern w:val="0"/>
                      <w:sz w:val="18"/>
                      <w:szCs w:val="18"/>
                      <w14:textFill>
                        <w14:solidFill>
                          <w14:schemeClr w14:val="tx1"/>
                        </w14:solidFill>
                      </w14:textFill>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1"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5"/>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3"/>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7"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514" w:hRule="atLeast"/>
                <w:jc w:val="center"/>
              </w:trPr>
              <w:tc>
                <w:tcPr>
                  <w:tcW w:w="14180" w:type="dxa"/>
                  <w:gridSpan w:val="40"/>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80" w:type="dxa"/>
                  <w:gridSpan w:val="40"/>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99"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7"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33" w:type="dxa"/>
                  <w:gridSpan w:val="7"/>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53"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7"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3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4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trHeight w:val="1255" w:hRule="atLeast"/>
                <w:jc w:val="center"/>
              </w:trPr>
              <w:tc>
                <w:tcPr>
                  <w:tcW w:w="690" w:type="dxa"/>
                  <w:vMerge w:val="restart"/>
                  <w:tcBorders>
                    <w:top w:val="single" w:color="auto" w:sz="4" w:space="0"/>
                    <w:left w:val="single" w:color="auto" w:sz="8"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ascii="宋体" w:hAnsi="宋体" w:cs="宋体"/>
                      <w:kern w:val="0"/>
                      <w:szCs w:val="21"/>
                    </w:rPr>
                    <w:t>139</w:t>
                  </w:r>
                </w:p>
                <w:p>
                  <w:pPr>
                    <w:jc w:val="center"/>
                    <w:rPr>
                      <w:rFonts w:ascii="Times New Roman" w:hAnsi="Times New Roman"/>
                      <w:szCs w:val="21"/>
                    </w:rPr>
                  </w:pPr>
                </w:p>
              </w:tc>
              <w:tc>
                <w:tcPr>
                  <w:tcW w:w="1140" w:type="dxa"/>
                  <w:vMerge w:val="restart"/>
                  <w:tcBorders>
                    <w:top w:val="single" w:color="auto" w:sz="4" w:space="0"/>
                    <w:left w:val="nil"/>
                    <w:right w:val="single" w:color="auto" w:sz="4" w:space="0"/>
                  </w:tcBorders>
                  <w:vAlign w:val="center"/>
                </w:tcPr>
                <w:p>
                  <w:pPr>
                    <w:rPr>
                      <w:rFonts w:ascii="宋体" w:hAnsi="宋体" w:cs="宋体"/>
                      <w:sz w:val="18"/>
                      <w:szCs w:val="18"/>
                    </w:rPr>
                  </w:pPr>
                  <w:r>
                    <w:rPr>
                      <w:rFonts w:hint="eastAsia" w:ascii="宋体" w:hAnsi="宋体" w:cs="宋体"/>
                      <w:szCs w:val="21"/>
                      <w:shd w:val="clear" w:color="auto" w:fill="FFFFFF"/>
                    </w:rPr>
                    <w:t>对人员密集场所在门窗上设置影响逃生和灭火救援的障碍物的处罚</w:t>
                  </w:r>
                </w:p>
              </w:tc>
              <w:tc>
                <w:tcPr>
                  <w:tcW w:w="736" w:type="dxa"/>
                  <w:vMerge w:val="restart"/>
                  <w:tcBorders>
                    <w:top w:val="single" w:color="auto" w:sz="4" w:space="0"/>
                    <w:left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p>
                  <w:pPr>
                    <w:rPr>
                      <w:rFonts w:ascii="宋体" w:hAnsi="宋体" w:cs="宋体"/>
                      <w:sz w:val="18"/>
                      <w:szCs w:val="18"/>
                    </w:rPr>
                  </w:pPr>
                </w:p>
              </w:tc>
              <w:tc>
                <w:tcPr>
                  <w:tcW w:w="3999" w:type="dxa"/>
                  <w:gridSpan w:val="8"/>
                  <w:vMerge w:val="restart"/>
                  <w:tcBorders>
                    <w:top w:val="single" w:color="auto" w:sz="4" w:space="0"/>
                    <w:left w:val="nil"/>
                    <w:right w:val="single" w:color="auto" w:sz="8" w:space="0"/>
                  </w:tcBorders>
                  <w:vAlign w:val="center"/>
                </w:tcPr>
                <w:p>
                  <w:pPr>
                    <w:spacing w:line="260" w:lineRule="exact"/>
                    <w:rPr>
                      <w:rFonts w:ascii="宋体" w:hAnsi="宋体" w:cs="宋体"/>
                      <w:szCs w:val="21"/>
                      <w:shd w:val="clear" w:color="auto" w:fill="FFFFFF"/>
                    </w:rPr>
                  </w:pPr>
                  <w:r>
                    <w:rPr>
                      <w:rFonts w:hint="eastAsia" w:ascii="宋体" w:hAnsi="宋体" w:cs="宋体"/>
                      <w:szCs w:val="21"/>
                      <w:shd w:val="clear" w:color="auto" w:fill="FFFFFF"/>
                    </w:rPr>
                    <w:t>《中华人民共和国消防法》第十六条；</w:t>
                  </w:r>
                </w:p>
                <w:p>
                  <w:pPr>
                    <w:spacing w:line="260" w:lineRule="exact"/>
                    <w:rPr>
                      <w:rFonts w:ascii="宋体" w:hAnsi="宋体" w:cs="宋体"/>
                      <w:szCs w:val="21"/>
                      <w:shd w:val="clear" w:color="auto" w:fill="FFFFFF"/>
                    </w:rPr>
                  </w:pPr>
                  <w:r>
                    <w:rPr>
                      <w:rFonts w:hint="eastAsia" w:ascii="宋体" w:hAnsi="宋体" w:cs="宋体"/>
                      <w:szCs w:val="21"/>
                      <w:shd w:val="clear" w:color="auto" w:fill="FFFFFF"/>
                    </w:rPr>
                    <w:t>《中华人民共和国消防法》第六十条第一款第五项及第二款：</w:t>
                  </w:r>
                </w:p>
                <w:p>
                  <w:pPr>
                    <w:spacing w:line="260" w:lineRule="exact"/>
                    <w:rPr>
                      <w:rFonts w:ascii="宋体" w:hAnsi="宋体" w:cs="宋体"/>
                      <w:szCs w:val="21"/>
                      <w:shd w:val="clear" w:color="auto" w:fill="FFFFFF"/>
                    </w:rPr>
                  </w:pPr>
                  <w:r>
                    <w:rPr>
                      <w:rFonts w:hint="eastAsia" w:ascii="宋体" w:hAnsi="宋体" w:cs="宋体"/>
                      <w:szCs w:val="21"/>
                      <w:shd w:val="clear" w:color="auto" w:fill="FFFFFF"/>
                    </w:rPr>
                    <w:t>单位违反本法规定，有下列行为之一的，责令改正，处五千元以上五万元以下罚款： （六）人员密集场所在门窗上设置影响逃生和灭火救援的障碍物的；</w:t>
                  </w:r>
                </w:p>
                <w:p>
                  <w:pPr>
                    <w:spacing w:line="260" w:lineRule="exact"/>
                    <w:rPr>
                      <w:rFonts w:ascii="宋体" w:hAnsi="宋体" w:cs="宋体"/>
                      <w:szCs w:val="21"/>
                      <w:shd w:val="clear" w:color="auto" w:fill="FFFFFF"/>
                    </w:rPr>
                  </w:pPr>
                </w:p>
                <w:p>
                  <w:pPr>
                    <w:spacing w:line="260" w:lineRule="exact"/>
                    <w:rPr>
                      <w:rFonts w:ascii="宋体" w:hAnsi="宋体" w:cs="宋体"/>
                      <w:szCs w:val="21"/>
                      <w:shd w:val="clear" w:color="auto" w:fill="FFFFFF"/>
                    </w:rPr>
                  </w:pPr>
                  <w:r>
                    <w:rPr>
                      <w:rFonts w:hint="eastAsia" w:ascii="宋体" w:hAnsi="宋体" w:cs="宋体"/>
                      <w:szCs w:val="21"/>
                      <w:shd w:val="clear" w:color="auto" w:fill="FFFFFF"/>
                    </w:rPr>
                    <w:t>《中华人民共和国消防法》第六十七条：</w:t>
                  </w:r>
                </w:p>
                <w:p>
                  <w:pPr>
                    <w:spacing w:line="260" w:lineRule="exact"/>
                    <w:rPr>
                      <w:rFonts w:ascii="宋体" w:hAnsi="宋体" w:cs="宋体"/>
                      <w:sz w:val="18"/>
                      <w:szCs w:val="18"/>
                    </w:rPr>
                  </w:pPr>
                  <w:r>
                    <w:rPr>
                      <w:rFonts w:hint="eastAsia" w:ascii="宋体" w:hAnsi="宋体" w:cs="宋体"/>
                      <w:szCs w:val="21"/>
                      <w:shd w:val="clear" w:color="auto" w:fill="FFFFFF"/>
                    </w:rPr>
                    <w:t>机关、团体、企业、事业等单位违反本法第十六条、第十七条、第十八条、第二十一条第二款规定的，责令限期改正；逾期不改正的，对其直接负责的主管人员和其他直接责任人员依法给予处分或者给予警告处罚。</w:t>
                  </w: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3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53"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5"/>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43"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p>
                  <w:pPr>
                    <w:jc w:val="center"/>
                    <w:rPr>
                      <w:rFonts w:ascii="宋体" w:hAnsi="宋体" w:cs="宋体"/>
                      <w:sz w:val="18"/>
                      <w:szCs w:val="18"/>
                    </w:rPr>
                  </w:pPr>
                </w:p>
              </w:tc>
            </w:tr>
            <w:tr>
              <w:tblPrEx>
                <w:tblCellMar>
                  <w:top w:w="0" w:type="dxa"/>
                  <w:left w:w="108" w:type="dxa"/>
                  <w:bottom w:w="0" w:type="dxa"/>
                  <w:right w:w="108" w:type="dxa"/>
                </w:tblCellMar>
              </w:tblPrEx>
              <w:trPr>
                <w:trHeight w:val="1523"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40"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3999" w:type="dxa"/>
                  <w:gridSpan w:val="8"/>
                  <w:vMerge w:val="continue"/>
                  <w:tcBorders>
                    <w:left w:val="nil"/>
                    <w:right w:val="single" w:color="auto" w:sz="8" w:space="0"/>
                  </w:tcBorders>
                </w:tcPr>
                <w:p>
                  <w:pPr>
                    <w:rPr>
                      <w:rFonts w:ascii="宋体" w:hAnsi="宋体" w:cs="宋体"/>
                      <w:sz w:val="18"/>
                      <w:szCs w:val="18"/>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3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3"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5"/>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43"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261"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40"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3999" w:type="dxa"/>
                  <w:gridSpan w:val="8"/>
                  <w:vMerge w:val="continue"/>
                  <w:tcBorders>
                    <w:left w:val="nil"/>
                    <w:right w:val="single" w:color="auto" w:sz="8" w:space="0"/>
                  </w:tcBorders>
                </w:tcPr>
                <w:p>
                  <w:pPr>
                    <w:rPr>
                      <w:rFonts w:ascii="宋体" w:hAnsi="宋体" w:cs="宋体"/>
                      <w:sz w:val="18"/>
                      <w:szCs w:val="18"/>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3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3"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5"/>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43"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4"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40"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3999" w:type="dxa"/>
                  <w:gridSpan w:val="8"/>
                  <w:vMerge w:val="continue"/>
                  <w:tcBorders>
                    <w:left w:val="nil"/>
                    <w:right w:val="single" w:color="auto" w:sz="8" w:space="0"/>
                  </w:tcBorders>
                </w:tcPr>
                <w:p>
                  <w:pPr>
                    <w:rPr>
                      <w:rFonts w:ascii="宋体" w:hAnsi="宋体" w:cs="宋体"/>
                      <w:sz w:val="18"/>
                      <w:szCs w:val="18"/>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3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3"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5"/>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43"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40" w:type="dxa"/>
                  <w:vMerge w:val="continue"/>
                  <w:tcBorders>
                    <w:left w:val="nil"/>
                    <w:bottom w:val="single" w:color="auto" w:sz="4" w:space="0"/>
                    <w:right w:val="single" w:color="auto" w:sz="4" w:space="0"/>
                  </w:tcBorders>
                </w:tcPr>
                <w:p>
                  <w:pPr>
                    <w:rPr>
                      <w:rFonts w:ascii="宋体" w:hAnsi="宋体" w:cs="宋体"/>
                      <w:sz w:val="18"/>
                      <w:szCs w:val="18"/>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99" w:type="dxa"/>
                  <w:gridSpan w:val="8"/>
                  <w:tcBorders>
                    <w:left w:val="nil"/>
                    <w:bottom w:val="single" w:color="auto" w:sz="4" w:space="0"/>
                    <w:right w:val="single" w:color="auto" w:sz="8" w:space="0"/>
                  </w:tcBorders>
                </w:tcPr>
                <w:p>
                  <w:pPr>
                    <w:rPr>
                      <w:rFonts w:ascii="宋体" w:hAnsi="宋体" w:cs="宋体"/>
                      <w:sz w:val="18"/>
                      <w:szCs w:val="18"/>
                    </w:rPr>
                  </w:pPr>
                </w:p>
              </w:tc>
              <w:tc>
                <w:tcPr>
                  <w:tcW w:w="677"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33" w:type="dxa"/>
                  <w:gridSpan w:val="7"/>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3" w:type="dxa"/>
                  <w:gridSpan w:val="6"/>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5"/>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43" w:type="dxa"/>
                  <w:gridSpan w:val="2"/>
                  <w:tcBorders>
                    <w:left w:val="nil"/>
                    <w:bottom w:val="single" w:color="auto" w:sz="4" w:space="0"/>
                    <w:right w:val="single" w:color="auto" w:sz="8" w:space="0"/>
                  </w:tcBorders>
                  <w:vAlign w:val="center"/>
                </w:tcPr>
                <w:p>
                  <w:pPr>
                    <w:rPr>
                      <w:rFonts w:ascii="宋体" w:hAnsi="宋体" w:cs="宋体"/>
                      <w:sz w:val="18"/>
                      <w:szCs w:val="18"/>
                    </w:rPr>
                  </w:pPr>
                </w:p>
              </w:tc>
            </w:tr>
          </w:tbl>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After w:val="1"/>
          <w:wAfter w:w="35" w:type="dxa"/>
          <w:trHeight w:val="559" w:hRule="atLeast"/>
          <w:jc w:val="center"/>
        </w:trPr>
        <w:tc>
          <w:tcPr>
            <w:tcW w:w="6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子项</w:t>
            </w:r>
          </w:p>
        </w:tc>
        <w:tc>
          <w:tcPr>
            <w:tcW w:w="398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办理</w:t>
            </w:r>
          </w:p>
          <w:p>
            <w:pPr>
              <w:jc w:val="center"/>
              <w:rPr>
                <w:rFonts w:ascii="宋体" w:hAnsi="宋体" w:cs="宋体"/>
                <w:color w:val="FF0000"/>
                <w:sz w:val="18"/>
                <w:szCs w:val="18"/>
              </w:rPr>
            </w:pPr>
            <w:r>
              <w:rPr>
                <w:rFonts w:hint="eastAsia" w:ascii="宋体" w:hAnsi="宋体" w:cs="宋体"/>
                <w:color w:val="FF0000"/>
                <w:sz w:val="18"/>
                <w:szCs w:val="18"/>
              </w:rPr>
              <w:t>环节</w:t>
            </w:r>
          </w:p>
        </w:tc>
        <w:tc>
          <w:tcPr>
            <w:tcW w:w="352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收费情况及依据</w:t>
            </w:r>
          </w:p>
        </w:tc>
      </w:tr>
      <w:tr>
        <w:tblPrEx>
          <w:tblCellMar>
            <w:top w:w="0" w:type="dxa"/>
            <w:left w:w="108" w:type="dxa"/>
            <w:bottom w:w="0" w:type="dxa"/>
            <w:right w:w="108" w:type="dxa"/>
          </w:tblCellMar>
        </w:tblPrEx>
        <w:trPr>
          <w:gridAfter w:val="1"/>
          <w:wAfter w:w="35" w:type="dxa"/>
          <w:trHeight w:val="1175" w:hRule="atLeast"/>
          <w:jc w:val="center"/>
        </w:trPr>
        <w:tc>
          <w:tcPr>
            <w:tcW w:w="689" w:type="dxa"/>
            <w:vMerge w:val="restart"/>
            <w:tcBorders>
              <w:top w:val="single" w:color="auto" w:sz="4" w:space="0"/>
              <w:left w:val="single" w:color="auto" w:sz="8" w:space="0"/>
              <w:right w:val="single" w:color="auto" w:sz="8" w:space="0"/>
            </w:tcBorders>
            <w:vAlign w:val="center"/>
          </w:tcPr>
          <w:p>
            <w:pPr>
              <w:widowControl/>
              <w:spacing w:line="300" w:lineRule="exact"/>
              <w:jc w:val="center"/>
              <w:textAlignment w:val="center"/>
              <w:rPr>
                <w:rFonts w:ascii="宋体" w:hAnsi="宋体" w:cs="宋体"/>
                <w:color w:val="FF0000"/>
                <w:kern w:val="0"/>
                <w:szCs w:val="21"/>
              </w:rPr>
            </w:pPr>
            <w:r>
              <w:rPr>
                <w:rFonts w:hint="eastAsia" w:ascii="宋体" w:hAnsi="宋体" w:cs="宋体"/>
                <w:color w:val="FF0000"/>
                <w:kern w:val="0"/>
                <w:szCs w:val="21"/>
              </w:rPr>
              <w:t>1</w:t>
            </w:r>
            <w:r>
              <w:rPr>
                <w:rFonts w:ascii="宋体" w:hAnsi="宋体" w:cs="宋体"/>
                <w:color w:val="FF0000"/>
                <w:kern w:val="0"/>
                <w:szCs w:val="21"/>
              </w:rPr>
              <w:t>40</w:t>
            </w:r>
            <w:r>
              <w:rPr>
                <w:rFonts w:hint="eastAsia" w:ascii="宋体" w:hAnsi="宋体" w:cs="宋体"/>
                <w:color w:val="FF0000"/>
                <w:kern w:val="0"/>
                <w:szCs w:val="21"/>
              </w:rPr>
              <w:t xml:space="preserve"> </w:t>
            </w:r>
          </w:p>
          <w:p>
            <w:pPr>
              <w:jc w:val="center"/>
              <w:rPr>
                <w:rFonts w:ascii="Times New Roman" w:hAnsi="Times New Roman"/>
                <w:color w:val="FF0000"/>
                <w:szCs w:val="21"/>
              </w:rPr>
            </w:pPr>
          </w:p>
        </w:tc>
        <w:tc>
          <w:tcPr>
            <w:tcW w:w="1141" w:type="dxa"/>
            <w:vMerge w:val="restart"/>
            <w:tcBorders>
              <w:top w:val="single" w:color="auto" w:sz="4" w:space="0"/>
              <w:left w:val="nil"/>
              <w:right w:val="single" w:color="auto" w:sz="4" w:space="0"/>
            </w:tcBorders>
            <w:vAlign w:val="center"/>
          </w:tcPr>
          <w:p>
            <w:pPr>
              <w:rPr>
                <w:rFonts w:ascii="宋体" w:hAnsi="宋体" w:cs="宋体"/>
                <w:color w:val="FF0000"/>
                <w:sz w:val="18"/>
                <w:szCs w:val="18"/>
              </w:rPr>
            </w:pPr>
            <w:r>
              <w:rPr>
                <w:rFonts w:hint="eastAsia" w:ascii="宋体" w:hAnsi="宋体" w:cs="宋体"/>
                <w:color w:val="FF0000"/>
                <w:szCs w:val="21"/>
                <w:shd w:val="clear" w:color="auto" w:fill="FFFFFF"/>
              </w:rPr>
              <w:t>未经批准举办营业性演出活动的处罚</w:t>
            </w:r>
          </w:p>
        </w:tc>
        <w:tc>
          <w:tcPr>
            <w:tcW w:w="736" w:type="dxa"/>
            <w:vMerge w:val="restart"/>
            <w:tcBorders>
              <w:top w:val="single" w:color="auto" w:sz="4" w:space="0"/>
              <w:left w:val="single" w:color="auto" w:sz="4" w:space="0"/>
              <w:right w:val="single" w:color="auto" w:sz="8" w:space="0"/>
            </w:tcBorders>
            <w:vAlign w:val="center"/>
          </w:tcPr>
          <w:p>
            <w:pPr>
              <w:widowControl/>
              <w:spacing w:line="300" w:lineRule="exact"/>
              <w:textAlignment w:val="center"/>
              <w:rPr>
                <w:rFonts w:ascii="宋体" w:hAnsi="宋体" w:cs="宋体"/>
                <w:color w:val="FF0000"/>
                <w:kern w:val="0"/>
                <w:szCs w:val="21"/>
              </w:rPr>
            </w:pPr>
          </w:p>
          <w:p>
            <w:pPr>
              <w:rPr>
                <w:rFonts w:ascii="宋体" w:hAnsi="宋体" w:cs="宋体"/>
                <w:color w:val="FF0000"/>
                <w:sz w:val="18"/>
                <w:szCs w:val="18"/>
              </w:rPr>
            </w:pPr>
          </w:p>
        </w:tc>
        <w:tc>
          <w:tcPr>
            <w:tcW w:w="3989" w:type="dxa"/>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color w:val="FF0000"/>
                <w:sz w:val="18"/>
                <w:szCs w:val="18"/>
              </w:rPr>
            </w:pPr>
            <w:r>
              <w:rPr>
                <w:rFonts w:hint="eastAsia" w:ascii="宋体" w:hAnsi="宋体" w:cs="宋体"/>
                <w:color w:val="FF0000"/>
                <w:szCs w:val="21"/>
                <w:shd w:val="clear" w:color="auto" w:fill="FFFFFF"/>
              </w:rPr>
              <w:t>《营业性演出管理条例》第四十四条：违反本条例第十四条、第十六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立案</w:t>
            </w:r>
          </w:p>
        </w:tc>
        <w:tc>
          <w:tcPr>
            <w:tcW w:w="352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sz w:val="18"/>
                <w:szCs w:val="18"/>
              </w:rPr>
            </w:pPr>
            <w:r>
              <w:rPr>
                <w:rFonts w:hint="eastAsia" w:ascii="宋体" w:hAnsi="宋体" w:cs="宋体"/>
                <w:color w:val="FF0000"/>
                <w:kern w:val="0"/>
                <w:sz w:val="18"/>
                <w:szCs w:val="18"/>
              </w:rPr>
              <w:t>通过举报、巡查发现有违法行为，予以审查，决定是否立案。</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color w:val="FF0000"/>
                <w:sz w:val="18"/>
                <w:szCs w:val="18"/>
              </w:rPr>
            </w:pPr>
          </w:p>
          <w:p>
            <w:pPr>
              <w:jc w:val="cente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523" w:hRule="atLeast"/>
          <w:jc w:val="center"/>
        </w:trPr>
        <w:tc>
          <w:tcPr>
            <w:tcW w:w="689" w:type="dxa"/>
            <w:vMerge w:val="continue"/>
            <w:tcBorders>
              <w:left w:val="single" w:color="auto" w:sz="8" w:space="0"/>
              <w:right w:val="single" w:color="auto" w:sz="8" w:space="0"/>
            </w:tcBorders>
          </w:tcPr>
          <w:p>
            <w:pPr>
              <w:rPr>
                <w:rFonts w:ascii="宋体" w:hAnsi="宋体" w:cs="宋体"/>
                <w:color w:val="FF0000"/>
                <w:sz w:val="18"/>
                <w:szCs w:val="18"/>
              </w:rPr>
            </w:pPr>
          </w:p>
        </w:tc>
        <w:tc>
          <w:tcPr>
            <w:tcW w:w="1141" w:type="dxa"/>
            <w:vMerge w:val="continue"/>
            <w:tcBorders>
              <w:left w:val="nil"/>
              <w:right w:val="single" w:color="auto" w:sz="4" w:space="0"/>
            </w:tcBorders>
          </w:tcPr>
          <w:p>
            <w:pPr>
              <w:rPr>
                <w:rFonts w:ascii="宋体" w:hAnsi="宋体" w:cs="宋体"/>
                <w:color w:val="FF0000"/>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color w:val="FF0000"/>
                <w:sz w:val="18"/>
                <w:szCs w:val="18"/>
              </w:rPr>
            </w:pPr>
          </w:p>
        </w:tc>
        <w:tc>
          <w:tcPr>
            <w:tcW w:w="3989" w:type="dxa"/>
            <w:vMerge w:val="continue"/>
            <w:tcBorders>
              <w:left w:val="nil"/>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调查取证</w:t>
            </w:r>
          </w:p>
        </w:tc>
        <w:tc>
          <w:tcPr>
            <w:tcW w:w="352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36" w:type="dxa"/>
            <w:gridSpan w:val="2"/>
            <w:vMerge w:val="continue"/>
            <w:tcBorders>
              <w:left w:val="nil"/>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261" w:hRule="atLeast"/>
          <w:jc w:val="center"/>
        </w:trPr>
        <w:tc>
          <w:tcPr>
            <w:tcW w:w="689" w:type="dxa"/>
            <w:vMerge w:val="continue"/>
            <w:tcBorders>
              <w:left w:val="single" w:color="auto" w:sz="8" w:space="0"/>
              <w:right w:val="single" w:color="auto" w:sz="8" w:space="0"/>
            </w:tcBorders>
          </w:tcPr>
          <w:p>
            <w:pPr>
              <w:rPr>
                <w:rFonts w:ascii="宋体" w:hAnsi="宋体" w:cs="宋体"/>
                <w:color w:val="FF0000"/>
                <w:sz w:val="18"/>
                <w:szCs w:val="18"/>
              </w:rPr>
            </w:pPr>
          </w:p>
        </w:tc>
        <w:tc>
          <w:tcPr>
            <w:tcW w:w="1141" w:type="dxa"/>
            <w:vMerge w:val="continue"/>
            <w:tcBorders>
              <w:left w:val="nil"/>
              <w:right w:val="single" w:color="auto" w:sz="4" w:space="0"/>
            </w:tcBorders>
          </w:tcPr>
          <w:p>
            <w:pPr>
              <w:rPr>
                <w:rFonts w:ascii="宋体" w:hAnsi="宋体" w:cs="宋体"/>
                <w:color w:val="FF0000"/>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color w:val="FF0000"/>
                <w:sz w:val="18"/>
                <w:szCs w:val="18"/>
              </w:rPr>
            </w:pPr>
          </w:p>
        </w:tc>
        <w:tc>
          <w:tcPr>
            <w:tcW w:w="3989" w:type="dxa"/>
            <w:vMerge w:val="continue"/>
            <w:tcBorders>
              <w:left w:val="nil"/>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审查</w:t>
            </w:r>
          </w:p>
        </w:tc>
        <w:tc>
          <w:tcPr>
            <w:tcW w:w="352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36" w:type="dxa"/>
            <w:gridSpan w:val="2"/>
            <w:vMerge w:val="continue"/>
            <w:tcBorders>
              <w:left w:val="nil"/>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644" w:hRule="atLeast"/>
          <w:jc w:val="center"/>
        </w:trPr>
        <w:tc>
          <w:tcPr>
            <w:tcW w:w="689" w:type="dxa"/>
            <w:vMerge w:val="continue"/>
            <w:tcBorders>
              <w:left w:val="single" w:color="auto" w:sz="8" w:space="0"/>
              <w:right w:val="single" w:color="auto" w:sz="8" w:space="0"/>
            </w:tcBorders>
          </w:tcPr>
          <w:p>
            <w:pPr>
              <w:rPr>
                <w:rFonts w:ascii="宋体" w:hAnsi="宋体" w:cs="宋体"/>
                <w:color w:val="FF0000"/>
                <w:sz w:val="18"/>
                <w:szCs w:val="18"/>
              </w:rPr>
            </w:pPr>
          </w:p>
        </w:tc>
        <w:tc>
          <w:tcPr>
            <w:tcW w:w="1141" w:type="dxa"/>
            <w:vMerge w:val="continue"/>
            <w:tcBorders>
              <w:left w:val="nil"/>
              <w:right w:val="single" w:color="auto" w:sz="4" w:space="0"/>
            </w:tcBorders>
          </w:tcPr>
          <w:p>
            <w:pPr>
              <w:rPr>
                <w:rFonts w:ascii="宋体" w:hAnsi="宋体" w:cs="宋体"/>
                <w:color w:val="FF0000"/>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color w:val="FF0000"/>
                <w:sz w:val="18"/>
                <w:szCs w:val="18"/>
              </w:rPr>
            </w:pPr>
          </w:p>
        </w:tc>
        <w:tc>
          <w:tcPr>
            <w:tcW w:w="3989" w:type="dxa"/>
            <w:vMerge w:val="continue"/>
            <w:tcBorders>
              <w:left w:val="nil"/>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告知</w:t>
            </w:r>
          </w:p>
        </w:tc>
        <w:tc>
          <w:tcPr>
            <w:tcW w:w="352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作出行政处罚前，应制作《行政处罚告知书》送达当事人，告知违法事实及其享有的陈述、申辩等权利。符合听证规定的，制作并送达《行政处罚听证告知书》。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36" w:type="dxa"/>
            <w:gridSpan w:val="2"/>
            <w:vMerge w:val="continue"/>
            <w:tcBorders>
              <w:left w:val="nil"/>
              <w:right w:val="single" w:color="auto" w:sz="8" w:space="0"/>
            </w:tcBorders>
            <w:vAlign w:val="center"/>
          </w:tcPr>
          <w:p>
            <w:pP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024" w:hRule="atLeast"/>
          <w:jc w:val="center"/>
        </w:trPr>
        <w:tc>
          <w:tcPr>
            <w:tcW w:w="689" w:type="dxa"/>
            <w:vMerge w:val="continue"/>
            <w:tcBorders>
              <w:left w:val="single" w:color="auto" w:sz="8" w:space="0"/>
              <w:bottom w:val="single" w:color="auto" w:sz="4" w:space="0"/>
              <w:right w:val="single" w:color="auto" w:sz="8" w:space="0"/>
            </w:tcBorders>
          </w:tcPr>
          <w:p>
            <w:pPr>
              <w:rPr>
                <w:rFonts w:ascii="宋体" w:hAnsi="宋体" w:cs="宋体"/>
                <w:color w:val="FF0000"/>
                <w:sz w:val="18"/>
                <w:szCs w:val="18"/>
              </w:rPr>
            </w:pPr>
          </w:p>
        </w:tc>
        <w:tc>
          <w:tcPr>
            <w:tcW w:w="1141" w:type="dxa"/>
            <w:vMerge w:val="continue"/>
            <w:tcBorders>
              <w:left w:val="nil"/>
              <w:bottom w:val="single" w:color="auto" w:sz="4" w:space="0"/>
              <w:right w:val="single" w:color="auto" w:sz="4" w:space="0"/>
            </w:tcBorders>
          </w:tcPr>
          <w:p>
            <w:pPr>
              <w:rPr>
                <w:rFonts w:ascii="宋体" w:hAnsi="宋体" w:cs="宋体"/>
                <w:color w:val="FF0000"/>
                <w:sz w:val="18"/>
                <w:szCs w:val="18"/>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89" w:type="dxa"/>
            <w:tcBorders>
              <w:left w:val="nil"/>
              <w:bottom w:val="single" w:color="auto" w:sz="4" w:space="0"/>
              <w:right w:val="single" w:color="auto" w:sz="8" w:space="0"/>
            </w:tcBorders>
          </w:tcPr>
          <w:p>
            <w:pPr>
              <w:rPr>
                <w:rFonts w:ascii="宋体" w:hAnsi="宋体" w:cs="宋体"/>
                <w:color w:val="FF000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决定</w:t>
            </w:r>
          </w:p>
        </w:tc>
        <w:tc>
          <w:tcPr>
            <w:tcW w:w="352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color w:val="FF0000"/>
                <w:kern w:val="0"/>
                <w:sz w:val="18"/>
                <w:szCs w:val="18"/>
              </w:rPr>
            </w:pPr>
            <w:r>
              <w:rPr>
                <w:rFonts w:hint="eastAsia" w:ascii="宋体" w:hAnsi="宋体" w:cs="宋体"/>
                <w:color w:val="FF0000"/>
                <w:kern w:val="0"/>
                <w:sz w:val="18"/>
                <w:szCs w:val="18"/>
              </w:rPr>
              <w:t>作出处罚决定、制作行政处罚决定书，载明违法事实和证据、行政处罚种类和依据、履行方式和期限等内容。</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1036" w:type="dxa"/>
            <w:gridSpan w:val="2"/>
            <w:tcBorders>
              <w:left w:val="nil"/>
              <w:bottom w:val="single" w:color="auto" w:sz="4" w:space="0"/>
              <w:right w:val="single" w:color="auto" w:sz="8" w:space="0"/>
            </w:tcBorders>
            <w:vAlign w:val="center"/>
          </w:tcPr>
          <w:p>
            <w:pPr>
              <w:rPr>
                <w:rFonts w:ascii="宋体" w:hAnsi="宋体" w:cs="宋体"/>
                <w:color w:val="FF0000"/>
                <w:sz w:val="18"/>
                <w:szCs w:val="18"/>
              </w:rPr>
            </w:pPr>
          </w:p>
        </w:tc>
      </w:tr>
    </w:tbl>
    <w:p>
      <w:pPr>
        <w:rPr>
          <w:rFonts w:ascii="黑体" w:hAnsi="宋体" w:eastAsia="黑体"/>
          <w:sz w:val="32"/>
          <w:szCs w:val="32"/>
        </w:rPr>
      </w:pPr>
    </w:p>
    <w:tbl>
      <w:tblPr>
        <w:tblStyle w:val="8"/>
        <w:tblW w:w="14180" w:type="dxa"/>
        <w:jc w:val="center"/>
        <w:tblLayout w:type="fixed"/>
        <w:tblCellMar>
          <w:top w:w="0" w:type="dxa"/>
          <w:left w:w="108" w:type="dxa"/>
          <w:bottom w:w="0" w:type="dxa"/>
          <w:right w:w="108" w:type="dxa"/>
        </w:tblCellMar>
      </w:tblPr>
      <w:tblGrid>
        <w:gridCol w:w="690"/>
        <w:gridCol w:w="1140"/>
        <w:gridCol w:w="736"/>
        <w:gridCol w:w="3989"/>
        <w:gridCol w:w="10"/>
        <w:gridCol w:w="665"/>
        <w:gridCol w:w="12"/>
        <w:gridCol w:w="3512"/>
        <w:gridCol w:w="21"/>
        <w:gridCol w:w="1029"/>
        <w:gridCol w:w="24"/>
        <w:gridCol w:w="651"/>
        <w:gridCol w:w="26"/>
        <w:gridCol w:w="604"/>
        <w:gridCol w:w="28"/>
        <w:gridCol w:w="1008"/>
        <w:gridCol w:w="35"/>
      </w:tblGrid>
      <w:tr>
        <w:tblPrEx>
          <w:tblCellMar>
            <w:top w:w="0" w:type="dxa"/>
            <w:left w:w="108" w:type="dxa"/>
            <w:bottom w:w="0" w:type="dxa"/>
            <w:right w:w="108" w:type="dxa"/>
          </w:tblCellMar>
        </w:tblPrEx>
        <w:trPr>
          <w:trHeight w:val="514" w:hRule="atLeast"/>
          <w:jc w:val="center"/>
        </w:trPr>
        <w:tc>
          <w:tcPr>
            <w:tcW w:w="14180" w:type="dxa"/>
            <w:gridSpan w:val="17"/>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80" w:type="dxa"/>
            <w:gridSpan w:val="17"/>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trHeight w:val="559" w:hRule="atLeast"/>
          <w:jc w:val="center"/>
        </w:trPr>
        <w:tc>
          <w:tcPr>
            <w:tcW w:w="69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34"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5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3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trHeight w:val="1255" w:hRule="atLeast"/>
          <w:jc w:val="center"/>
        </w:trPr>
        <w:tc>
          <w:tcPr>
            <w:tcW w:w="691" w:type="dxa"/>
            <w:vMerge w:val="restart"/>
            <w:tcBorders>
              <w:top w:val="single" w:color="auto" w:sz="4" w:space="0"/>
              <w:left w:val="single" w:color="auto" w:sz="8"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ascii="宋体" w:hAnsi="宋体" w:cs="宋体"/>
                <w:kern w:val="0"/>
                <w:szCs w:val="21"/>
              </w:rPr>
              <w:t>141</w:t>
            </w:r>
          </w:p>
          <w:p>
            <w:pPr>
              <w:jc w:val="center"/>
              <w:rPr>
                <w:rFonts w:ascii="Times New Roman" w:hAnsi="Times New Roman"/>
                <w:szCs w:val="21"/>
              </w:rPr>
            </w:pPr>
          </w:p>
        </w:tc>
        <w:tc>
          <w:tcPr>
            <w:tcW w:w="1141" w:type="dxa"/>
            <w:vMerge w:val="restart"/>
            <w:tcBorders>
              <w:top w:val="single" w:color="auto" w:sz="4" w:space="0"/>
              <w:left w:val="nil"/>
              <w:right w:val="single" w:color="auto" w:sz="4" w:space="0"/>
            </w:tcBorders>
            <w:vAlign w:val="center"/>
          </w:tcPr>
          <w:p>
            <w:pPr>
              <w:rPr>
                <w:rFonts w:ascii="宋体" w:hAnsi="宋体" w:cs="宋体"/>
                <w:sz w:val="18"/>
                <w:szCs w:val="18"/>
              </w:rPr>
            </w:pPr>
            <w:r>
              <w:rPr>
                <w:rFonts w:hint="eastAsia" w:ascii="宋体" w:hAnsi="宋体" w:cs="宋体"/>
                <w:szCs w:val="21"/>
                <w:shd w:val="clear" w:color="auto" w:fill="FFFFFF"/>
              </w:rPr>
              <w:t>擅自从事营业性演出经营活动的处罚</w:t>
            </w:r>
          </w:p>
        </w:tc>
        <w:tc>
          <w:tcPr>
            <w:tcW w:w="736" w:type="dxa"/>
            <w:vMerge w:val="restart"/>
            <w:tcBorders>
              <w:top w:val="single" w:color="auto" w:sz="4" w:space="0"/>
              <w:left w:val="single" w:color="auto" w:sz="4" w:space="0"/>
              <w:right w:val="single" w:color="auto" w:sz="8" w:space="0"/>
            </w:tcBorders>
            <w:vAlign w:val="center"/>
          </w:tcPr>
          <w:p>
            <w:pPr>
              <w:widowControl/>
              <w:spacing w:line="300" w:lineRule="exact"/>
              <w:textAlignment w:val="center"/>
              <w:rPr>
                <w:rFonts w:ascii="宋体" w:hAnsi="宋体" w:cs="宋体"/>
                <w:kern w:val="0"/>
                <w:szCs w:val="21"/>
              </w:rPr>
            </w:pPr>
          </w:p>
          <w:p>
            <w:pPr>
              <w:rPr>
                <w:rFonts w:ascii="宋体" w:hAnsi="宋体" w:cs="宋体"/>
                <w:sz w:val="18"/>
                <w:szCs w:val="18"/>
              </w:rPr>
            </w:pPr>
          </w:p>
        </w:tc>
        <w:tc>
          <w:tcPr>
            <w:tcW w:w="4000" w:type="dxa"/>
            <w:gridSpan w:val="2"/>
            <w:vMerge w:val="restart"/>
            <w:tcBorders>
              <w:top w:val="single" w:color="auto" w:sz="4" w:space="0"/>
              <w:left w:val="nil"/>
              <w:right w:val="single" w:color="auto" w:sz="8" w:space="0"/>
            </w:tcBorders>
            <w:vAlign w:val="center"/>
          </w:tcPr>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营业性管理条例》第四十三条：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pPr>
              <w:widowControl/>
              <w:spacing w:line="300" w:lineRule="exact"/>
              <w:textAlignment w:val="center"/>
              <w:rPr>
                <w:rFonts w:ascii="宋体" w:hAnsi="宋体" w:cs="宋体"/>
                <w:szCs w:val="21"/>
                <w:shd w:val="clear" w:color="auto" w:fill="FFFFFF"/>
              </w:rPr>
            </w:pPr>
            <w:r>
              <w:rPr>
                <w:rFonts w:hint="eastAsia" w:ascii="宋体" w:hAnsi="宋体" w:cs="宋体"/>
                <w:szCs w:val="21"/>
                <w:shd w:val="clear" w:color="auto" w:fill="FFFFFF"/>
              </w:rPr>
              <w:t>（一）违反本条例第六条、第十条、第十一条规定，擅自从事营业性演出经营活动的；</w:t>
            </w:r>
          </w:p>
          <w:p>
            <w:pPr>
              <w:spacing w:line="260" w:lineRule="exact"/>
              <w:rPr>
                <w:rFonts w:ascii="宋体" w:hAnsi="宋体" w:cs="宋体"/>
                <w:sz w:val="18"/>
                <w:szCs w:val="18"/>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3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53"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9"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p>
            <w:pPr>
              <w:jc w:val="center"/>
              <w:rPr>
                <w:rFonts w:ascii="宋体" w:hAnsi="宋体" w:cs="宋体"/>
                <w:sz w:val="18"/>
                <w:szCs w:val="18"/>
              </w:rPr>
            </w:pPr>
          </w:p>
        </w:tc>
      </w:tr>
      <w:tr>
        <w:tblPrEx>
          <w:tblCellMar>
            <w:top w:w="0" w:type="dxa"/>
            <w:left w:w="108" w:type="dxa"/>
            <w:bottom w:w="0" w:type="dxa"/>
            <w:right w:w="108" w:type="dxa"/>
          </w:tblCellMar>
        </w:tblPrEx>
        <w:trPr>
          <w:trHeight w:val="1523" w:hRule="atLeast"/>
          <w:jc w:val="center"/>
        </w:trPr>
        <w:tc>
          <w:tcPr>
            <w:tcW w:w="691" w:type="dxa"/>
            <w:vMerge w:val="continue"/>
            <w:tcBorders>
              <w:left w:val="single" w:color="auto" w:sz="8" w:space="0"/>
              <w:right w:val="single" w:color="auto" w:sz="8" w:space="0"/>
            </w:tcBorders>
          </w:tcPr>
          <w:p>
            <w:pPr>
              <w:rPr>
                <w:rFonts w:ascii="宋体" w:hAnsi="宋体" w:cs="宋体"/>
                <w:sz w:val="18"/>
                <w:szCs w:val="18"/>
              </w:rPr>
            </w:pPr>
          </w:p>
        </w:tc>
        <w:tc>
          <w:tcPr>
            <w:tcW w:w="1141"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4000" w:type="dxa"/>
            <w:gridSpan w:val="2"/>
            <w:vMerge w:val="continue"/>
            <w:tcBorders>
              <w:left w:val="nil"/>
              <w:right w:val="single" w:color="auto" w:sz="8" w:space="0"/>
            </w:tcBorders>
          </w:tcPr>
          <w:p>
            <w:pPr>
              <w:rPr>
                <w:rFonts w:ascii="宋体" w:hAnsi="宋体" w:cs="宋体"/>
                <w:sz w:val="18"/>
                <w:szCs w:val="18"/>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3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3"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9"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261" w:hRule="atLeast"/>
          <w:jc w:val="center"/>
        </w:trPr>
        <w:tc>
          <w:tcPr>
            <w:tcW w:w="691" w:type="dxa"/>
            <w:vMerge w:val="continue"/>
            <w:tcBorders>
              <w:left w:val="single" w:color="auto" w:sz="8" w:space="0"/>
              <w:right w:val="single" w:color="auto" w:sz="8" w:space="0"/>
            </w:tcBorders>
          </w:tcPr>
          <w:p>
            <w:pPr>
              <w:rPr>
                <w:rFonts w:ascii="宋体" w:hAnsi="宋体" w:cs="宋体"/>
                <w:sz w:val="18"/>
                <w:szCs w:val="18"/>
              </w:rPr>
            </w:pPr>
          </w:p>
        </w:tc>
        <w:tc>
          <w:tcPr>
            <w:tcW w:w="1141"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4000" w:type="dxa"/>
            <w:gridSpan w:val="2"/>
            <w:vMerge w:val="continue"/>
            <w:tcBorders>
              <w:left w:val="nil"/>
              <w:right w:val="single" w:color="auto" w:sz="8" w:space="0"/>
            </w:tcBorders>
          </w:tcPr>
          <w:p>
            <w:pPr>
              <w:rPr>
                <w:rFonts w:ascii="宋体" w:hAnsi="宋体" w:cs="宋体"/>
                <w:sz w:val="18"/>
                <w:szCs w:val="18"/>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3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3"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9"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4" w:hRule="atLeast"/>
          <w:jc w:val="center"/>
        </w:trPr>
        <w:tc>
          <w:tcPr>
            <w:tcW w:w="691" w:type="dxa"/>
            <w:vMerge w:val="continue"/>
            <w:tcBorders>
              <w:left w:val="single" w:color="auto" w:sz="8" w:space="0"/>
              <w:right w:val="single" w:color="auto" w:sz="8" w:space="0"/>
            </w:tcBorders>
          </w:tcPr>
          <w:p>
            <w:pPr>
              <w:rPr>
                <w:rFonts w:ascii="宋体" w:hAnsi="宋体" w:cs="宋体"/>
                <w:sz w:val="18"/>
                <w:szCs w:val="18"/>
              </w:rPr>
            </w:pPr>
          </w:p>
        </w:tc>
        <w:tc>
          <w:tcPr>
            <w:tcW w:w="1141" w:type="dxa"/>
            <w:vMerge w:val="continue"/>
            <w:tcBorders>
              <w:left w:val="nil"/>
              <w:right w:val="single" w:color="auto" w:sz="4" w:space="0"/>
            </w:tcBorders>
          </w:tcPr>
          <w:p>
            <w:pPr>
              <w:rPr>
                <w:rFonts w:ascii="宋体" w:hAnsi="宋体" w:cs="宋体"/>
                <w:sz w:val="18"/>
                <w:szCs w:val="18"/>
              </w:rPr>
            </w:pPr>
          </w:p>
        </w:tc>
        <w:tc>
          <w:tcPr>
            <w:tcW w:w="736" w:type="dxa"/>
            <w:vMerge w:val="continue"/>
            <w:tcBorders>
              <w:left w:val="single" w:color="auto" w:sz="4" w:space="0"/>
              <w:right w:val="single" w:color="auto" w:sz="8" w:space="0"/>
            </w:tcBorders>
            <w:vAlign w:val="center"/>
          </w:tcPr>
          <w:p>
            <w:pPr>
              <w:rPr>
                <w:rFonts w:ascii="宋体" w:hAnsi="宋体" w:cs="宋体"/>
                <w:sz w:val="18"/>
                <w:szCs w:val="18"/>
              </w:rPr>
            </w:pPr>
          </w:p>
        </w:tc>
        <w:tc>
          <w:tcPr>
            <w:tcW w:w="4000" w:type="dxa"/>
            <w:gridSpan w:val="2"/>
            <w:vMerge w:val="continue"/>
            <w:tcBorders>
              <w:left w:val="nil"/>
              <w:right w:val="single" w:color="auto" w:sz="8" w:space="0"/>
            </w:tcBorders>
          </w:tcPr>
          <w:p>
            <w:pPr>
              <w:rPr>
                <w:rFonts w:ascii="宋体" w:hAnsi="宋体" w:cs="宋体"/>
                <w:sz w:val="18"/>
                <w:szCs w:val="18"/>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3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3"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9"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trHeight w:val="1464" w:hRule="atLeast"/>
          <w:jc w:val="center"/>
        </w:trPr>
        <w:tc>
          <w:tcPr>
            <w:tcW w:w="691"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41" w:type="dxa"/>
            <w:vMerge w:val="continue"/>
            <w:tcBorders>
              <w:left w:val="nil"/>
              <w:bottom w:val="single" w:color="auto" w:sz="4" w:space="0"/>
              <w:right w:val="single" w:color="auto" w:sz="4" w:space="0"/>
            </w:tcBorders>
          </w:tcPr>
          <w:p>
            <w:pPr>
              <w:rPr>
                <w:rFonts w:ascii="宋体" w:hAnsi="宋体" w:cs="宋体"/>
                <w:sz w:val="18"/>
                <w:szCs w:val="18"/>
              </w:rPr>
            </w:pPr>
          </w:p>
        </w:tc>
        <w:tc>
          <w:tcPr>
            <w:tcW w:w="736"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4000" w:type="dxa"/>
            <w:gridSpan w:val="2"/>
            <w:tcBorders>
              <w:left w:val="nil"/>
              <w:bottom w:val="single" w:color="auto" w:sz="4" w:space="0"/>
              <w:right w:val="single" w:color="auto" w:sz="8" w:space="0"/>
            </w:tcBorders>
          </w:tcPr>
          <w:p>
            <w:pPr>
              <w:rPr>
                <w:rFonts w:ascii="宋体" w:hAnsi="宋体" w:cs="宋体"/>
                <w:sz w:val="18"/>
                <w:szCs w:val="18"/>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34"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3"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9" w:type="dxa"/>
            <w:gridSpan w:val="2"/>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After w:val="1"/>
          <w:wAfter w:w="35" w:type="dxa"/>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After w:val="1"/>
          <w:wAfter w:w="35" w:type="dxa"/>
          <w:trHeight w:val="1035" w:hRule="atLeast"/>
          <w:jc w:val="center"/>
        </w:trPr>
        <w:tc>
          <w:tcPr>
            <w:tcW w:w="690" w:type="dxa"/>
            <w:vMerge w:val="restart"/>
            <w:tcBorders>
              <w:top w:val="single" w:color="auto" w:sz="4" w:space="0"/>
              <w:left w:val="single" w:color="auto" w:sz="8"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 xml:space="preserve"> </w:t>
            </w:r>
            <w:r>
              <w:rPr>
                <w:rFonts w:ascii="宋体" w:hAnsi="宋体" w:cs="宋体"/>
                <w:kern w:val="0"/>
                <w:sz w:val="18"/>
                <w:szCs w:val="18"/>
              </w:rPr>
              <w:t>142</w:t>
            </w:r>
          </w:p>
          <w:p>
            <w:pPr>
              <w:spacing w:line="260" w:lineRule="exact"/>
              <w:rPr>
                <w:rFonts w:ascii="宋体" w:hAnsi="宋体" w:cs="宋体"/>
                <w:kern w:val="0"/>
                <w:sz w:val="18"/>
                <w:szCs w:val="18"/>
              </w:rPr>
            </w:pPr>
          </w:p>
        </w:tc>
        <w:tc>
          <w:tcPr>
            <w:tcW w:w="1139" w:type="dxa"/>
            <w:vMerge w:val="restart"/>
            <w:tcBorders>
              <w:top w:val="single" w:color="auto" w:sz="4" w:space="0"/>
              <w:left w:val="nil"/>
              <w:right w:val="single" w:color="auto" w:sz="4"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歌舞娱乐场所播放的曲目、屏幕画面或者游艺娱乐场所电子游戏机内的游戏节目含有禁止内容的处罚</w:t>
            </w:r>
          </w:p>
        </w:tc>
        <w:tc>
          <w:tcPr>
            <w:tcW w:w="735" w:type="dxa"/>
            <w:vMerge w:val="restart"/>
            <w:tcBorders>
              <w:top w:val="single" w:color="auto" w:sz="4" w:space="0"/>
              <w:left w:val="single" w:color="auto" w:sz="4" w:space="0"/>
              <w:right w:val="single" w:color="auto" w:sz="8" w:space="0"/>
            </w:tcBorders>
            <w:vAlign w:val="center"/>
          </w:tcPr>
          <w:p>
            <w:pPr>
              <w:spacing w:line="260" w:lineRule="exact"/>
              <w:rPr>
                <w:rFonts w:ascii="宋体" w:hAnsi="宋体" w:cs="宋体"/>
                <w:kern w:val="0"/>
                <w:sz w:val="18"/>
                <w:szCs w:val="18"/>
              </w:rPr>
            </w:pPr>
          </w:p>
          <w:p>
            <w:pPr>
              <w:spacing w:line="260" w:lineRule="exact"/>
              <w:rPr>
                <w:rFonts w:ascii="宋体" w:hAnsi="宋体" w:cs="宋体"/>
                <w:kern w:val="0"/>
                <w:sz w:val="18"/>
                <w:szCs w:val="18"/>
              </w:rPr>
            </w:pPr>
          </w:p>
        </w:tc>
        <w:tc>
          <w:tcPr>
            <w:tcW w:w="3990" w:type="dxa"/>
            <w:vMerge w:val="restart"/>
            <w:tcBorders>
              <w:top w:val="single" w:color="auto" w:sz="4" w:space="0"/>
              <w:left w:val="nil"/>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娱乐场所管理条例》第十八条歌舞娱乐场所播放的曲目和屏幕画面以及游艺娱乐场所的电子游戏机内的游戏项目，不得含有本条例第十三条禁止的内容；歌舞娱乐场所使用的歌曲点播系统不得与境外的曲库联接。</w:t>
            </w:r>
          </w:p>
          <w:p>
            <w:pPr>
              <w:spacing w:line="260" w:lineRule="exact"/>
              <w:rPr>
                <w:rFonts w:ascii="宋体" w:hAnsi="宋体" w:cs="宋体"/>
                <w:kern w:val="0"/>
                <w:sz w:val="18"/>
                <w:szCs w:val="18"/>
              </w:rPr>
            </w:pPr>
          </w:p>
          <w:p>
            <w:pPr>
              <w:spacing w:line="260" w:lineRule="exact"/>
              <w:rPr>
                <w:rFonts w:ascii="宋体" w:hAnsi="宋体" w:cs="宋体"/>
                <w:kern w:val="0"/>
                <w:sz w:val="18"/>
                <w:szCs w:val="18"/>
              </w:rPr>
            </w:pPr>
            <w:r>
              <w:rPr>
                <w:rFonts w:hint="eastAsia" w:ascii="宋体" w:hAnsi="宋体" w:cs="宋体"/>
                <w:kern w:val="0"/>
                <w:sz w:val="18"/>
                <w:szCs w:val="18"/>
              </w:rPr>
              <w:t>《娱乐场所管理条例》第四十八条：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w:t>
            </w:r>
          </w:p>
          <w:p>
            <w:pPr>
              <w:spacing w:line="260" w:lineRule="exact"/>
              <w:rPr>
                <w:rFonts w:ascii="宋体" w:hAnsi="宋体" w:cs="宋体"/>
                <w:kern w:val="0"/>
                <w:sz w:val="18"/>
                <w:szCs w:val="18"/>
              </w:rPr>
            </w:pPr>
            <w:r>
              <w:rPr>
                <w:rFonts w:hint="eastAsia" w:ascii="宋体" w:hAnsi="宋体" w:cs="宋体"/>
                <w:kern w:val="0"/>
                <w:sz w:val="18"/>
                <w:szCs w:val="18"/>
              </w:rPr>
              <w:t>（二）歌舞娱乐场所播放的曲目、屏幕画面或者游艺娱乐场所电子游戏机内的游戏项目含有本条例第十三条禁止内容的；</w:t>
            </w:r>
          </w:p>
          <w:p>
            <w:pPr>
              <w:spacing w:line="260" w:lineRule="exact"/>
              <w:rPr>
                <w:rFonts w:ascii="宋体" w:hAnsi="宋体" w:cs="宋体"/>
                <w:kern w:val="0"/>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p>
            <w:pPr>
              <w:jc w:val="cente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523"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261"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455"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455"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39" w:type="dxa"/>
            <w:vMerge w:val="continue"/>
            <w:tcBorders>
              <w:left w:val="nil"/>
              <w:bottom w:val="single" w:color="auto" w:sz="4" w:space="0"/>
              <w:right w:val="single" w:color="auto" w:sz="4" w:space="0"/>
            </w:tcBorders>
          </w:tcPr>
          <w:p>
            <w:pPr>
              <w:rPr>
                <w:rFonts w:ascii="宋体" w:hAnsi="宋体" w:cs="宋体"/>
                <w:sz w:val="18"/>
                <w:szCs w:val="18"/>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bottom w:val="single" w:color="auto" w:sz="4" w:space="0"/>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jc w:val="left"/>
              <w:rPr>
                <w:rFonts w:ascii="宋体" w:hAnsi="宋体" w:cs="宋体"/>
                <w:sz w:val="18"/>
                <w:szCs w:val="18"/>
              </w:rPr>
            </w:pPr>
            <w:r>
              <w:rPr>
                <w:rFonts w:hint="eastAsia" w:ascii="宋体" w:hAnsi="宋体" w:cs="宋体"/>
                <w:szCs w:val="21"/>
              </w:rPr>
              <w:t>职权类别：行政处罚</w:t>
            </w:r>
          </w:p>
        </w:tc>
      </w:tr>
      <w:tr>
        <w:tblPrEx>
          <w:tblCellMar>
            <w:top w:w="0" w:type="dxa"/>
            <w:left w:w="108" w:type="dxa"/>
            <w:bottom w:w="0" w:type="dxa"/>
            <w:right w:w="108" w:type="dxa"/>
          </w:tblCellMar>
        </w:tblPrEx>
        <w:trPr>
          <w:gridAfter w:val="1"/>
          <w:wAfter w:w="35" w:type="dxa"/>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办理</w:t>
            </w:r>
          </w:p>
          <w:p>
            <w:pPr>
              <w:jc w:val="center"/>
              <w:rPr>
                <w:rFonts w:ascii="宋体" w:hAnsi="宋体" w:cs="宋体"/>
                <w:sz w:val="18"/>
                <w:szCs w:val="18"/>
              </w:rPr>
            </w:pPr>
            <w:r>
              <w:rPr>
                <w:rFonts w:hint="eastAsia" w:ascii="宋体" w:hAnsi="宋体" w:cs="宋体"/>
                <w:sz w:val="18"/>
                <w:szCs w:val="18"/>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After w:val="1"/>
          <w:wAfter w:w="35" w:type="dxa"/>
          <w:trHeight w:val="1155" w:hRule="atLeast"/>
          <w:jc w:val="center"/>
        </w:trPr>
        <w:tc>
          <w:tcPr>
            <w:tcW w:w="690" w:type="dxa"/>
            <w:vMerge w:val="restart"/>
            <w:tcBorders>
              <w:top w:val="single" w:color="auto" w:sz="4" w:space="0"/>
              <w:left w:val="single" w:color="auto" w:sz="8" w:space="0"/>
              <w:right w:val="single" w:color="auto" w:sz="8" w:space="0"/>
            </w:tcBorders>
            <w:vAlign w:val="center"/>
          </w:tcPr>
          <w:p>
            <w:pPr>
              <w:widowControl/>
              <w:spacing w:line="300" w:lineRule="exact"/>
              <w:jc w:val="center"/>
              <w:textAlignment w:val="center"/>
              <w:rPr>
                <w:rFonts w:ascii="宋体" w:hAnsi="宋体" w:cs="宋体"/>
                <w:kern w:val="0"/>
                <w:szCs w:val="21"/>
              </w:rPr>
            </w:pPr>
            <w:r>
              <w:rPr>
                <w:rFonts w:ascii="宋体" w:hAnsi="宋体" w:cs="宋体"/>
                <w:kern w:val="0"/>
                <w:szCs w:val="21"/>
              </w:rPr>
              <w:t>143</w:t>
            </w:r>
            <w:r>
              <w:rPr>
                <w:rFonts w:hint="eastAsia" w:ascii="宋体" w:hAnsi="宋体" w:cs="宋体"/>
                <w:kern w:val="0"/>
                <w:szCs w:val="21"/>
              </w:rPr>
              <w:t xml:space="preserve"> </w:t>
            </w:r>
          </w:p>
          <w:p>
            <w:pPr>
              <w:jc w:val="center"/>
              <w:rPr>
                <w:rFonts w:ascii="Times New Roman" w:hAnsi="Times New Roman"/>
                <w:szCs w:val="21"/>
              </w:rPr>
            </w:pPr>
          </w:p>
        </w:tc>
        <w:tc>
          <w:tcPr>
            <w:tcW w:w="1139" w:type="dxa"/>
            <w:vMerge w:val="restart"/>
            <w:tcBorders>
              <w:top w:val="single" w:color="auto" w:sz="4" w:space="0"/>
              <w:left w:val="nil"/>
              <w:right w:val="single" w:color="auto" w:sz="4"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歌舞娱乐场所接纳未成年人的处罚</w:t>
            </w:r>
          </w:p>
        </w:tc>
        <w:tc>
          <w:tcPr>
            <w:tcW w:w="735" w:type="dxa"/>
            <w:vMerge w:val="restart"/>
            <w:tcBorders>
              <w:top w:val="single" w:color="auto" w:sz="4" w:space="0"/>
              <w:left w:val="single" w:color="auto" w:sz="4" w:space="0"/>
              <w:right w:val="single" w:color="auto" w:sz="8" w:space="0"/>
            </w:tcBorders>
            <w:vAlign w:val="center"/>
          </w:tcPr>
          <w:p>
            <w:pPr>
              <w:spacing w:line="260" w:lineRule="exact"/>
              <w:rPr>
                <w:rFonts w:ascii="宋体" w:hAnsi="宋体" w:cs="宋体"/>
                <w:kern w:val="0"/>
                <w:sz w:val="18"/>
                <w:szCs w:val="18"/>
              </w:rPr>
            </w:pPr>
          </w:p>
          <w:p>
            <w:pPr>
              <w:spacing w:line="260" w:lineRule="exact"/>
              <w:rPr>
                <w:rFonts w:ascii="宋体" w:hAnsi="宋体" w:cs="宋体"/>
                <w:kern w:val="0"/>
                <w:sz w:val="18"/>
                <w:szCs w:val="18"/>
              </w:rPr>
            </w:pPr>
          </w:p>
        </w:tc>
        <w:tc>
          <w:tcPr>
            <w:tcW w:w="3990" w:type="dxa"/>
            <w:vMerge w:val="restart"/>
            <w:tcBorders>
              <w:top w:val="single" w:color="auto" w:sz="4" w:space="0"/>
              <w:left w:val="nil"/>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《娱乐场所管理条例》第二十三条</w:t>
            </w:r>
          </w:p>
          <w:p>
            <w:pPr>
              <w:spacing w:line="260" w:lineRule="exact"/>
              <w:rPr>
                <w:rFonts w:ascii="宋体" w:hAnsi="宋体" w:cs="宋体"/>
                <w:kern w:val="0"/>
                <w:sz w:val="18"/>
                <w:szCs w:val="18"/>
              </w:rPr>
            </w:pPr>
            <w:r>
              <w:rPr>
                <w:rFonts w:hint="eastAsia" w:ascii="宋体" w:hAnsi="宋体" w:cs="宋体"/>
                <w:kern w:val="0"/>
                <w:sz w:val="18"/>
                <w:szCs w:val="18"/>
              </w:rPr>
              <w:t>歌舞娱乐场所不得接纳未成年人。</w:t>
            </w:r>
          </w:p>
          <w:p>
            <w:pPr>
              <w:spacing w:line="260" w:lineRule="exact"/>
              <w:rPr>
                <w:rFonts w:ascii="宋体" w:hAnsi="宋体" w:cs="宋体"/>
                <w:kern w:val="0"/>
                <w:sz w:val="18"/>
                <w:szCs w:val="18"/>
              </w:rPr>
            </w:pPr>
            <w:r>
              <w:rPr>
                <w:rFonts w:hint="eastAsia" w:ascii="宋体" w:hAnsi="宋体" w:cs="宋体"/>
                <w:kern w:val="0"/>
                <w:sz w:val="18"/>
                <w:szCs w:val="18"/>
              </w:rPr>
              <w:t>《娱乐场所管理条例》第四十八条：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w:t>
            </w:r>
          </w:p>
          <w:p>
            <w:pPr>
              <w:spacing w:line="260" w:lineRule="exact"/>
              <w:rPr>
                <w:rFonts w:ascii="宋体" w:hAnsi="宋体" w:cs="宋体"/>
                <w:kern w:val="0"/>
                <w:sz w:val="18"/>
                <w:szCs w:val="18"/>
              </w:rPr>
            </w:pPr>
            <w:r>
              <w:rPr>
                <w:rFonts w:hint="eastAsia" w:ascii="宋体" w:hAnsi="宋体" w:cs="宋体"/>
                <w:kern w:val="0"/>
                <w:sz w:val="18"/>
                <w:szCs w:val="18"/>
              </w:rPr>
              <w:t>（三）歌舞娱乐场所接纳未成年人的；</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立案</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sz w:val="18"/>
                <w:szCs w:val="18"/>
              </w:rPr>
            </w:pPr>
            <w:r>
              <w:rPr>
                <w:rFonts w:hint="eastAsia" w:ascii="宋体" w:hAnsi="宋体" w:cs="宋体"/>
                <w:kern w:val="0"/>
                <w:sz w:val="18"/>
                <w:szCs w:val="18"/>
              </w:rPr>
              <w:t>通过举报、巡查发现有违法行为，予以审查，决定是否立案。</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p>
            <w:pPr>
              <w:jc w:val="cente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523"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调查取证</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对立案的案件，指定专人负责，组织调查取证，通过搜集证据、现场了解核实情况等进行调查。调查时，与当事人有直接利害关系的应当回避，调查人员不得少于2人，调查时应出示有效执法证件。执法人员应保守有关秘密。</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261"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审查</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审理案件调查报告，对案件违法事实、证据、调查取证程序、法律适用、处罚种类和幅度、当事人陈述和申辩理由等方面进行审查，提出处理意见（主要证据不足时，以适当方式补充调查）。</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424" w:hRule="atLeast"/>
          <w:jc w:val="center"/>
        </w:trPr>
        <w:tc>
          <w:tcPr>
            <w:tcW w:w="690" w:type="dxa"/>
            <w:vMerge w:val="continue"/>
            <w:tcBorders>
              <w:left w:val="single" w:color="auto" w:sz="8" w:space="0"/>
              <w:right w:val="single" w:color="auto" w:sz="8" w:space="0"/>
            </w:tcBorders>
          </w:tcPr>
          <w:p>
            <w:pPr>
              <w:rPr>
                <w:rFonts w:ascii="宋体" w:hAnsi="宋体" w:cs="宋体"/>
                <w:sz w:val="18"/>
                <w:szCs w:val="18"/>
              </w:rPr>
            </w:pPr>
          </w:p>
        </w:tc>
        <w:tc>
          <w:tcPr>
            <w:tcW w:w="1139" w:type="dxa"/>
            <w:vMerge w:val="continue"/>
            <w:tcBorders>
              <w:left w:val="nil"/>
              <w:right w:val="single" w:color="auto" w:sz="4" w:space="0"/>
            </w:tcBorders>
          </w:tcPr>
          <w:p>
            <w:pPr>
              <w:rPr>
                <w:rFonts w:ascii="宋体" w:hAnsi="宋体" w:cs="宋体"/>
                <w:sz w:val="18"/>
                <w:szCs w:val="18"/>
              </w:rPr>
            </w:pPr>
          </w:p>
        </w:tc>
        <w:tc>
          <w:tcPr>
            <w:tcW w:w="735" w:type="dxa"/>
            <w:vMerge w:val="continue"/>
            <w:tcBorders>
              <w:left w:val="single" w:color="auto" w:sz="4" w:space="0"/>
              <w:right w:val="single" w:color="auto" w:sz="8" w:space="0"/>
            </w:tcBorders>
            <w:vAlign w:val="center"/>
          </w:tcPr>
          <w:p>
            <w:pPr>
              <w:rPr>
                <w:rFonts w:ascii="宋体" w:hAnsi="宋体" w:cs="宋体"/>
                <w:sz w:val="18"/>
                <w:szCs w:val="18"/>
              </w:rPr>
            </w:pPr>
          </w:p>
        </w:tc>
        <w:tc>
          <w:tcPr>
            <w:tcW w:w="3990" w:type="dxa"/>
            <w:vMerge w:val="continue"/>
            <w:tcBorders>
              <w:left w:val="nil"/>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告知</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作出行政处罚前，应制作《行政处罚告知书》送达当事人，告知违法事实及其享有的陈述、申辩等权利。符合听证规定的，制作并送达《行政处罚听证告知书》。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continue"/>
            <w:tcBorders>
              <w:left w:val="nil"/>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424" w:hRule="atLeast"/>
          <w:jc w:val="center"/>
        </w:trPr>
        <w:tc>
          <w:tcPr>
            <w:tcW w:w="690" w:type="dxa"/>
            <w:vMerge w:val="continue"/>
            <w:tcBorders>
              <w:left w:val="single" w:color="auto" w:sz="8" w:space="0"/>
              <w:bottom w:val="single" w:color="auto" w:sz="4" w:space="0"/>
              <w:right w:val="single" w:color="auto" w:sz="8" w:space="0"/>
            </w:tcBorders>
          </w:tcPr>
          <w:p>
            <w:pPr>
              <w:rPr>
                <w:rFonts w:ascii="宋体" w:hAnsi="宋体" w:cs="宋体"/>
                <w:sz w:val="18"/>
                <w:szCs w:val="18"/>
              </w:rPr>
            </w:pPr>
          </w:p>
        </w:tc>
        <w:tc>
          <w:tcPr>
            <w:tcW w:w="1139" w:type="dxa"/>
            <w:vMerge w:val="continue"/>
            <w:tcBorders>
              <w:left w:val="nil"/>
              <w:bottom w:val="single" w:color="auto" w:sz="4" w:space="0"/>
              <w:right w:val="single" w:color="auto" w:sz="4" w:space="0"/>
            </w:tcBorders>
          </w:tcPr>
          <w:p>
            <w:pPr>
              <w:rPr>
                <w:rFonts w:ascii="宋体" w:hAnsi="宋体" w:cs="宋体"/>
                <w:sz w:val="18"/>
                <w:szCs w:val="18"/>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90" w:type="dxa"/>
            <w:tcBorders>
              <w:left w:val="nil"/>
              <w:bottom w:val="single" w:color="auto" w:sz="4" w:space="0"/>
              <w:right w:val="single" w:color="auto" w:sz="8" w:space="0"/>
            </w:tcBorders>
          </w:tcPr>
          <w:p>
            <w:pPr>
              <w:rPr>
                <w:rFonts w:ascii="宋体" w:hAnsi="宋体" w:cs="宋体"/>
                <w:sz w:val="18"/>
                <w:szCs w:val="18"/>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决定</w:t>
            </w:r>
          </w:p>
        </w:tc>
        <w:tc>
          <w:tcPr>
            <w:tcW w:w="3525" w:type="dxa"/>
            <w:gridSpan w:val="2"/>
            <w:tcBorders>
              <w:top w:val="single" w:color="auto" w:sz="4" w:space="0"/>
              <w:left w:val="nil"/>
              <w:bottom w:val="single" w:color="auto" w:sz="4" w:space="0"/>
              <w:right w:val="single" w:color="auto" w:sz="8" w:space="0"/>
            </w:tcBorders>
            <w:vAlign w:val="center"/>
          </w:tcPr>
          <w:p>
            <w:pPr>
              <w:spacing w:line="260" w:lineRule="exact"/>
              <w:rPr>
                <w:rFonts w:ascii="宋体" w:hAnsi="宋体" w:cs="宋体"/>
                <w:kern w:val="0"/>
                <w:sz w:val="18"/>
                <w:szCs w:val="18"/>
              </w:rPr>
            </w:pPr>
            <w:r>
              <w:rPr>
                <w:rFonts w:hint="eastAsia" w:ascii="宋体" w:hAnsi="宋体" w:cs="宋体"/>
                <w:kern w:val="0"/>
                <w:sz w:val="18"/>
                <w:szCs w:val="18"/>
              </w:rPr>
              <w:t>作出处罚决定、制作行政处罚决定书，载明违法事实和证据、行政处罚种类和依据、履行方式和期限等内容。</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tcBorders>
              <w:left w:val="nil"/>
              <w:bottom w:val="single" w:color="auto" w:sz="4" w:space="0"/>
              <w:right w:val="single" w:color="auto" w:sz="8" w:space="0"/>
            </w:tcBorders>
            <w:vAlign w:val="center"/>
          </w:tcPr>
          <w:p>
            <w:pP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szCs w:val="21"/>
              </w:rPr>
            </w:pPr>
            <w:r>
              <w:rPr>
                <w:rFonts w:hint="eastAsia" w:ascii="方正小标宋简体" w:hAnsi="方正小标宋简体" w:eastAsia="方正小标宋简体" w:cs="方正小标宋简体"/>
                <w:sz w:val="36"/>
                <w:szCs w:val="36"/>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szCs w:val="21"/>
              </w:rPr>
            </w:pPr>
            <w:r>
              <w:rPr>
                <w:rFonts w:hint="eastAsia" w:ascii="宋体" w:hAnsi="宋体" w:cs="宋体"/>
                <w:szCs w:val="21"/>
              </w:rPr>
              <w:t>职权类别：行政强制</w:t>
            </w:r>
          </w:p>
        </w:tc>
      </w:tr>
      <w:tr>
        <w:tblPrEx>
          <w:tblCellMar>
            <w:top w:w="0" w:type="dxa"/>
            <w:left w:w="108" w:type="dxa"/>
            <w:bottom w:w="0" w:type="dxa"/>
            <w:right w:w="108" w:type="dxa"/>
          </w:tblCellMar>
        </w:tblPrEx>
        <w:trPr>
          <w:gridAfter w:val="1"/>
          <w:wAfter w:w="35" w:type="dxa"/>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sz w:val="18"/>
                <w:szCs w:val="18"/>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办理</w:t>
            </w:r>
          </w:p>
          <w:p>
            <w:pPr>
              <w:spacing w:line="260" w:lineRule="exact"/>
              <w:jc w:val="center"/>
              <w:rPr>
                <w:rFonts w:ascii="宋体" w:hAnsi="宋体" w:cs="宋体"/>
                <w:sz w:val="18"/>
                <w:szCs w:val="18"/>
              </w:rPr>
            </w:pPr>
            <w:r>
              <w:rPr>
                <w:rFonts w:hint="eastAsia" w:ascii="宋体" w:hAnsi="宋体" w:cs="宋体"/>
                <w:sz w:val="18"/>
                <w:szCs w:val="18"/>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18"/>
                <w:szCs w:val="18"/>
              </w:rPr>
            </w:pPr>
            <w:r>
              <w:rPr>
                <w:rFonts w:hint="eastAsia" w:ascii="宋体" w:hAnsi="宋体" w:cs="宋体"/>
                <w:sz w:val="18"/>
                <w:szCs w:val="18"/>
              </w:rPr>
              <w:t>收费情况及依据</w:t>
            </w:r>
          </w:p>
        </w:tc>
      </w:tr>
      <w:tr>
        <w:tblPrEx>
          <w:tblCellMar>
            <w:top w:w="0" w:type="dxa"/>
            <w:left w:w="108" w:type="dxa"/>
            <w:bottom w:w="0" w:type="dxa"/>
            <w:right w:w="108" w:type="dxa"/>
          </w:tblCellMar>
        </w:tblPrEx>
        <w:trPr>
          <w:gridAfter w:val="1"/>
          <w:wAfter w:w="35" w:type="dxa"/>
          <w:trHeight w:val="1695"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szCs w:val="21"/>
              </w:rPr>
            </w:pPr>
            <w:r>
              <w:rPr>
                <w:rFonts w:hint="eastAsia" w:ascii="Times New Roman" w:hAnsi="Times New Roman"/>
                <w:szCs w:val="21"/>
              </w:rPr>
              <w:t>1</w:t>
            </w:r>
            <w:r>
              <w:rPr>
                <w:rFonts w:ascii="Times New Roman" w:hAnsi="Times New Roman"/>
                <w:szCs w:val="21"/>
              </w:rPr>
              <w:t>44</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sz w:val="18"/>
                <w:szCs w:val="18"/>
              </w:rPr>
            </w:pPr>
            <w:r>
              <w:rPr>
                <w:rFonts w:hint="eastAsia" w:ascii="宋体" w:hAnsi="宋体" w:cs="宋体"/>
                <w:kern w:val="0"/>
                <w:szCs w:val="21"/>
                <w:lang w:bidi="ar"/>
              </w:rPr>
              <w:t>强行清除河道、湖泊范围内阻碍行洪的障碍物</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sz w:val="18"/>
                <w:szCs w:val="18"/>
              </w:rPr>
            </w:pPr>
          </w:p>
        </w:tc>
        <w:tc>
          <w:tcPr>
            <w:tcW w:w="3990" w:type="dxa"/>
            <w:vMerge w:val="restart"/>
            <w:tcBorders>
              <w:top w:val="single" w:color="auto" w:sz="4" w:space="0"/>
              <w:left w:val="nil"/>
              <w:right w:val="single" w:color="auto" w:sz="8" w:space="0"/>
            </w:tcBorders>
            <w:vAlign w:val="center"/>
          </w:tcPr>
          <w:p>
            <w:pPr>
              <w:spacing w:line="260" w:lineRule="exact"/>
              <w:rPr>
                <w:rFonts w:ascii="宋体" w:hAnsi="宋体" w:cs="宋体"/>
                <w:sz w:val="18"/>
                <w:szCs w:val="18"/>
              </w:rPr>
            </w:pPr>
            <w:r>
              <w:rPr>
                <w:rFonts w:hint="eastAsia" w:ascii="宋体" w:hAnsi="宋体" w:cs="宋体"/>
                <w:sz w:val="18"/>
                <w:szCs w:val="18"/>
                <w:lang w:bidi="ar"/>
              </w:rPr>
              <w:t>《水法》第六十五条　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r>
              <w:rPr>
                <w:rFonts w:hint="eastAsia" w:ascii="宋体" w:hAnsi="宋体" w:cs="宋体"/>
                <w:sz w:val="18"/>
                <w:szCs w:val="18"/>
                <w:lang w:bidi="ar"/>
              </w:rPr>
              <w:br w:type="textWrapping"/>
            </w:r>
            <w:r>
              <w:rPr>
                <w:rFonts w:hint="eastAsia" w:ascii="宋体" w:hAnsi="宋体" w:cs="宋体"/>
                <w:sz w:val="18"/>
                <w:szCs w:val="18"/>
                <w:lang w:bidi="ar"/>
              </w:rPr>
              <w:t>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催告</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sz w:val="18"/>
                <w:szCs w:val="18"/>
              </w:rPr>
            </w:pPr>
            <w:r>
              <w:rPr>
                <w:rFonts w:hint="eastAsia" w:ascii="宋体" w:hAnsi="宋体" w:cs="宋体"/>
                <w:spacing w:val="17"/>
                <w:kern w:val="0"/>
                <w:sz w:val="18"/>
                <w:szCs w:val="18"/>
              </w:rPr>
              <w:t>审查当事人是否逾期不履行拆除</w:t>
            </w:r>
            <w:r>
              <w:rPr>
                <w:rFonts w:hint="eastAsia" w:ascii="宋体" w:hAnsi="宋体" w:cs="宋体"/>
                <w:spacing w:val="16"/>
                <w:kern w:val="0"/>
                <w:sz w:val="18"/>
                <w:szCs w:val="18"/>
              </w:rPr>
              <w:t>阻碍行洪的建筑物、构筑物；对未按照期限拆除违法建筑物、构筑物，恢复原状的催告当事人履行义务，制</w:t>
            </w:r>
            <w:r>
              <w:rPr>
                <w:rFonts w:hint="eastAsia" w:ascii="宋体" w:hAnsi="宋体" w:cs="宋体"/>
                <w:spacing w:val="18"/>
                <w:kern w:val="0"/>
                <w:sz w:val="18"/>
                <w:szCs w:val="18"/>
              </w:rPr>
              <w:t>作催告书。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sz w:val="18"/>
                <w:szCs w:val="18"/>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sz w:val="18"/>
                <w:szCs w:val="18"/>
              </w:rPr>
            </w:pPr>
          </w:p>
        </w:tc>
      </w:tr>
      <w:tr>
        <w:tblPrEx>
          <w:tblCellMar>
            <w:top w:w="0" w:type="dxa"/>
            <w:left w:w="108" w:type="dxa"/>
            <w:bottom w:w="0" w:type="dxa"/>
            <w:right w:w="108" w:type="dxa"/>
          </w:tblCellMar>
        </w:tblPrEx>
        <w:trPr>
          <w:gridAfter w:val="1"/>
          <w:wAfter w:w="35" w:type="dxa"/>
          <w:trHeight w:val="1523"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听取当事人意见，对当事人提出的</w:t>
            </w:r>
            <w:r>
              <w:rPr>
                <w:rFonts w:hint="eastAsia" w:ascii="宋体" w:hAnsi="宋体" w:cs="宋体"/>
                <w:color w:val="000000" w:themeColor="text1"/>
                <w:spacing w:val="15"/>
                <w:kern w:val="0"/>
                <w:sz w:val="18"/>
                <w:szCs w:val="18"/>
                <w14:textFill>
                  <w14:solidFill>
                    <w14:schemeClr w14:val="tx1"/>
                  </w14:solidFill>
                </w14:textFill>
              </w:rPr>
              <w:t>事实、理由和证据，进行记录和复核，</w:t>
            </w:r>
            <w:r>
              <w:rPr>
                <w:rFonts w:hint="eastAsia" w:ascii="宋体" w:hAnsi="宋体" w:cs="宋体"/>
                <w:color w:val="000000" w:themeColor="text1"/>
                <w:spacing w:val="16"/>
                <w:kern w:val="0"/>
                <w:sz w:val="18"/>
                <w:szCs w:val="18"/>
                <w14:textFill>
                  <w14:solidFill>
                    <w14:schemeClr w14:val="tx1"/>
                  </w14:solidFill>
                </w14:textFill>
              </w:rPr>
              <w:t>作出是否采取强制措施的决定，制作行政强制执行决定书。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26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执行</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送达执法文书，实施强制执行或委托没有利害关系的第三人代履行。</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270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事后监管</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检查拆除违法建筑物、恢复原状情</w:t>
            </w:r>
            <w:r>
              <w:rPr>
                <w:rFonts w:hint="eastAsia" w:ascii="宋体" w:hAnsi="宋体" w:cs="宋体"/>
                <w:color w:val="000000" w:themeColor="text1"/>
                <w:spacing w:val="30"/>
                <w:kern w:val="0"/>
                <w:sz w:val="18"/>
                <w:szCs w:val="18"/>
                <w14:textFill>
                  <w14:solidFill>
                    <w14:schemeClr w14:val="tx1"/>
                  </w14:solidFill>
                </w14:textFill>
              </w:rPr>
              <w:t>况。</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tbl>
            <w:tblPr>
              <w:tblStyle w:val="8"/>
              <w:tblW w:w="14180" w:type="dxa"/>
              <w:jc w:val="center"/>
              <w:tblLayout w:type="fixed"/>
              <w:tblCellMar>
                <w:top w:w="0" w:type="dxa"/>
                <w:left w:w="108" w:type="dxa"/>
                <w:bottom w:w="0" w:type="dxa"/>
                <w:right w:w="108" w:type="dxa"/>
              </w:tblCellMar>
            </w:tblPr>
            <w:tblGrid>
              <w:gridCol w:w="691"/>
              <w:gridCol w:w="1141"/>
              <w:gridCol w:w="736"/>
              <w:gridCol w:w="4000"/>
              <w:gridCol w:w="677"/>
              <w:gridCol w:w="3534"/>
              <w:gridCol w:w="1053"/>
              <w:gridCol w:w="677"/>
              <w:gridCol w:w="632"/>
              <w:gridCol w:w="1039"/>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FF0000"/>
                      <w:szCs w:val="21"/>
                    </w:rPr>
                  </w:pPr>
                  <w:r>
                    <w:rPr>
                      <w:rFonts w:hint="eastAsia" w:ascii="方正小标宋简体" w:hAnsi="方正小标宋简体" w:eastAsia="方正小标宋简体" w:cs="方正小标宋简体"/>
                      <w:color w:val="FF0000"/>
                      <w:sz w:val="36"/>
                      <w:szCs w:val="36"/>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FF0000"/>
                      <w:szCs w:val="21"/>
                    </w:rPr>
                  </w:pPr>
                  <w:r>
                    <w:rPr>
                      <w:rFonts w:hint="eastAsia" w:ascii="宋体" w:hAnsi="宋体" w:cs="宋体"/>
                      <w:color w:val="FF0000"/>
                      <w:szCs w:val="21"/>
                    </w:rPr>
                    <w:t>职权类别：行政强制</w:t>
                  </w:r>
                </w:p>
              </w:tc>
            </w:tr>
            <w:tr>
              <w:tblPrEx>
                <w:tblCellMar>
                  <w:top w:w="0" w:type="dxa"/>
                  <w:left w:w="108" w:type="dxa"/>
                  <w:bottom w:w="0" w:type="dxa"/>
                  <w:right w:w="108" w:type="dxa"/>
                </w:tblCellMar>
              </w:tblPrEx>
              <w:trPr>
                <w:gridAfter w:val="1"/>
                <w:wAfter w:w="35" w:type="dxa"/>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办理</w:t>
                  </w:r>
                </w:p>
                <w:p>
                  <w:pPr>
                    <w:spacing w:line="260" w:lineRule="exact"/>
                    <w:jc w:val="center"/>
                    <w:rPr>
                      <w:rFonts w:ascii="宋体" w:hAnsi="宋体" w:cs="宋体"/>
                      <w:color w:val="FF0000"/>
                      <w:sz w:val="18"/>
                      <w:szCs w:val="18"/>
                    </w:rPr>
                  </w:pPr>
                  <w:r>
                    <w:rPr>
                      <w:rFonts w:hint="eastAsia" w:ascii="宋体" w:hAnsi="宋体" w:cs="宋体"/>
                      <w:color w:val="FF0000"/>
                      <w:sz w:val="18"/>
                      <w:szCs w:val="18"/>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FF0000"/>
                      <w:sz w:val="18"/>
                      <w:szCs w:val="18"/>
                    </w:rPr>
                  </w:pPr>
                  <w:r>
                    <w:rPr>
                      <w:rFonts w:hint="eastAsia" w:ascii="宋体" w:hAnsi="宋体" w:cs="宋体"/>
                      <w:color w:val="FF0000"/>
                      <w:sz w:val="18"/>
                      <w:szCs w:val="18"/>
                    </w:rPr>
                    <w:t>法定时限</w:t>
                  </w:r>
                </w:p>
              </w:tc>
            </w:tr>
            <w:tr>
              <w:tblPrEx>
                <w:tblCellMar>
                  <w:top w:w="0" w:type="dxa"/>
                  <w:left w:w="108" w:type="dxa"/>
                  <w:bottom w:w="0" w:type="dxa"/>
                  <w:right w:w="108" w:type="dxa"/>
                </w:tblCellMar>
              </w:tblPrEx>
              <w:trPr>
                <w:gridAfter w:val="1"/>
                <w:wAfter w:w="35" w:type="dxa"/>
                <w:trHeight w:val="1695"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FF0000"/>
                      <w:szCs w:val="21"/>
                    </w:rPr>
                  </w:pPr>
                  <w:r>
                    <w:rPr>
                      <w:rFonts w:hint="eastAsia" w:ascii="Times New Roman" w:hAnsi="Times New Roman"/>
                      <w:color w:val="FF0000"/>
                      <w:szCs w:val="21"/>
                    </w:rPr>
                    <w:t>1</w:t>
                  </w:r>
                  <w:r>
                    <w:rPr>
                      <w:rFonts w:ascii="Times New Roman" w:hAnsi="Times New Roman"/>
                      <w:color w:val="FF0000"/>
                      <w:szCs w:val="21"/>
                    </w:rPr>
                    <w:t>45</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FF0000"/>
                      <w:sz w:val="18"/>
                      <w:szCs w:val="18"/>
                    </w:rPr>
                  </w:pPr>
                  <w:r>
                    <w:rPr>
                      <w:rFonts w:hint="eastAsia" w:ascii="宋体" w:hAnsi="宋体" w:cs="宋体"/>
                      <w:color w:val="FF0000"/>
                      <w:kern w:val="0"/>
                      <w:szCs w:val="21"/>
                      <w:lang w:bidi="ar"/>
                    </w:rPr>
                    <w:t>强行拆除水务管理范围内的违法建筑物、构筑物或者未经批准擅自修建的工程设施</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0" w:type="dxa"/>
                  <w:vMerge w:val="restart"/>
                  <w:tcBorders>
                    <w:top w:val="single" w:color="auto" w:sz="4" w:space="0"/>
                    <w:left w:val="nil"/>
                    <w:right w:val="single" w:color="auto" w:sz="8" w:space="0"/>
                  </w:tcBorders>
                  <w:vAlign w:val="center"/>
                </w:tcPr>
                <w:p>
                  <w:pPr>
                    <w:spacing w:line="260" w:lineRule="exact"/>
                    <w:rPr>
                      <w:rFonts w:ascii="宋体" w:hAnsi="宋体" w:cs="宋体"/>
                      <w:color w:val="FF0000"/>
                      <w:sz w:val="18"/>
                      <w:szCs w:val="18"/>
                    </w:rPr>
                  </w:pPr>
                  <w:r>
                    <w:rPr>
                      <w:rStyle w:val="17"/>
                      <w:rFonts w:hint="default"/>
                      <w:color w:val="FF0000"/>
                      <w:sz w:val="18"/>
                      <w:szCs w:val="18"/>
                      <w:lang w:bidi="ar"/>
                    </w:rPr>
                    <w:t>1、《防洪法》第二十二条第二款禁止在河道、湖泊管理范围内建设妨碍行洪的建筑物、构筑物，倾倒垃圾、渣土，从事影响河势稳定、危害河岸堤防安全和其他妨碍河道行洪的活动。</w:t>
                  </w:r>
                  <w:r>
                    <w:rPr>
                      <w:rStyle w:val="17"/>
                      <w:rFonts w:hint="default"/>
                      <w:color w:val="FF0000"/>
                      <w:sz w:val="18"/>
                      <w:szCs w:val="18"/>
                      <w:lang w:bidi="ar"/>
                    </w:rPr>
                    <w:br w:type="textWrapping"/>
                  </w:r>
                  <w:r>
                    <w:rPr>
                      <w:rStyle w:val="17"/>
                      <w:rFonts w:hint="default"/>
                      <w:color w:val="FF0000"/>
                      <w:sz w:val="18"/>
                      <w:szCs w:val="18"/>
                      <w:lang w:bidi="ar"/>
                    </w:rPr>
                    <w:t>第四十二条对河道、湖泊范围内阻碍行洪的障碍物，按照谁设障、谁清除的原则，由防汛指挥机构责令限期清除；逾期不清除的，由防汛指挥机构组织强行清除，所需费用由设障者承担。在紧急防汛期，国家防汛指挥机构或者其授权的流域、省、自治区、直辖市防汛指挥机构有权对壅水、阻水严重的桥梁、引道、码头和其他跨河工程设施作出紧急处置。</w:t>
                  </w:r>
                  <w:r>
                    <w:rPr>
                      <w:rStyle w:val="17"/>
                      <w:rFonts w:hint="default"/>
                      <w:color w:val="FF0000"/>
                      <w:sz w:val="18"/>
                      <w:szCs w:val="18"/>
                      <w:lang w:bidi="ar"/>
                    </w:rPr>
                    <w:br w:type="textWrapping"/>
                  </w:r>
                  <w:r>
                    <w:rPr>
                      <w:rStyle w:val="17"/>
                      <w:rFonts w:hint="default"/>
                      <w:color w:val="FF0000"/>
                      <w:sz w:val="18"/>
                      <w:szCs w:val="18"/>
                      <w:lang w:bidi="ar"/>
                    </w:rPr>
                    <w:t>第六十三条除本法第五十九条的规定外，本章规定的行政处罚和行政措施，由县级以上人民政府水行政主管部门决定，或者由流域管理机构按照国务院水行政主管部门规定的权限决定。但是，本法第六十条、第六十一条规定的治安管理处罚的决定机关，按照治安管理处罚法的规定执行。</w:t>
                  </w:r>
                  <w:r>
                    <w:rPr>
                      <w:rStyle w:val="17"/>
                      <w:rFonts w:hint="default"/>
                      <w:color w:val="FF0000"/>
                      <w:sz w:val="18"/>
                      <w:szCs w:val="18"/>
                      <w:lang w:bidi="ar"/>
                    </w:rPr>
                    <w:br w:type="textWrapping"/>
                  </w:r>
                  <w:r>
                    <w:rPr>
                      <w:rStyle w:val="20"/>
                      <w:rFonts w:hint="default"/>
                      <w:color w:val="FF0000"/>
                      <w:sz w:val="18"/>
                      <w:szCs w:val="18"/>
                      <w:lang w:bidi="ar"/>
                    </w:rPr>
                    <w:t>2、《中华人民共和国河道管理条例》(2017年修改)</w:t>
                  </w:r>
                  <w:r>
                    <w:rPr>
                      <w:rStyle w:val="17"/>
                      <w:rFonts w:hint="default"/>
                      <w:color w:val="FF0000"/>
                      <w:sz w:val="18"/>
                      <w:szCs w:val="18"/>
                      <w:lang w:bidi="ar"/>
                    </w:rPr>
                    <w:br w:type="textWrapping"/>
                  </w:r>
                  <w:r>
                    <w:rPr>
                      <w:rStyle w:val="17"/>
                      <w:rFonts w:hint="default"/>
                      <w:color w:val="FF0000"/>
                      <w:sz w:val="18"/>
                      <w:szCs w:val="18"/>
                      <w:lang w:bidi="ar"/>
                    </w:rPr>
                    <w:t>第三十六条对河道管理范围内的阻水障碍物，按照“谁设障，谁清除”的原则，由河道主管机关提出清障计划和实施方案，由防汛指挥部责令设障者在规定的期限内清除。逾期不清除的，由防汛指挥部组织强行清除，并由设障者负担全部清障费用。</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催告</w:t>
                  </w:r>
                </w:p>
              </w:tc>
              <w:tc>
                <w:tcPr>
                  <w:tcW w:w="3525" w:type="dxa"/>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FF0000"/>
                      <w:sz w:val="18"/>
                      <w:szCs w:val="18"/>
                    </w:rPr>
                  </w:pPr>
                  <w:r>
                    <w:rPr>
                      <w:rFonts w:hint="eastAsia" w:ascii="宋体" w:hAnsi="宋体" w:cs="宋体"/>
                      <w:color w:val="FF0000"/>
                      <w:spacing w:val="17"/>
                      <w:kern w:val="0"/>
                      <w:sz w:val="18"/>
                      <w:szCs w:val="18"/>
                    </w:rPr>
                    <w:t>审查当事人是否逾期不履行拆除</w:t>
                  </w:r>
                  <w:r>
                    <w:rPr>
                      <w:rFonts w:hint="eastAsia" w:ascii="宋体" w:hAnsi="宋体" w:cs="宋体"/>
                      <w:color w:val="FF0000"/>
                      <w:spacing w:val="16"/>
                      <w:kern w:val="0"/>
                      <w:sz w:val="18"/>
                      <w:szCs w:val="18"/>
                    </w:rPr>
                    <w:t>阻碍行洪的建筑物、构筑物；对未按照期限拆除违法建筑物、构筑物，恢复原状的催告当事人履行义务，制</w:t>
                  </w:r>
                  <w:r>
                    <w:rPr>
                      <w:rFonts w:hint="eastAsia" w:ascii="宋体" w:hAnsi="宋体" w:cs="宋体"/>
                      <w:color w:val="FF0000"/>
                      <w:spacing w:val="18"/>
                      <w:kern w:val="0"/>
                      <w:sz w:val="18"/>
                      <w:szCs w:val="18"/>
                    </w:rPr>
                    <w:t>作催告书。</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523"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0" w:type="dxa"/>
                  <w:vMerge w:val="continue"/>
                  <w:tcBorders>
                    <w:left w:val="nil"/>
                    <w:right w:val="single" w:color="auto" w:sz="8" w:space="0"/>
                  </w:tcBorders>
                </w:tcPr>
                <w:p>
                  <w:pPr>
                    <w:rPr>
                      <w:rFonts w:ascii="宋体" w:hAnsi="宋体" w:cs="宋体"/>
                      <w:color w:val="FF0000"/>
                      <w:sz w:val="18"/>
                      <w:szCs w:val="18"/>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决定</w:t>
                  </w:r>
                </w:p>
              </w:tc>
              <w:tc>
                <w:tcPr>
                  <w:tcW w:w="3525" w:type="dxa"/>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FF0000"/>
                      <w:kern w:val="0"/>
                      <w:sz w:val="18"/>
                      <w:szCs w:val="18"/>
                    </w:rPr>
                  </w:pPr>
                  <w:r>
                    <w:rPr>
                      <w:rFonts w:hint="eastAsia" w:ascii="宋体" w:hAnsi="宋体" w:cs="宋体"/>
                      <w:color w:val="FF0000"/>
                      <w:spacing w:val="16"/>
                      <w:kern w:val="0"/>
                      <w:sz w:val="18"/>
                      <w:szCs w:val="18"/>
                    </w:rPr>
                    <w:t>听取当事人意见，对当事人提出的</w:t>
                  </w:r>
                  <w:r>
                    <w:rPr>
                      <w:rFonts w:hint="eastAsia" w:ascii="宋体" w:hAnsi="宋体" w:cs="宋体"/>
                      <w:color w:val="FF0000"/>
                      <w:spacing w:val="15"/>
                      <w:kern w:val="0"/>
                      <w:sz w:val="18"/>
                      <w:szCs w:val="18"/>
                    </w:rPr>
                    <w:t>事实、理由和证据，进行记录和复核，</w:t>
                  </w:r>
                  <w:r>
                    <w:rPr>
                      <w:rFonts w:hint="eastAsia" w:ascii="宋体" w:hAnsi="宋体" w:cs="宋体"/>
                      <w:color w:val="FF0000"/>
                      <w:spacing w:val="16"/>
                      <w:kern w:val="0"/>
                      <w:sz w:val="18"/>
                      <w:szCs w:val="18"/>
                    </w:rPr>
                    <w:t>作出是否采取强制措施的决定，制作行政强制执行决定书。</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126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0" w:type="dxa"/>
                  <w:vMerge w:val="continue"/>
                  <w:tcBorders>
                    <w:left w:val="nil"/>
                    <w:right w:val="single" w:color="auto" w:sz="8" w:space="0"/>
                  </w:tcBorders>
                </w:tcPr>
                <w:p>
                  <w:pPr>
                    <w:rPr>
                      <w:rFonts w:ascii="宋体" w:hAnsi="宋体" w:cs="宋体"/>
                      <w:color w:val="FF0000"/>
                      <w:sz w:val="18"/>
                      <w:szCs w:val="18"/>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执行</w:t>
                  </w:r>
                </w:p>
              </w:tc>
              <w:tc>
                <w:tcPr>
                  <w:tcW w:w="3525" w:type="dxa"/>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FF0000"/>
                      <w:kern w:val="0"/>
                      <w:sz w:val="18"/>
                      <w:szCs w:val="18"/>
                    </w:rPr>
                  </w:pPr>
                  <w:r>
                    <w:rPr>
                      <w:rFonts w:hint="eastAsia" w:ascii="宋体" w:hAnsi="宋体" w:cs="宋体"/>
                      <w:color w:val="FF0000"/>
                      <w:spacing w:val="16"/>
                      <w:kern w:val="0"/>
                      <w:sz w:val="18"/>
                      <w:szCs w:val="18"/>
                    </w:rPr>
                    <w:t>送达执法文书，实施强制执行或委托没有利害关系的第三人代履行。</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r>
            <w:tr>
              <w:tblPrEx>
                <w:tblCellMar>
                  <w:top w:w="0" w:type="dxa"/>
                  <w:left w:w="108" w:type="dxa"/>
                  <w:bottom w:w="0" w:type="dxa"/>
                  <w:right w:w="108" w:type="dxa"/>
                </w:tblCellMar>
              </w:tblPrEx>
              <w:trPr>
                <w:gridAfter w:val="1"/>
                <w:wAfter w:w="35" w:type="dxa"/>
                <w:trHeight w:val="270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FF0000"/>
                      <w:sz w:val="18"/>
                      <w:szCs w:val="18"/>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FF0000"/>
                      <w:sz w:val="18"/>
                      <w:szCs w:val="18"/>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FF0000"/>
                      <w:sz w:val="18"/>
                      <w:szCs w:val="18"/>
                    </w:rPr>
                  </w:pPr>
                </w:p>
              </w:tc>
              <w:tc>
                <w:tcPr>
                  <w:tcW w:w="3990" w:type="dxa"/>
                  <w:vMerge w:val="continue"/>
                  <w:tcBorders>
                    <w:left w:val="nil"/>
                    <w:bottom w:val="single" w:color="auto" w:sz="4" w:space="0"/>
                    <w:right w:val="single" w:color="auto" w:sz="8" w:space="0"/>
                  </w:tcBorders>
                </w:tcPr>
                <w:p>
                  <w:pPr>
                    <w:rPr>
                      <w:rFonts w:ascii="宋体" w:hAnsi="宋体" w:cs="宋体"/>
                      <w:color w:val="FF0000"/>
                      <w:sz w:val="18"/>
                      <w:szCs w:val="18"/>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事后监管</w:t>
                  </w:r>
                </w:p>
              </w:tc>
              <w:tc>
                <w:tcPr>
                  <w:tcW w:w="3525" w:type="dxa"/>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FF0000"/>
                      <w:kern w:val="0"/>
                      <w:sz w:val="18"/>
                      <w:szCs w:val="18"/>
                    </w:rPr>
                  </w:pPr>
                  <w:r>
                    <w:rPr>
                      <w:rFonts w:hint="eastAsia" w:ascii="宋体" w:hAnsi="宋体" w:cs="宋体"/>
                      <w:color w:val="FF0000"/>
                      <w:spacing w:val="16"/>
                      <w:kern w:val="0"/>
                      <w:sz w:val="18"/>
                      <w:szCs w:val="18"/>
                    </w:rPr>
                    <w:t>检查拆除违法建筑物、恢复原状情</w:t>
                  </w:r>
                  <w:r>
                    <w:rPr>
                      <w:rFonts w:hint="eastAsia" w:ascii="宋体" w:hAnsi="宋体" w:cs="宋体"/>
                      <w:color w:val="FF0000"/>
                      <w:spacing w:val="30"/>
                      <w:kern w:val="0"/>
                      <w:sz w:val="18"/>
                      <w:szCs w:val="18"/>
                    </w:rPr>
                    <w:t>况。</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r>
                    <w:rPr>
                      <w:rFonts w:hint="eastAsia" w:ascii="宋体" w:hAnsi="宋体" w:cs="宋体"/>
                      <w:color w:val="FF0000"/>
                      <w:sz w:val="18"/>
                      <w:szCs w:val="18"/>
                    </w:rPr>
                    <w:t>综合行政执法队</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FF0000"/>
                      <w:sz w:val="18"/>
                      <w:szCs w:val="18"/>
                    </w:rPr>
                  </w:pPr>
                </w:p>
              </w:tc>
            </w:tr>
          </w:tbl>
          <w:p>
            <w:pPr>
              <w:widowControl/>
              <w:spacing w:line="540" w:lineRule="exact"/>
              <w:jc w:val="center"/>
              <w:rPr>
                <w:rFonts w:ascii="宋体" w:hAnsi="宋体" w:cs="宋体"/>
                <w:color w:val="FF0000"/>
                <w:szCs w:val="21"/>
              </w:rPr>
            </w:pPr>
            <w:r>
              <w:rPr>
                <w:rFonts w:hint="eastAsia" w:ascii="方正小标宋简体" w:hAnsi="方正小标宋简体" w:eastAsia="方正小标宋简体" w:cs="方正小标宋简体"/>
                <w:color w:val="auto"/>
                <w:sz w:val="36"/>
                <w:szCs w:val="36"/>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职权类别：行政强制</w:t>
            </w:r>
          </w:p>
        </w:tc>
      </w:tr>
      <w:tr>
        <w:tblPrEx>
          <w:tblCellMar>
            <w:top w:w="0" w:type="dxa"/>
            <w:left w:w="108" w:type="dxa"/>
            <w:bottom w:w="0" w:type="dxa"/>
            <w:right w:w="108" w:type="dxa"/>
          </w:tblCellMar>
        </w:tblPrEx>
        <w:trPr>
          <w:gridAfter w:val="1"/>
          <w:wAfter w:w="35" w:type="dxa"/>
          <w:trHeight w:val="559"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35" w:type="dxa"/>
          <w:trHeight w:val="1695"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46</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饲养动物强制免疫</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动物防疫法》（1997年7月3日中华人民共和国主席令第87号，2015年4月24日予以修改）第十四条：县级以上地方人民政府兽医主管部门组织实施动物疫病强制免疫计划。乡级人民政府、城市街道办事处应当组织本管辖区域内饲养动物的单位和个人做好强制免疫工作。</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催告</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pacing w:val="17"/>
                <w:kern w:val="0"/>
                <w:sz w:val="18"/>
                <w:szCs w:val="18"/>
                <w14:textFill>
                  <w14:solidFill>
                    <w14:schemeClr w14:val="tx1"/>
                  </w14:solidFill>
                </w14:textFill>
              </w:rPr>
              <w:t>发现违法行为，执法人员告知当事人行政强制的理由和应享有的权利</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523"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听取当事人意见，对当事人提出的</w:t>
            </w:r>
            <w:r>
              <w:rPr>
                <w:rFonts w:hint="eastAsia" w:ascii="宋体" w:hAnsi="宋体" w:cs="宋体"/>
                <w:color w:val="000000" w:themeColor="text1"/>
                <w:spacing w:val="15"/>
                <w:kern w:val="0"/>
                <w:sz w:val="18"/>
                <w:szCs w:val="18"/>
                <w14:textFill>
                  <w14:solidFill>
                    <w14:schemeClr w14:val="tx1"/>
                  </w14:solidFill>
                </w14:textFill>
              </w:rPr>
              <w:t>事实、理由和证据，进行记录和复核，经负责人审批，</w:t>
            </w:r>
            <w:r>
              <w:rPr>
                <w:rFonts w:hint="eastAsia" w:ascii="宋体" w:hAnsi="宋体" w:cs="宋体"/>
                <w:color w:val="000000" w:themeColor="text1"/>
                <w:spacing w:val="16"/>
                <w:kern w:val="0"/>
                <w:sz w:val="18"/>
                <w:szCs w:val="18"/>
                <w14:textFill>
                  <w14:solidFill>
                    <w14:schemeClr w14:val="tx1"/>
                  </w14:solidFill>
                </w14:textFill>
              </w:rPr>
              <w:t>制作行政强制执行决定书。</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26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执行</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送达执法文书，实施强制执行或委托没有利害关系的第三人代履行。</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270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事后监管</w:t>
            </w:r>
          </w:p>
        </w:tc>
        <w:tc>
          <w:tcPr>
            <w:tcW w:w="3525" w:type="dxa"/>
            <w:gridSpan w:val="2"/>
            <w:tcBorders>
              <w:top w:val="single" w:color="auto" w:sz="4" w:space="0"/>
              <w:left w:val="nil"/>
              <w:bottom w:val="single" w:color="auto" w:sz="4" w:space="0"/>
              <w:right w:val="single" w:color="auto" w:sz="8" w:space="0"/>
            </w:tcBorders>
            <w:vAlign w:val="center"/>
          </w:tcPr>
          <w:p>
            <w:pPr>
              <w:widowControl/>
              <w:shd w:val="clear" w:color="auto" w:fill="FFFFFF"/>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pacing w:val="16"/>
                <w:kern w:val="0"/>
                <w:sz w:val="18"/>
                <w:szCs w:val="18"/>
                <w14:textFill>
                  <w14:solidFill>
                    <w14:schemeClr w14:val="tx1"/>
                  </w14:solidFill>
                </w14:textFill>
              </w:rPr>
              <w:t>加强事后监管</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sz w:val="18"/>
                <w:szCs w:val="18"/>
              </w:rPr>
              <w:t>综合行政执法队</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职权类别：行政征收</w:t>
            </w:r>
          </w:p>
        </w:tc>
      </w:tr>
      <w:tr>
        <w:tblPrEx>
          <w:tblCellMar>
            <w:top w:w="0" w:type="dxa"/>
            <w:left w:w="108" w:type="dxa"/>
            <w:bottom w:w="0" w:type="dxa"/>
            <w:right w:w="108" w:type="dxa"/>
          </w:tblCellMar>
        </w:tblPrEx>
        <w:trPr>
          <w:gridAfter w:val="1"/>
          <w:wAfter w:w="35" w:type="dxa"/>
          <w:trHeight w:val="61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35" w:type="dxa"/>
          <w:trHeight w:val="138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47</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城市生活垃圾处理费征收</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 w:val="18"/>
                <w:szCs w:val="18"/>
                <w:lang w:bidi="ar"/>
              </w:rPr>
              <w:t>《排污费征收使用管理条例》（国务院令第369号）第十二条：排污者应当按照下列规定缴纳排污费：（三）依照固体废物污染环境防治法的规定，没有建设工业固体废物贮存或者处置的设施、场所，或者工业固体废物贮存或者处置的设施、场所不符合环境保护标准的，按照排放污染物的种类、数量缴纳排污费；以填埋方式处置危险废物不符合国家有关规定的，按照排放污染物的种类、数量缴纳危险废物排污费。</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 xml:space="preserve">   《河南省城市生活垃圾处理管理办法》（省政府令第148号）第三条：省住房和城乡建设行政主管部门负责全省城市生活垃圾处理的管理工作。省辖市、县（市）人民政府环境卫生主管部门负责本行政区域内城市生活垃圾处理的管理工作。第二十一条：产生城市生活垃圾的单位和个人应当按照城市生活垃圾处理费收费标准和有关规定缴纳城市生活垃圾处理费。城市生活垃圾处理费征收使用管理办法由省财政、价格、住房和城乡建设行政主管部门制定。省辖市或者县（市）人民政府确定城市生活垃圾处理实行经营性服务的，垃圾处理费收费标准由省辖市或者县（市）人民政府价格主管部门会同环境卫生主管部门制定，报同级人民政府批准执行，并报省价格、住房和城乡建设行政主管部门备案。</w:t>
            </w: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受理</w:t>
            </w:r>
          </w:p>
        </w:tc>
        <w:tc>
          <w:tcPr>
            <w:tcW w:w="3525" w:type="dxa"/>
            <w:gridSpan w:val="2"/>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告知城市生活垃圾处理费征收金额、征收标准、征收方式等以及其他应当告知的内容。</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w:t>
            </w: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p>
          <w:p>
            <w:pPr>
              <w:spacing w:line="240" w:lineRule="exact"/>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44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审核</w:t>
            </w:r>
          </w:p>
        </w:tc>
        <w:tc>
          <w:tcPr>
            <w:tcW w:w="3525" w:type="dxa"/>
            <w:gridSpan w:val="2"/>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审核相关材料，确定缴纳数额。</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45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征收</w:t>
            </w:r>
          </w:p>
        </w:tc>
        <w:tc>
          <w:tcPr>
            <w:tcW w:w="3525" w:type="dxa"/>
            <w:gridSpan w:val="2"/>
            <w:tcBorders>
              <w:top w:val="single" w:color="auto" w:sz="4" w:space="0"/>
              <w:left w:val="nil"/>
              <w:bottom w:val="single" w:color="auto" w:sz="4" w:space="0"/>
              <w:right w:val="single" w:color="auto" w:sz="8" w:space="0"/>
            </w:tcBorders>
            <w:vAlign w:val="center"/>
          </w:tcPr>
          <w:p>
            <w:pPr>
              <w:widowControl/>
              <w:spacing w:line="240" w:lineRule="exact"/>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lang w:bidi="ar"/>
                <w14:textFill>
                  <w14:solidFill>
                    <w14:schemeClr w14:val="tx1"/>
                  </w14:solidFill>
                </w14:textFill>
              </w:rPr>
              <w:t>依法征收，使用行政事业性票据，按时办结，依规告知。</w:t>
            </w:r>
          </w:p>
          <w:p>
            <w:pPr>
              <w:widowControl/>
              <w:spacing w:line="240" w:lineRule="exact"/>
              <w:jc w:val="left"/>
              <w:rPr>
                <w:rFonts w:ascii="宋体" w:hAnsi="宋体" w:cs="宋体"/>
                <w:color w:val="000000" w:themeColor="text1"/>
                <w:kern w:val="0"/>
                <w:sz w:val="18"/>
                <w:szCs w:val="18"/>
                <w14:textFill>
                  <w14:solidFill>
                    <w14:schemeClr w14:val="tx1"/>
                  </w14:solidFill>
                </w14:textFill>
              </w:rPr>
            </w:pP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2912"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spacing w:line="24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事后 监管</w:t>
            </w:r>
          </w:p>
        </w:tc>
        <w:tc>
          <w:tcPr>
            <w:tcW w:w="3525" w:type="dxa"/>
            <w:gridSpan w:val="2"/>
            <w:tcBorders>
              <w:top w:val="single" w:color="auto" w:sz="4" w:space="0"/>
              <w:left w:val="nil"/>
              <w:bottom w:val="single" w:color="auto" w:sz="4" w:space="0"/>
              <w:right w:val="single" w:color="auto" w:sz="8" w:space="0"/>
            </w:tcBorders>
            <w:vAlign w:val="center"/>
          </w:tcPr>
          <w:p>
            <w:pPr>
              <w:spacing w:line="24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lang w:bidi="ar"/>
                <w14:textFill>
                  <w14:solidFill>
                    <w14:schemeClr w14:val="tx1"/>
                  </w14:solidFill>
                </w14:textFill>
              </w:rPr>
              <w:t>开展定期和不定期检查，加强对城市生活垃圾处理费履行缴费义务的日常监管。</w:t>
            </w:r>
          </w:p>
        </w:tc>
        <w:tc>
          <w:tcPr>
            <w:tcW w:w="105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3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gridAfter w:val="1"/>
          <w:wAfter w:w="35" w:type="dxa"/>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35" w:type="dxa"/>
          <w:trHeight w:val="1361"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48</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查验流动人口婚育证明</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流动人口计划生育工作条例》（2009年5月11日国务院令第555号）第八条：流动人口现居住地的乡（镇）人民政府、街道办事处应当查验婚育证明，督促未办理婚育证明的成年育龄妇女及时补办婚育证明；告知流动人口在现居住地可以享受的计划生育服务和奖励、优待，以及应当履行的计划生育相关义务。</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社会事务办公室</w:t>
            </w:r>
          </w:p>
        </w:tc>
        <w:tc>
          <w:tcPr>
            <w:tcW w:w="67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gridAfter w:val="1"/>
          <w:wAfter w:w="35" w:type="dxa"/>
          <w:trHeight w:val="1805"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565"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35" w:type="dxa"/>
          <w:trHeight w:val="1411"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Fonts w:ascii="宋体" w:hAnsi="宋体" w:cs="宋体"/>
                <w:color w:val="000000"/>
                <w:kern w:val="0"/>
                <w:szCs w:val="21"/>
                <w:lang w:bidi="ar"/>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gridSpan w:val="2"/>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gridSpan w:val="2"/>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556"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49</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安全生产监督检查</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安全生产法》（2002年6月29日主席令第70号，2014年8月31日予以修改）第八条：乡、镇人民政府以及街道办事处、开发区管理机构等地方人民政府的派出机关应当按照职责，加强对本行政区域内生产经营单位安全生产状况的监督检查，协助上级人民政府有关部门依法履行安全生产监督管理职责。</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应急管理办公室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67"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625"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914"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677"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50</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小作坊、小经营店和小摊点食品安全检查</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食品小作坊、小经营店和小摊点管理条例》（2017年12月4日河南省人民代表大会常务委员会公告第81号）第九条：乡镇人民政府、街道办事处依照法律、法规和上级人民政府的规定，承担小作坊、小经营店和小摊点相关的食品安全工作。村（居）民委员会协助乡镇人民政府、街道办事处开展食品安全宣传，配合食品安全监督管理部门开展食品安全监督检查，及时报告食品安全隐患</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63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632"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617"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Fonts w:ascii="宋体" w:hAnsi="宋体" w:cs="宋体"/>
                <w:color w:val="000000"/>
                <w:kern w:val="0"/>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565"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51</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城市居民最低生活保障复核与审查</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Style w:val="18"/>
                <w:rFonts w:hint="default"/>
                <w:sz w:val="21"/>
                <w:szCs w:val="21"/>
                <w:lang w:bidi="ar"/>
              </w:rPr>
              <w:t>《河南省</w:t>
            </w:r>
            <w:r>
              <w:rPr>
                <w:rStyle w:val="20"/>
                <w:rFonts w:hint="default"/>
                <w:sz w:val="21"/>
                <w:szCs w:val="21"/>
                <w:lang w:bidi="ar"/>
              </w:rPr>
              <w:t>〈</w:t>
            </w:r>
            <w:r>
              <w:rPr>
                <w:rStyle w:val="18"/>
                <w:rFonts w:hint="default"/>
                <w:sz w:val="21"/>
                <w:szCs w:val="21"/>
                <w:lang w:bidi="ar"/>
              </w:rPr>
              <w:t>城市居民最低生活保障条例</w:t>
            </w:r>
            <w:r>
              <w:rPr>
                <w:rStyle w:val="20"/>
                <w:rFonts w:hint="default"/>
                <w:sz w:val="21"/>
                <w:szCs w:val="21"/>
                <w:lang w:bidi="ar"/>
              </w:rPr>
              <w:t>〉</w:t>
            </w:r>
            <w:r>
              <w:rPr>
                <w:rStyle w:val="18"/>
                <w:rFonts w:hint="default"/>
                <w:sz w:val="21"/>
                <w:szCs w:val="21"/>
                <w:lang w:bidi="ar"/>
              </w:rPr>
              <w:t>实施办法》（2002年3月19日河南省人民政府令第65号）第十九条：城市居民最低生活保障实行动态管理。居民委员会应当每月、街道办事处或乡镇人民政府每季度、县级民政部门每半年对保障对象的家庭收入情况进行复核与审查，并根据变化的情况，及时予以调整。</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社会事务管理办公室</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550"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Style w:val="18"/>
                <w:rFonts w:hint="default"/>
                <w:sz w:val="21"/>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55"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Style w:val="18"/>
                <w:rFonts w:hint="default"/>
                <w:sz w:val="21"/>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77"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Style w:val="18"/>
                <w:rFonts w:hint="default"/>
                <w:sz w:val="21"/>
                <w:szCs w:val="21"/>
                <w:lang w:bidi="ar"/>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512"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52</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保健食品的监督检查</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pStyle w:val="21"/>
              <w:shd w:val="clear" w:color="auto" w:fill="FFFFFF"/>
              <w:jc w:val="both"/>
              <w:rPr>
                <w:rStyle w:val="18"/>
                <w:rFonts w:hint="default"/>
                <w:kern w:val="2"/>
                <w:sz w:val="21"/>
                <w:szCs w:val="21"/>
                <w:lang w:bidi="ar"/>
              </w:rPr>
            </w:pPr>
            <w:r>
              <w:rPr>
                <w:rFonts w:hint="eastAsia" w:ascii="微软雅黑" w:hAnsi="微软雅黑" w:eastAsia="微软雅黑"/>
                <w:color w:val="000000"/>
                <w:sz w:val="18"/>
                <w:szCs w:val="18"/>
              </w:rPr>
              <w:t>《</w:t>
            </w:r>
            <w:r>
              <w:rPr>
                <w:rStyle w:val="18"/>
                <w:rFonts w:hint="default"/>
                <w:kern w:val="2"/>
                <w:sz w:val="21"/>
                <w:szCs w:val="21"/>
                <w:lang w:bidi="ar"/>
              </w:rPr>
              <w:t>食品安全法》第七十四条 国家对保健食品、特殊医学用途配方食品和婴幼儿配方食品等特殊食品实行严格监督管理。</w:t>
            </w:r>
          </w:p>
          <w:p>
            <w:pPr>
              <w:pStyle w:val="21"/>
              <w:shd w:val="clear" w:color="auto" w:fill="FFFFFF"/>
              <w:jc w:val="both"/>
              <w:rPr>
                <w:rStyle w:val="18"/>
                <w:rFonts w:hint="default"/>
                <w:kern w:val="2"/>
                <w:sz w:val="21"/>
                <w:szCs w:val="21"/>
                <w:lang w:bidi="ar"/>
              </w:rPr>
            </w:pPr>
            <w:r>
              <w:rPr>
                <w:rStyle w:val="18"/>
                <w:rFonts w:hint="default"/>
                <w:kern w:val="2"/>
                <w:sz w:val="21"/>
                <w:szCs w:val="21"/>
                <w:lang w:bidi="ar"/>
              </w:rPr>
              <w:t>第七十五条 保健食品声称保健功能，应当具有科学依据，不得对人体产生急性、亚急性或者慢性危害。</w:t>
            </w:r>
          </w:p>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614"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00"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606"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pStyle w:val="2"/>
        <w:ind w:firstLine="320"/>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481"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153</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化妆品监督检查</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b/>
                <w:bCs/>
                <w:sz w:val="18"/>
                <w:szCs w:val="18"/>
              </w:rPr>
              <w:t>《化妆品监督管理条例》第四十六条</w:t>
            </w:r>
            <w:r>
              <w:rPr>
                <w:rFonts w:hint="eastAsia" w:ascii="仿宋_GB2312" w:hAnsi="仿宋_GB2312" w:cs="仿宋_GB2312"/>
                <w:sz w:val="18"/>
                <w:szCs w:val="18"/>
              </w:rPr>
              <w:t>　负责药品监督管理的部门对化妆品生产经营进行监督检查时，有权采取下列措施：</w:t>
            </w:r>
          </w:p>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sz w:val="18"/>
                <w:szCs w:val="18"/>
              </w:rPr>
              <w:t>（一）进入生产经营场所实施现场检查；</w:t>
            </w:r>
          </w:p>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sz w:val="18"/>
                <w:szCs w:val="18"/>
              </w:rPr>
              <w:t>（二）对生产经营的化妆品进行抽样检验；</w:t>
            </w:r>
          </w:p>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sz w:val="18"/>
                <w:szCs w:val="18"/>
              </w:rPr>
              <w:t>（三）查阅、复制有关合同、票据、账簿以及其他有关资料；</w:t>
            </w:r>
          </w:p>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sz w:val="18"/>
                <w:szCs w:val="18"/>
              </w:rPr>
              <w:t>（四）查封、扣押不符合强制性国家标准、技术规范或者有证据证明可能危害人体健康的化妆品及其原料、直接接触化妆品的包装材料，以及有证据证明用于违法生产经营的工具、设备；</w:t>
            </w:r>
          </w:p>
          <w:p>
            <w:pPr>
              <w:widowControl/>
              <w:spacing w:line="360" w:lineRule="exact"/>
              <w:jc w:val="left"/>
              <w:textAlignment w:val="center"/>
              <w:rPr>
                <w:rFonts w:ascii="仿宋_GB2312" w:hAnsi="仿宋_GB2312" w:cs="仿宋_GB2312"/>
                <w:sz w:val="18"/>
                <w:szCs w:val="18"/>
              </w:rPr>
            </w:pPr>
            <w:r>
              <w:rPr>
                <w:rFonts w:hint="eastAsia" w:ascii="仿宋_GB2312" w:hAnsi="仿宋_GB2312" w:cs="仿宋_GB2312"/>
                <w:sz w:val="18"/>
                <w:szCs w:val="18"/>
              </w:rPr>
              <w:t>（五）查封违法从事生产经营活动的场所。</w:t>
            </w:r>
          </w:p>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　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640"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610"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831"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pStyle w:val="2"/>
        <w:ind w:firstLine="320"/>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职权类别：行政检查</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1435" w:hRule="atLeast"/>
          <w:jc w:val="center"/>
        </w:trPr>
        <w:tc>
          <w:tcPr>
            <w:tcW w:w="690" w:type="dxa"/>
            <w:vMerge w:val="restart"/>
            <w:tcBorders>
              <w:top w:val="single" w:color="auto" w:sz="4" w:space="0"/>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54</w:t>
            </w:r>
          </w:p>
        </w:tc>
        <w:tc>
          <w:tcPr>
            <w:tcW w:w="1139" w:type="dxa"/>
            <w:vMerge w:val="restart"/>
            <w:tcBorders>
              <w:top w:val="single" w:color="auto" w:sz="4" w:space="0"/>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 xml:space="preserve"> 乳制品流通环节食品安全的监督管理</w:t>
            </w:r>
          </w:p>
        </w:tc>
        <w:tc>
          <w:tcPr>
            <w:tcW w:w="735" w:type="dxa"/>
            <w:vMerge w:val="restart"/>
            <w:tcBorders>
              <w:top w:val="single" w:color="auto" w:sz="4" w:space="0"/>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4" w:space="0"/>
            </w:tcBorders>
            <w:vAlign w:val="center"/>
          </w:tcPr>
          <w:p>
            <w:pPr>
              <w:pStyle w:val="21"/>
              <w:shd w:val="clear" w:color="auto" w:fill="FFFFFF"/>
              <w:jc w:val="both"/>
              <w:rPr>
                <w:rFonts w:ascii="仿宋_GB2312" w:hAnsi="仿宋_GB2312" w:cs="仿宋_GB2312"/>
                <w:kern w:val="2"/>
                <w:sz w:val="18"/>
                <w:szCs w:val="18"/>
              </w:rPr>
            </w:pPr>
            <w:r>
              <w:rPr>
                <w:rFonts w:hint="eastAsia" w:ascii="仿宋_GB2312" w:hAnsi="仿宋_GB2312" w:cs="仿宋_GB2312"/>
                <w:kern w:val="2"/>
                <w:sz w:val="18"/>
                <w:szCs w:val="18"/>
              </w:rPr>
              <w:t>《食品安全法》第五十四条 食品经营者应当按照保证食品安全的要求贮存食品，定期检查库存食品，及时清理变质或者超过保质期的食品。</w:t>
            </w:r>
          </w:p>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single" w:color="auto" w:sz="4" w:space="0"/>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计划</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制定计划阶段责任：制定行政检查计划，按计划制定检查方案，确定检查内容、检查方式、检查时间。</w:t>
            </w:r>
          </w:p>
        </w:tc>
        <w:tc>
          <w:tcPr>
            <w:tcW w:w="105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综合行政执法队</w:t>
            </w:r>
          </w:p>
        </w:tc>
        <w:tc>
          <w:tcPr>
            <w:tcW w:w="675"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622"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single" w:color="auto" w:sz="4" w:space="0"/>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检查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检查实施阶段责任：检查人员两人以上，进入现场出示证件后进行检查，告知相对人权利和义务，制作检查笔录，并将检查结论书面告知被检查对象。</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520"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single" w:color="auto" w:sz="4" w:space="0"/>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调整阶段责任：根据检查结果，符合当前政策的，继续执行当前措施；不符合当前政策的，取消当前保障措施，符合条件的改办其他保障手续。整理归档，建立动态台账。</w:t>
            </w:r>
          </w:p>
        </w:tc>
        <w:tc>
          <w:tcPr>
            <w:tcW w:w="105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985" w:hRule="atLeast"/>
          <w:jc w:val="center"/>
        </w:trPr>
        <w:tc>
          <w:tcPr>
            <w:tcW w:w="690" w:type="dxa"/>
            <w:vMerge w:val="continue"/>
            <w:tcBorders>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bottom w:val="single" w:color="auto" w:sz="4" w:space="0"/>
              <w:right w:val="single" w:color="auto" w:sz="4" w:space="0"/>
            </w:tcBorders>
            <w:vAlign w:val="center"/>
          </w:tcPr>
          <w:p>
            <w:pPr>
              <w:rPr>
                <w:rFonts w:ascii="宋体" w:hAnsi="宋体" w:cs="宋体"/>
                <w:color w:val="000000"/>
                <w:kern w:val="0"/>
                <w:szCs w:val="21"/>
                <w:lang w:bidi="ar"/>
              </w:rPr>
            </w:pPr>
          </w:p>
        </w:tc>
        <w:tc>
          <w:tcPr>
            <w:tcW w:w="735" w:type="dxa"/>
            <w:vMerge w:val="continue"/>
            <w:tcBorders>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single" w:color="auto" w:sz="4" w:space="0"/>
              <w:bottom w:val="single" w:color="auto" w:sz="4" w:space="0"/>
              <w:right w:val="single" w:color="auto" w:sz="8" w:space="0"/>
            </w:tcBorders>
            <w:vAlign w:val="center"/>
          </w:tcPr>
          <w:p>
            <w:pPr>
              <w:jc w:val="center"/>
              <w:rPr>
                <w:rFonts w:ascii="宋体" w:hAnsi="宋体" w:cs="宋体"/>
                <w:color w:val="000000"/>
                <w:kern w:val="0"/>
                <w:szCs w:val="21"/>
                <w:lang w:bidi="ar"/>
              </w:rPr>
            </w:pPr>
            <w:r>
              <w:rPr>
                <w:rFonts w:hint="eastAsia" w:ascii="宋体" w:hAnsi="宋体" w:cs="宋体"/>
                <w:color w:val="000000"/>
                <w:kern w:val="0"/>
                <w:szCs w:val="21"/>
                <w:lang w:bidi="ar"/>
              </w:rPr>
              <w:t>监管</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kern w:val="0"/>
                <w:szCs w:val="21"/>
                <w:lang w:bidi="ar"/>
              </w:rPr>
            </w:pPr>
            <w:r>
              <w:rPr>
                <w:rFonts w:hint="eastAsia" w:ascii="宋体" w:hAnsi="宋体" w:cs="宋体"/>
                <w:color w:val="000000"/>
                <w:kern w:val="0"/>
                <w:szCs w:val="21"/>
                <w:lang w:bidi="ar"/>
              </w:rPr>
              <w:t>事后监管责任:开展定期不定期检查,根据检查情况,依法采取相关处置措施。</w:t>
            </w:r>
          </w:p>
        </w:tc>
        <w:tc>
          <w:tcPr>
            <w:tcW w:w="105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bl>
    <w:p>
      <w:pPr>
        <w:pStyle w:val="2"/>
        <w:ind w:firstLine="320"/>
        <w:rPr>
          <w:rFonts w:ascii="黑体" w:hAnsi="宋体" w:eastAsia="黑体"/>
          <w:color w:val="000000" w:themeColor="text1"/>
          <w:sz w:val="32"/>
          <w:szCs w:val="32"/>
          <w14:textFill>
            <w14:solidFill>
              <w14:schemeClr w14:val="tx1"/>
            </w14:solidFill>
          </w14:textFill>
        </w:rPr>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职权类别：行政确认</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55</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生育登记服务</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人口与计划生育条例》（2002年11月30日河南省人民代表大会常务委员会公告第57号，2016年5月27日予以修改）第十六条：夫妻生育第一个、第二个子女的，不实行审批，由家庭自主安排生育，实行生育登记服务制度。</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《流动人口计划生育工作条例》（2009年5月11日国务院令第555号）第十六条：育龄夫妻生育第一个子女的，可以在现居住地的乡（镇）人民政府或者街道办事处办理生育服务登记。</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《河南省卫生计生委关于进一步做好生育登记服务工作的通知》(豫卫指导〔2016〕7号)二、登记机关和办理程序：（一）夫妻一方户籍地或现居住地的乡（镇、街道）卫生计生部门负责办理生育登记。</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申请人提交相关材料。</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公示应当提交的材料，一次性告知补正材料，依法受理或不予受理（不予受理应当告知理由）。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对申请材料是否符合要求进行审查。</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作出确认决定，法定告知（不予确认的应当书面告知理由）。</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212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z w:val="18"/>
                <w:szCs w:val="18"/>
                <w:shd w:val="clear" w:color="auto" w:fill="FFFFFF"/>
                <w14:textFill>
                  <w14:solidFill>
                    <w14:schemeClr w14:val="tx1"/>
                  </w14:solidFill>
                </w14:textFill>
              </w:rPr>
              <w:t>将确认决定送达当事人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职权类别：行政确认</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56</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出具婚育证明</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流动人口计划生育工作条例》（2009年5月11日国务院令第555号）第七条：流动人口中的成年育龄妇女在离开户籍所在地前，应当凭本人居民身份证到户籍所在地的乡(镇)人民政府或者街道办事处办理婚育证明；已婚的，办理婚育证明还应当出示结婚证。婚育证明应当载明成年育龄妇女的姓名、年龄、公民身份号码、婚姻状况、配偶信息、生育状况、避孕节育情况等内容。流动人口户籍所在地的乡（镇）人民政府、街道办事处应当及时出具婚育证明。</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申请人提交相关材料。</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公示应当提交的材料，一次性告知补正材料，依法受理或不予受理（不予受理应当告知理由）。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对申请材料是否符合要求进行审查。</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作出确认决定，法定告知（不予确认的应当书面告知理由）。</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212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z w:val="18"/>
                <w:szCs w:val="18"/>
                <w:shd w:val="clear" w:color="auto" w:fill="FFFFFF"/>
                <w14:textFill>
                  <w14:solidFill>
                    <w14:schemeClr w14:val="tx1"/>
                  </w14:solidFill>
                </w14:textFill>
              </w:rPr>
              <w:t>将确认决定送达当事人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职权类别：行政确认</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57</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农村幼儿园登记注册</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《幼儿园管理条例》（1989年8月20日国务院批准，1989年9月11国家教育委员会第4号令发布）第十二条：...农村幼儿园的举办、停办，由所在乡、镇人民政府登记注册，并报县人民政府教育行政部门备案。</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申请人提交相关材料。</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公示应当提交的材料，一次性告知补正材料，依法受理或不予受理（不予受理应当告知理由）。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对申请材料是否符合要求进行审查。</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作出确认决定，法定告知（不予确认的应当书面告知理由）。</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z w:val="18"/>
                <w:szCs w:val="18"/>
                <w:shd w:val="clear" w:color="auto" w:fill="FFFFFF"/>
                <w14:textFill>
                  <w14:solidFill>
                    <w14:schemeClr w14:val="tx1"/>
                  </w14:solidFill>
                </w14:textFill>
              </w:rPr>
              <w:t>将确认决定送达当事人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pStyle w:val="2"/>
        <w:ind w:firstLine="0" w:firstLineChars="0"/>
        <w:rPr>
          <w:rFonts w:hint="eastAsia"/>
        </w:rPr>
      </w:pPr>
    </w:p>
    <w:p>
      <w:pPr>
        <w:pStyle w:val="2"/>
        <w:spacing w:line="20" w:lineRule="exact"/>
        <w:ind w:firstLine="210"/>
      </w:pPr>
    </w:p>
    <w:tbl>
      <w:tblPr>
        <w:tblStyle w:val="8"/>
        <w:tblW w:w="14145" w:type="dxa"/>
        <w:jc w:val="center"/>
        <w:tblLayout w:type="fixed"/>
        <w:tblCellMar>
          <w:top w:w="0" w:type="dxa"/>
          <w:left w:w="108" w:type="dxa"/>
          <w:bottom w:w="0" w:type="dxa"/>
          <w:right w:w="108" w:type="dxa"/>
        </w:tblCellMar>
      </w:tblPr>
      <w:tblGrid>
        <w:gridCol w:w="690"/>
        <w:gridCol w:w="1139"/>
        <w:gridCol w:w="735"/>
        <w:gridCol w:w="3990"/>
        <w:gridCol w:w="675"/>
        <w:gridCol w:w="3525"/>
        <w:gridCol w:w="1050"/>
        <w:gridCol w:w="675"/>
        <w:gridCol w:w="630"/>
        <w:gridCol w:w="1036"/>
      </w:tblGrid>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514" w:hRule="atLeast"/>
          <w:jc w:val="center"/>
        </w:trPr>
        <w:tc>
          <w:tcPr>
            <w:tcW w:w="14145" w:type="dxa"/>
            <w:gridSpan w:val="10"/>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职权类别：行政确认</w:t>
            </w:r>
          </w:p>
        </w:tc>
      </w:tr>
      <w:tr>
        <w:tblPrEx>
          <w:tblCellMar>
            <w:top w:w="0" w:type="dxa"/>
            <w:left w:w="108" w:type="dxa"/>
            <w:bottom w:w="0" w:type="dxa"/>
            <w:right w:w="108" w:type="dxa"/>
          </w:tblCellMar>
        </w:tblPrEx>
        <w:trPr>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3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5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58</w:t>
            </w:r>
          </w:p>
        </w:tc>
        <w:tc>
          <w:tcPr>
            <w:tcW w:w="1139"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就业失业登记</w:t>
            </w:r>
          </w:p>
        </w:tc>
        <w:tc>
          <w:tcPr>
            <w:tcW w:w="735"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 w:val="18"/>
                <w:szCs w:val="18"/>
                <w:lang w:bidi="ar"/>
              </w:rPr>
              <w:t>《中华人民共和国就业促进法》（2007年8月30日主席令第70号，2015年4月24日予以修改）第三十五条：县级以上人民政府建立健全公共就业服务体系，设立公共就业服务机构，为劳动者免费提供办理就业登记、失业登记等事务工作。</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河南省就业促进条例》（2009年3月26日河南省人民代表大会常务委员会公告第16号）第二十三条：省辖市、县级人民政府应当加强街道、社区、乡（镇）公共就业服务机构建设，人力资源行政部门应当对其加强业务指导。街道、社区、乡（镇）公共就业服务机构应当设立服务窗口，免费提供公共就业服务。第四十四条：...就业困难人员可以向所在地街道、社区、乡（镇）的公共就业服务机构申请就业援助。经街道、社区、乡（镇）的公共就业服务机构确认属实的，纳入就业援助范围。</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《就业服务与就业管理规定》（人力资源和社会保障部令第23号）第六十二条：...劳动者从事个体经营或灵活就业的，由本人在街道、乡镇公共就业服务机构办理就业登记。</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申请人提交相关材料。</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不收费</w:t>
            </w:r>
          </w:p>
        </w:tc>
      </w:tr>
      <w:tr>
        <w:tblPrEx>
          <w:tblCellMar>
            <w:top w:w="0" w:type="dxa"/>
            <w:left w:w="108" w:type="dxa"/>
            <w:bottom w:w="0" w:type="dxa"/>
            <w:right w:w="108" w:type="dxa"/>
          </w:tblCellMar>
        </w:tblPrEx>
        <w:trPr>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39"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35"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公示应当提交的材料，一次性告知补正材料，依法受理或不予受理（不予受理应当告知理由）。 </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对申请材料是否符合要求进行审查。</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作出确认决定，法定告知（不予确认的应当书面告知理由）。</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39"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35"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90"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525"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sz w:val="18"/>
                <w:szCs w:val="18"/>
                <w:shd w:val="clear" w:color="auto" w:fill="FFFFFF"/>
                <w14:textFill>
                  <w14:solidFill>
                    <w14:schemeClr w14:val="tx1"/>
                  </w14:solidFill>
                </w14:textFill>
              </w:rPr>
              <w:t>将确认决定送达当事人。</w:t>
            </w:r>
          </w:p>
        </w:tc>
        <w:tc>
          <w:tcPr>
            <w:tcW w:w="105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社会事务办公室</w:t>
            </w:r>
          </w:p>
        </w:tc>
        <w:tc>
          <w:tcPr>
            <w:tcW w:w="675"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6" w:type="dxa"/>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rPr>
          <w:rFonts w:ascii="黑体" w:hAnsi="宋体" w:eastAsia="黑体"/>
          <w:color w:val="000000" w:themeColor="text1"/>
          <w:sz w:val="32"/>
          <w:szCs w:val="32"/>
          <w14:textFill>
            <w14:solidFill>
              <w14:schemeClr w14:val="tx1"/>
            </w14:solidFill>
          </w14:textFill>
        </w:rPr>
      </w:pPr>
    </w:p>
    <w:tbl>
      <w:tblPr>
        <w:tblStyle w:val="8"/>
        <w:tblW w:w="14200" w:type="dxa"/>
        <w:jc w:val="center"/>
        <w:tblLayout w:type="fixed"/>
        <w:tblCellMar>
          <w:top w:w="0" w:type="dxa"/>
          <w:left w:w="108" w:type="dxa"/>
          <w:bottom w:w="0" w:type="dxa"/>
          <w:right w:w="108" w:type="dxa"/>
        </w:tblCellMar>
      </w:tblPr>
      <w:tblGrid>
        <w:gridCol w:w="690"/>
        <w:gridCol w:w="1141"/>
        <w:gridCol w:w="740"/>
        <w:gridCol w:w="3988"/>
        <w:gridCol w:w="12"/>
        <w:gridCol w:w="663"/>
        <w:gridCol w:w="14"/>
        <w:gridCol w:w="3218"/>
        <w:gridCol w:w="290"/>
        <w:gridCol w:w="1049"/>
        <w:gridCol w:w="31"/>
        <w:gridCol w:w="644"/>
        <w:gridCol w:w="33"/>
        <w:gridCol w:w="597"/>
        <w:gridCol w:w="35"/>
        <w:gridCol w:w="1000"/>
        <w:gridCol w:w="55"/>
      </w:tblGrid>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职权类别：行政裁决</w:t>
            </w:r>
          </w:p>
        </w:tc>
      </w:tr>
      <w:tr>
        <w:tblPrEx>
          <w:tblCellMar>
            <w:top w:w="0" w:type="dxa"/>
            <w:left w:w="108" w:type="dxa"/>
            <w:bottom w:w="0" w:type="dxa"/>
            <w:right w:w="108" w:type="dxa"/>
          </w:tblCellMar>
        </w:tblPrEx>
        <w:trPr>
          <w:gridAfter w:val="1"/>
          <w:wAfter w:w="55" w:type="dxa"/>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55" w:type="dxa"/>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59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民间纠纷处理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《民间纠纷处理办法》第七条：当事人提请处理的民间纠纷，由当事人户籍所在地或者居所地的基层人民政府受理。跨地区的民间纠纷，由当事人双方户籍所在地或者居所地的基层人民政府协商受理。</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受理</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公示依法应当提交的材料；一次性告知补正材料；依法受理或不予受理（不予受理应当“书面”告知理由）；</w:t>
            </w:r>
          </w:p>
          <w:p>
            <w:pPr>
              <w:rPr>
                <w:rFonts w:ascii="宋体" w:hAnsi="宋体" w:cs="宋体"/>
                <w:color w:val="000000" w:themeColor="text1"/>
                <w:sz w:val="18"/>
                <w:szCs w:val="18"/>
                <w14:textFill>
                  <w14:solidFill>
                    <w14:schemeClr w14:val="tx1"/>
                  </w14:solidFill>
                </w14:textFill>
              </w:rPr>
            </w:pPr>
          </w:p>
        </w:tc>
        <w:tc>
          <w:tcPr>
            <w:tcW w:w="1049"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社会治安综合治理办公室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审查</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对当事人提供的证据材料进行审查，经查证属实方可作为认定事实的依据；</w:t>
            </w:r>
          </w:p>
          <w:p>
            <w:pPr>
              <w:rPr>
                <w:rFonts w:ascii="宋体" w:hAnsi="宋体" w:cs="宋体"/>
                <w:color w:val="000000" w:themeColor="text1"/>
                <w:sz w:val="18"/>
                <w:szCs w:val="18"/>
                <w14:textFill>
                  <w14:solidFill>
                    <w14:schemeClr w14:val="tx1"/>
                  </w14:solidFill>
                </w14:textFill>
              </w:rPr>
            </w:pP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裁决</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在法定权限内，依据审查结果先行调解，调解未达成协议的，及时提出调查处理意见，作出裁决决定；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执行</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督促有关单位和当事人落实裁决决定；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其他法律法规规定涉及本项权力应履行的责任。</w:t>
            </w:r>
          </w:p>
          <w:p>
            <w:pPr>
              <w:rPr>
                <w:rFonts w:ascii="宋体" w:hAnsi="宋体" w:cs="宋体"/>
                <w:color w:val="000000" w:themeColor="text1"/>
                <w:kern w:val="0"/>
                <w:sz w:val="18"/>
                <w:szCs w:val="18"/>
                <w14:textFill>
                  <w14:solidFill>
                    <w14:schemeClr w14:val="tx1"/>
                  </w14:solidFill>
                </w14:textFill>
              </w:rPr>
            </w:pPr>
          </w:p>
        </w:tc>
        <w:tc>
          <w:tcPr>
            <w:tcW w:w="1049"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职权类别：行政裁决</w:t>
            </w:r>
          </w:p>
        </w:tc>
      </w:tr>
      <w:tr>
        <w:tblPrEx>
          <w:tblCellMar>
            <w:top w:w="0" w:type="dxa"/>
            <w:left w:w="108" w:type="dxa"/>
            <w:bottom w:w="0" w:type="dxa"/>
            <w:right w:w="108" w:type="dxa"/>
          </w:tblCellMar>
        </w:tblPrEx>
        <w:trPr>
          <w:gridAfter w:val="1"/>
          <w:wAfter w:w="55" w:type="dxa"/>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55" w:type="dxa"/>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60</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个人之间、个人与单位之间土地权属争议裁决</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土地管理法》（1986年6月25日主席令第41号，2004年8月28日予以修改）第十六条：土地所有权和使用权争议，由当事人协商解决；协商不成的，由人民政府处理。单位之间的争议，由县级以上人民政府处理；个人之间、个人与单位之间的争议，由乡级人民政府或者县级以上人民政府处理。当事人对有关人民政府的处理决定不服的，可以自接到处理决定通知之日起三十日内，向人民法院起诉。在土地所有权和使用权争议解决前，任何一方不得改变土地利用现状。</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受理</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rPr>
              <w:t>公示依法应当提交的材料；一次性告知补正材料；依法受理或不予受理（不予受理应当“书面”告知理由）；</w:t>
            </w:r>
          </w:p>
        </w:tc>
        <w:tc>
          <w:tcPr>
            <w:tcW w:w="1049"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村镇建设管理办公室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审查</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rPr>
              <w:t>对当事人提供的证据材料进行审查，经查证属实方可作为认定事实的依据；</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裁决</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在法定权限内，依据审查结果先行调解，调解未达成协议的，及时提出调查处理意见，作出裁决决定；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rPr>
          <w:gridAfter w:val="1"/>
          <w:wAfter w:w="55" w:type="dxa"/>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执行</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督促有关单位和当事人落实裁决决定；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其他法律法规规定涉及本项权力应履行的责任。</w:t>
            </w:r>
          </w:p>
        </w:tc>
        <w:tc>
          <w:tcPr>
            <w:tcW w:w="1049"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p>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职权类别：行政裁决</w:t>
            </w:r>
          </w:p>
        </w:tc>
      </w:tr>
      <w:tr>
        <w:tblPrEx>
          <w:tblCellMar>
            <w:top w:w="0" w:type="dxa"/>
            <w:left w:w="108" w:type="dxa"/>
            <w:bottom w:w="0" w:type="dxa"/>
            <w:right w:w="108" w:type="dxa"/>
          </w:tblCellMar>
        </w:tblPrEx>
        <w:trPr>
          <w:gridAfter w:val="1"/>
          <w:wAfter w:w="55" w:type="dxa"/>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gridAfter w:val="1"/>
          <w:wAfter w:w="55" w:type="dxa"/>
          <w:trHeight w:val="929"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61</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农村土地承包经营权纠纷调解</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农村土地承包法》（2002年8月29日主席令第73号，2018年12月29日予以修改）第五十五条：因土地承包经营发生纠纷的，双方当事人可以通过协商解决，也可以请求村民委员会、乡（镇）人民政府等调解解决。当事人不愿协商、调解或者协商、调解不成的，可以向农村土地承包仲裁机构申请仲裁，也可以直接向人民法院起诉。</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农村土地承包经营权流转管理办法》（2005年1月19日农业部令第47号）第三十三条：农村土地承包经营权流转发生争议或者纠纷，当事人应当依法协商解决。当事人协商不成的，可以请求村民委员会、乡(镇)人民政府调解。当事人不愿协商或者调解不成的，可以向农村土地承包仲裁机构申请仲裁，也可以直接向人民法院起诉。</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受理</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公示依法应当提交的材料；一次性告知补正材料；依法受理或不予受理（不予受理应当“书面”告知理由）；</w:t>
            </w:r>
          </w:p>
          <w:p>
            <w:pPr>
              <w:rPr>
                <w:rFonts w:ascii="宋体" w:hAnsi="宋体" w:cs="宋体"/>
                <w:color w:val="000000" w:themeColor="text1"/>
                <w:sz w:val="18"/>
                <w:szCs w:val="18"/>
                <w14:textFill>
                  <w14:solidFill>
                    <w14:schemeClr w14:val="tx1"/>
                  </w14:solidFill>
                </w14:textFill>
              </w:rPr>
            </w:pPr>
          </w:p>
        </w:tc>
        <w:tc>
          <w:tcPr>
            <w:tcW w:w="1049"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村镇建设管理办公室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审查</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对当事人提供的证据材料进行审查，经查证属实方可作为认定事实的依据；</w:t>
            </w:r>
          </w:p>
          <w:p>
            <w:pPr>
              <w:rPr>
                <w:rFonts w:ascii="宋体" w:hAnsi="宋体" w:cs="宋体"/>
                <w:color w:val="000000" w:themeColor="text1"/>
                <w:sz w:val="18"/>
                <w:szCs w:val="18"/>
                <w14:textFill>
                  <w14:solidFill>
                    <w14:schemeClr w14:val="tx1"/>
                  </w14:solidFill>
                </w14:textFill>
              </w:rPr>
            </w:pP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裁决</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在法定权限内，依据审查结果先行调解，调解未达成协议的，及时提出调查处理意见，作出裁决决定；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执行</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督促有关单位和当事人落实裁决决定；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其他法律法规规定涉及本项权力应履行的责任。</w:t>
            </w:r>
          </w:p>
          <w:p>
            <w:pPr>
              <w:rPr>
                <w:rFonts w:ascii="宋体" w:hAnsi="宋体" w:cs="宋体"/>
                <w:color w:val="000000" w:themeColor="text1"/>
                <w:kern w:val="0"/>
                <w:sz w:val="18"/>
                <w:szCs w:val="18"/>
                <w14:textFill>
                  <w14:solidFill>
                    <w14:schemeClr w14:val="tx1"/>
                  </w14:solidFill>
                </w14:textFill>
              </w:rPr>
            </w:pPr>
          </w:p>
        </w:tc>
        <w:tc>
          <w:tcPr>
            <w:tcW w:w="1049"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gridAfter w:val="1"/>
          <w:wAfter w:w="55" w:type="dxa"/>
          <w:trHeight w:val="514" w:hRule="atLeast"/>
          <w:jc w:val="center"/>
        </w:trPr>
        <w:tc>
          <w:tcPr>
            <w:tcW w:w="14145" w:type="dxa"/>
            <w:gridSpan w:val="16"/>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职权类别：行政裁决</w:t>
            </w:r>
          </w:p>
        </w:tc>
      </w:tr>
      <w:tr>
        <w:tblPrEx>
          <w:tblCellMar>
            <w:top w:w="0" w:type="dxa"/>
            <w:left w:w="108" w:type="dxa"/>
            <w:bottom w:w="0" w:type="dxa"/>
            <w:right w:w="108" w:type="dxa"/>
          </w:tblCellMar>
        </w:tblPrEx>
        <w:trPr>
          <w:gridAfter w:val="1"/>
          <w:wAfter w:w="55" w:type="dxa"/>
          <w:trHeight w:val="804"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398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52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3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rPr>
          <w:gridAfter w:val="1"/>
          <w:wAfter w:w="55" w:type="dxa"/>
          <w:trHeight w:val="1203"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62</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个人之间、个人与单位之间林木所有权、林地使用权争议裁决</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森林法》（1984年9月20日主席令第17号，2009年8月27日予以修改）第十七条：单位之间发生的林木、林地所有权和使用权争议，由县级以上人民政府依法处理。个人之间、个人与单位之间发生的林木所有权和林地使用权争议，由当地县级或者乡级人民政府依法处理。当事人对人民政府的处理决定不服的，可以在接到通知之日起一个月内，向人民法院起诉。在林木、林地权属争议解决以前，任何一方不得砍伐有争议的林木。</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受理</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公示依法应当提交的材料；一次性告知补正材料；依法受理或不予受理（不予受理应当“书面”告知理由）；</w:t>
            </w:r>
          </w:p>
          <w:p>
            <w:pPr>
              <w:rPr>
                <w:rFonts w:ascii="宋体" w:hAnsi="宋体" w:cs="宋体"/>
                <w:color w:val="000000" w:themeColor="text1"/>
                <w:sz w:val="18"/>
                <w:szCs w:val="18"/>
                <w14:textFill>
                  <w14:solidFill>
                    <w14:schemeClr w14:val="tx1"/>
                  </w14:solidFill>
                </w14:textFill>
              </w:rPr>
            </w:pPr>
          </w:p>
        </w:tc>
        <w:tc>
          <w:tcPr>
            <w:tcW w:w="1049" w:type="dxa"/>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村镇建设管理办公室</w:t>
            </w: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496"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审查</w:t>
            </w: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对当事人提供的证据材料进行审查，经查证属实方可作为认定事实的依据；</w:t>
            </w:r>
          </w:p>
          <w:p>
            <w:pPr>
              <w:rPr>
                <w:rFonts w:ascii="宋体" w:hAnsi="宋体" w:cs="宋体"/>
                <w:color w:val="000000" w:themeColor="text1"/>
                <w:sz w:val="18"/>
                <w:szCs w:val="18"/>
                <w14:textFill>
                  <w14:solidFill>
                    <w14:schemeClr w14:val="tx1"/>
                  </w14:solidFill>
                </w14:textFill>
              </w:rPr>
            </w:pP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rPr>
          <w:gridAfter w:val="1"/>
          <w:wAfter w:w="55" w:type="dxa"/>
          <w:trHeight w:val="895"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裁决</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在法定权限内，依据审查结果先行调解，调解未达成协议的，及时提出调查处理意见，作出裁决决定；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228"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rPr>
              <w:t>执行</w:t>
            </w:r>
          </w:p>
        </w:tc>
        <w:tc>
          <w:tcPr>
            <w:tcW w:w="3522" w:type="dxa"/>
            <w:gridSpan w:val="3"/>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rPr>
              <w:t>督促有关单位和当事人落实裁决决定；</w:t>
            </w:r>
          </w:p>
        </w:tc>
        <w:tc>
          <w:tcPr>
            <w:tcW w:w="1049" w:type="dxa"/>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55" w:type="dxa"/>
          <w:trHeight w:val="18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3988" w:type="dxa"/>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3522" w:type="dxa"/>
            <w:gridSpan w:val="3"/>
            <w:tcBorders>
              <w:top w:val="single" w:color="auto" w:sz="4" w:space="0"/>
              <w:left w:val="nil"/>
              <w:bottom w:val="single" w:color="auto" w:sz="4" w:space="0"/>
              <w:right w:val="single" w:color="auto" w:sz="8" w:space="0"/>
            </w:tcBorders>
            <w:vAlign w:val="center"/>
          </w:tcPr>
          <w:p>
            <w:r>
              <w:rPr>
                <w:rFonts w:hint="eastAsia"/>
              </w:rPr>
              <w:t>其他法律法规规定涉及本项权力应履行的责任。</w:t>
            </w:r>
          </w:p>
          <w:p>
            <w:pPr>
              <w:rPr>
                <w:rFonts w:ascii="宋体" w:hAnsi="宋体" w:cs="宋体"/>
                <w:color w:val="000000" w:themeColor="text1"/>
                <w:kern w:val="0"/>
                <w:sz w:val="18"/>
                <w:szCs w:val="18"/>
                <w14:textFill>
                  <w14:solidFill>
                    <w14:schemeClr w14:val="tx1"/>
                  </w14:solidFill>
                </w14:textFill>
              </w:rPr>
            </w:pPr>
          </w:p>
        </w:tc>
        <w:tc>
          <w:tcPr>
            <w:tcW w:w="1049" w:type="dxa"/>
            <w:vMerge w:val="continue"/>
            <w:tcBorders>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75"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0"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3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8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63</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农村五保供养服务不符合要求的处理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五保供养工作条例》（2006年1月21日国务院令第456号）第二十四条：违反本条例规定，村民委员会或者农村五保供养服务机构对农村五保供养对象提供的供养服务不符合要求的，由乡、民族乡、镇人民政府责令限期改正；逾期不改正的，乡、民族乡、镇人民政府有权终止供养服务协议；造成损失的，依法承担赔偿责任。</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2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64</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安全生产违法行为处理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安全生产条例》（2010年7月30日河南省第十一届人民代表大会常务委员会公告第32号）第四十二条：乡（镇）人民政府和城市街道办事处应当确定分管负责人和专职人员监督管理本辖区内的安全生产工作。对无证或者证照不全进行生产经营等违反安全生产法律、法规的行为，乡（镇）人民政府和城市街道办事处应当予以制止，并向上级人民政府有关部门报告。</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11"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65</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生育证初审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 w:val="18"/>
                <w:szCs w:val="18"/>
                <w:lang w:bidi="ar"/>
              </w:rPr>
              <w:t>《河南省人口与计划生育条例》（2002年11月30日河南省人民代表大会常务委员会公告第57号，2016年5月27日予以修改）第十六条：...符合本条例第十五条第二款规定要求再生育的夫妻，应当向夫妻一方户籍所在地的乡（镇）人民政府或者街道办事处提出申请，乡（镇）人民政府或者街道办事处应当在五个工作日内审核完毕，报县级卫生和计划生育行政部门批准。县级卫生和计划生育行政部门应当在十五个工作日内作出决定。批准生育的，发给生育证；不予批准的，应当书面通知申请人并说明理由。</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河南省生育证管理办法》（豫卫指导〔2016〕9号）第四条：生育证按以下程序办理：（一）申请人填写《三孩生育证审批表》（以下简称《审批表》格式见附件1），并由夫妻双方单位（机关、事业单位、国企）或户籍地村（居）民委员会签署核实意见。...（三）乡（镇）人民政府、街道办事处审核。乡（镇）人民政府、街道办事处应在5个工作日内，完成材料的核实和初审工作，对材料齐全的，发给《三孩生育申请受理通知书》，同时报送县级卫生和计划生育行政部门审批；对需要补正材料的，书面一次告知申请人。</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591"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66</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在村庄、集镇规划区内未按规划审批程序批准而取得建设用地批准文件，占用土地的处理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村庄和集镇规划建设管理条例》（1993年6月29日国务院令第116号）第三十六条：在村庄、集镇规划区内，未按规划审批程序批准而取得建设用地批准文件，占用土地的，批准文件无效，占用的土地由乡级以上人民政府责令退回。</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69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67</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企业劳动争议调解</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企业劳动争议协商调解规定》（2011年11月30日人力资源和社会保障部令第17号）第十二条：发生劳动争议，当事人不愿协商、协商不成或者达成和解协议后，一方当事人在约定的期限内不履行和解协议的，可以依法向调解委员会或者乡镇、街道劳动就业社会保障服务所（中心）等其他依法设立的调解组织申请调解，也可以依法向劳动人事争议仲裁委员会（以下简称仲裁委员会）申请仲裁。</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63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168</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物业管理纠纷调解</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物业管理条例》（河南省第十二届人民代表大会常务委员会公告第79号）第七条：街道办事处、乡镇人民政府组织、指导、协调本辖区内各物业管理区域成立业主大会或者业主代表大会（以下统称业主大会），选举业主委员会，监督业主大会、业主委员会依法履行职责，调解物业管理中的纠纷，协调和监督老旧小区物业管理，协调物业管理与社区建设之间的关系。</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69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169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乡村集体所有制企业设立初审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乡村集体所有制企业条例》（1990年6月3日国务院令第59号，2011年1月8日予以修改）第十四条：设立企业必须依照法律、法规，经乡级人民政府审核后，报请县级人民政府乡镇企业主管部门以及法律、法规规定的有关部门批准，持有关批准文件向企业所在地工商行政管理机关办理登记，经核准领取《企业法人营业执照》或者《营业执照》后始得营业，并向税务机关办理税务登记。</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54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170</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乡（镇）村公共设施、公益事业建设用地初审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土地管理法》（1986年6月25日主席令第41号，2004年8月28日予以修改）第六十一条：乡（镇）村公共设施、公益事业建设，需要使用土地的，经乡（镇）人民政府审核，向县级以上地方人民政府土地行政主管部门提出申请，按照省、自治区、直辖市规定的批准权限，由县级以上地方人民政府批准；其中，涉及占用农用地的，依照本法第四十四条的规定办理审批手续。</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村庄和集镇规划建设管理条例》（1993年6月29日国务院令第116号）第二十条：乡（镇）村公共设施、公益事业建设，须经乡级人民政府审核、县级人民政府建设行政主管部门审查同意并出具选址意见书后，建设单位方可依法向县级人民政府土地管理部门申请用地，经县级以上人民政府批准后，由土地管理部门划拨土地。</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11"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71</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开发集体所有的未利用地用于农、林、牧、渔业生产初审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实施&lt;土地管理法&gt;办法》（1999年9月24日河南省第九届人民代表大会常务委员会第十一次会议通过，2009年11月27日予以修改）第三十三条：...开发集体所有的未利用地用于农、林、牧、渔业生产的，应当征得土地所有者的同意，并签订合同，由乡（镇）人民政府审核，报县（市、区）人民政府批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401"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72</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居民在村庄、集镇规划区内建住宅审批</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 w:val="18"/>
                <w:szCs w:val="18"/>
                <w:lang w:bidi="ar"/>
              </w:rPr>
              <w:t>《中华人民共和国土地管理法》（1986年6月25日主席令第41号，2004年8月28日予以修改）第六十二条：农村村民一户只能拥有一处宅基地，其宅基地的面积不得超过省、自治区、直辖市规定的标准。农村村民建住宅，应当符合乡（镇）土地利用总体规划，并尽量使用原有的宅基地和村内空闲地。农村村民住宅用地，经乡（镇）人民政府审核，由县级人民政府批准；其中，涉及占用农用地的，依照本法第四十四条的规定办理审批手续。</w:t>
            </w:r>
            <w:r>
              <w:rPr>
                <w:rFonts w:hint="eastAsia" w:ascii="宋体" w:hAnsi="宋体" w:cs="宋体"/>
                <w:color w:val="000000"/>
                <w:kern w:val="0"/>
                <w:sz w:val="18"/>
                <w:szCs w:val="18"/>
                <w:lang w:bidi="ar"/>
              </w:rPr>
              <w:br w:type="textWrapping"/>
            </w:r>
            <w:r>
              <w:rPr>
                <w:rFonts w:hint="eastAsia" w:ascii="宋体" w:hAnsi="宋体" w:cs="宋体"/>
                <w:color w:val="000000"/>
                <w:kern w:val="0"/>
                <w:sz w:val="18"/>
                <w:szCs w:val="18"/>
                <w:lang w:bidi="ar"/>
              </w:rPr>
              <w:t>《村庄和集镇规划建设管理条例》（1993年6月29日国务院令第116号）第十八条：居民在村庄、集镇规划区内建住宅的，应当先向村集体经济组织或者村民委员会提出建房申请，经村民会议讨论通过后，按照下列审批程序办理：（一）需要使用耕地的，经乡级人民政府审核、县级人民政府建设行政主管部门审查同意并出具选址意见书后，方可依照《土地管理法》向县级人民政府土地管理部门申请用地，经县级人民政府批准后，由县级人民政府土地管理部门划拨土地；（二）使用原有宅基地、村内空闲地和其他土地的，由乡级人民政府根据村庄、集镇规划和土地利用规划批准。城镇非农业户口居民在村庄、集镇规划区内需要使用集体所有的土地建住宅的，应当经其所在单位或者居民委员会同意后，依照前款第（一）项规定的审批程序办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73</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农村土地承包经营权确权审核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农村土地承包经营权证管理办法》（2003年11月14日农业部令第33号）第七条：实行家庭承包的，按下列程序颁发农村土地承包经营权证：（一）土地承包合同生效后，发包方应在30个工作日内，将土地承包方案、承包方及承包土地的详细情况、土地承包合同等材料一式两份报乡（镇）人民政府农村经营管理部门。（二）乡（镇）人民政府农村经营管理部门对发包方报送的材料予以初审。材料符合规定的，及时登记造册，由乡（镇）人民政府向县级以上地方人民政府提出颁发农村土地承包经营权证的书面申请；材料不符合规定的，应在15个工作日内补正。...第八条：实行招标、拍卖、公开协商等方式承包农村土地的，按下列程序办理农村土地承包经营权证：（一）土地承包合同生效后，承包方填写农村土地承包经营权证登记申请书，报承包土地所在乡（镇）人民政府农村经营管理部门。（二）乡（镇）人民政府农村经营管理部门对发包方和承包方的资格、发包程序、承包期限、承包地用途等予以初审，并在农村土地承包经营权证登记申请书上签署初审意见。</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74</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农村土地承包经营权证换发、补发审核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农村土地承包经营权证管理办法》（2003年11月14日农业部令第33号）第十七条：农村土地承包经营权证严重污损、毁坏、遗失的，承包方应向乡（镇）人民政府农村经营管理部门申请换发、补发。经乡（镇）人民政府农村经营管理部门审核后，报请原发证机关办理换发、补发手续。</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75</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土地承包经营期内调整承包土地审批</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土地管理法》（1986年6月25日主席令第41号，2004年8月28日予以修改）第十四条：...在土地承包经营期限内，对个别承包经营者之间承包的土地进行适当调整的，必须经村民会议三分之二以上成员或者三分之二以上村民代表的同意，并报乡（镇）人民政府和县级人民政府农业行政主管部门批准。</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中华人民共和国农村土地承包法》（2002年8月29日主席令第73号，2018年12月29日予以修改）第二十八条：承包期内，因自然灾害严重毁损承包地等特殊情形对个别农户之间承包的耕地和草地需要适当调整的，必须经本集体经济组织成员的村民会议三分之二以上成员或者三分之二以上村民代表的同意，并报乡（镇）人民政府和县级人民政府农业农村、林业和草原等主管部门批准。承包合同中约定不得调整的，按照其约定。</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76</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农村土地承包经营权流转合同备案</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土地承包经营权流转管理办法》（2005年1月19日农业部令第47号）第二十一条：承包方流转农村土地承包经营权，应当与受让方在协商一致的基础上签订书面流转合同。农村土地承包经营权流转合同一式四份，流转双方各执一份，发包方和乡（镇）人民政府农村土地承包管理部门各备案一份。承包方将土地交由他人代耕不超过一年的，可以不签订书面合同。</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177</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集体经济组织以外的单位或个人承包农民集体所有的土地审批</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土地管理法》（1986年6月25日主席令第41号，2004年8月28日予以修改）第十五条：...农民集体所有的土地由本集体经济组织以外的单位或者个人承包经营的，必须经村民会议三分之二以上成员或者三分之二以上村民代表的同意，并报乡（镇）人民政府批准。</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中华人民共和国农村土地承包法》（2002年8月29日主席令第73号，2018年12月29日予以修改）第五十二条：发包方将农村土地发包给本集体经济组织以外的单位或者个人承包，应当事先经本集体经济组织成员的村民会议三分之二以上成员或者三分之二以上村民代表的同意，并报乡（镇）人民政府批准。由本集体经济组织以外的单位或者个人承包的，应当对承包方的资信情况和经营能力进行审查后，再签订承包合同。</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178</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集体森林资源流转给本集体经济组织以外的公民、法人或者其他组织的批准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《河南省森林资源流转管理办法》( 2010年1月14日省政府令第130号) 第十一条：...集体森林资源流转给本集体经济组织以外的公民、法人或者其他组织的,还应报乡镇人民政府批准。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179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农村居民占用耕地新建住宅免征或者减征耕地占用税审核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耕地占用税暂行条例》（2007年12月1日国务院令第511号）第十条：农村居民占用耕地新建住宅，按照当地适用税额减半征收耕地占用税。农村烈士家属、残疾军人、鳏寡孤独以及革命老根据地、少数民族聚居区和边远贫困山区生活困难的农村居民，在规定用地标准以内新建住宅缴纳耕地占用税确有困难的，经所在地乡（镇）人民政府审核，报经县级人民政府批准后，可以免征或者减征耕地占用税。</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180</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捕杀狂犬、野犬</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传染病防治法实施办法》（1991年10月4日国务院批准，1991年12月6日卫生部令第17号）第二十九条：狂犬病的防治管理工作按照下列规定分工负责：（一）公安部门负责县以上城市养犬的审批与违章养犬的处理，捕杀狂犬、野犬。...（三）乡（镇）政府负责辖区内养犬的管理，捕杀狂犬、野犬。...</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卫生部、农牧渔业部、公安部关于加强狂犬病预防控制工作的通知》第五条：凡未经免疫，无标（记）牌的犬，一律视为野犬，公安人员、民兵及广大群众均有权捕杀。在城市，由公安部门负责，畜牧兽医、卫生等部门积极配合捕杀狂犬、野犬；在农村，由乡、镇人民政府负责组织力量捕杀狂犬、野犬。</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181</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szCs w:val="21"/>
              </w:rPr>
              <w:t>城镇家庭申请住房救助审核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2014年2月21日国务院令649号）第四十条：城镇家庭申请住房救助的，应当经由乡镇人民政府、街道办事处或者直接向县级人民政府住房保障部门提出，经县级人民政府民政部门审核家庭收入、财产状况和县级人民政府住房保障部门审核家庭住房状况并公示后，对符合申请条件的申请人，由县级人民政府住房保障部门优先给予保障。</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82</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食品小摊点备案</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食品小作坊、小经营店和小摊点管理条例》（2017年12月4日河南省人民代表大会常务委员会公告第81号）第九条：乡镇人民政府、街道办事处依照法律、法规和上级人民政府的规定，承担小作坊、小经营店和小摊点相关的食品安全工作。第三十一条：小摊点实行备案管理。从事小摊点经营活动，应当持本人身份证明、从业人员健康证明和拟从事的项目说明，向所在地县级人民政府食品药品监督管理部门备案。县级人民政府食品药品监督管理部门应当在五个工作日内根据备案信息制作并发放小摊点备案卡，并将小摊点备案信息通报所在地乡镇人民政府、街道办事处。</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83</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社区戒毒人员监督管理</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禁毒法》（2007年12月29日主席令第79号）第三十九条：怀孕或者正在哺乳自己不满一周岁婴儿的妇女吸毒成瘾的，不适用强制隔离戒毒。不满十六周岁的未成年人吸毒成瘾的，可以不适用强制隔离戒毒。对依照前款规定不适用强制隔离戒毒的吸毒成瘾人员，依照本法规定进行社区戒毒，由负责社区戒毒工作的城市街道办事处、乡镇人民政府加强帮助、教育和监督，督促落实社区戒毒措施。</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84</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60周岁以上农村籍退役士兵老年生活补助审核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民政部办公厅关于落实给部分农村籍退役士兵发放老年生活补助政策措施的通知》（民办发〔2011〕11号）第二条：人员身份的核查认定（三）初审把关。对相关人员的申报材料，由村（居）委会初审、乡（镇、街道）复核，并做好登记工作。对符合条件的签署意见后，将有关登记审核表、人员花名册和个人相关资料复印件等材料上报县级民政部门；对经复核不符合条件的，应书面说明理由并告知本人。</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85</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享受光荣院集中供养待遇审核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光荣院管理办法》（2010年12月25日民政部令第40号）第七条：老年、残疾或者未满16周岁的烈士遗属、因公牺牲军人遗属、病故军人遗属和进入老年的残疾军人、复员军人、退伍军人，无法定赡养人、扶养人、抚养人或者法定赡养人、扶养人、抚养人无赡养、扶养、抚养能力且享受国家定期抚恤补助待遇的，可以申请享受光荣院集中供养待遇。第八条：申请进入光荣院集中供养，应当由本人向乡镇人民政府或者街道办事处提出申请，因年幼或者无法表达意愿的，由居民委员会(村民委员会)或者其他公民代为提出申请，报光荣院主管部门审核批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86</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申请高龄老人补贴审核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《中华人民共和国老年人权益保障法》（主席令第72号）第三十三条：国家鼓励地方建立八十周岁以上低收入老年人高龄津贴制度。</w:t>
            </w:r>
            <w:r>
              <w:rPr>
                <w:rFonts w:hint="eastAsia" w:ascii="宋体" w:hAnsi="宋体" w:cs="宋体"/>
                <w:color w:val="000000"/>
                <w:kern w:val="0"/>
                <w:szCs w:val="21"/>
                <w:lang w:bidi="ar"/>
              </w:rPr>
              <w:br w:type="textWrapping"/>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87</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申请临时救助审核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2014年2月21日国务院令649号）第四十八条：申请临时救助的，应当向乡镇人民政府、街道办事处提出，经审核、公示后，由县级人民政府民政部门审批；救助金额较小的，县级人民政府民政部门可以委托乡镇人民政府、街道办事处审批。情况紧急的，可以按照规定简化审批手续。</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88</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申请医疗救助审核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2014年2月21日国务院令649号）第三十条：申请医疗救助的，应当向乡镇人民政府、街道办事处提出，经审核、公示后，由县级人民政府民政部门审批。最低生活保障家庭成员和特困供养人员的医疗救助，由县级人民政府民政部门直接办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89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申请最低生活保障审查</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26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2014年2月21日国务院令649号）第十一条：申请最低生活保障，按照下列程序办理：（一）由共同生活的家庭成员向户籍所在地的乡镇人民政府、街道办事处提出书面申请；家庭成员申请有困难的，可以委托村民委员会、居民委员会代为提出申请。（二）乡镇人民政府、街道办事处应当通过入户调查、邻里访问、信函索证、群众评议、信息核查等方式，对申请人的家庭收入状况、财产状况进行调查核实，提出初审意见，在申请人所在村、社区公示后报县级人民政府民政部门审批。（三）县级人民政府民政部门经审查，对符合条件的申请予以批准，并在申请人所在村、社区公布；对不符合条件的申请不予批准，并书面向申请人说明理由。第十三条：最低生活保障家庭的人口状况、收入状况、财产状况发生变化的，应当及时告知乡镇人民政府、街道办事处。县级人民政府民政部门以及乡镇人民政府、街道办事处应当对获得最低生活保障家庭的人口状况、收入状况、财产状况定期核查。</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90</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申请特困人员供养审核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2014年2月21日国务院令649号）第十六条：申请特困人员供养，由本人向户籍所在地的乡镇人民政府、街道办事处提出书面申请；本人申请有困难的，可以委托村民委员会、居民委员会代为提出申请。特困人员供养的审批程序适用本办法第十一条规定。</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91</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终止特困人员供养初审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社会救助暂行办法》第十八条：特困供养人员不再符合供养条件的，村民委员会、居民委员会或者供养服务机构应当告知乡镇人民政府、街道办事处，由乡镇人民政府、街道办事处审核并报县级人民政府民政部门核准后，终止供养并予以公示。</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192</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享受农村五保供养待遇初审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五保供养工作条例》（2006年1月21日国务院令第456号）第七条：享受农村五保供养待遇，应当由村民本人向村民委员会提出申请；因年幼或者智力残疾无法表达意愿的，由村民小组或者其他村民代为提出申请。经村民委员会民主评议，对符合本条例第六条规定条件的，在本村范围内公告；无重大异议的，由村民委员会将评议意见和有关材料报送乡、民族乡、镇人民政府审核。乡、民族乡、镇人民政府应当自收到评议意见之日起20日内提出审核意见，并将审核意见和有关材料报送县级人民政府民政部门审批。县级人民政府民政部门应当自收到审核意见和有关材料之日起20日内作出审批决定。对批准给予农村五保供养待遇的，发给《农村五保供养证书》；对不符合条件不予批准的，应当书面说明理由。乡、民族乡、镇人民政府应当对申请人的家庭状况和经济条件进行调查核实；必要时，县级人民政府民政部门可以进行复核。申请人、有关组织或者个人应当配合、接受调查，如实提供有关情况。</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93</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核销《农村五保供养证书》初审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五保供养工作条例》（2006年1月21日国务院令第456号）第八条：农村五保供养对象不再符合本条例第六条规定条件的，村民委员会或者敬老院等农村五保供养服务机构（以下简称农村五保供养服务机构）应当向乡、民族乡、镇人民政府报告，由乡、民族乡、镇人民政府审核并报县级人民政府民政部门核准后，核销其《农村五保供养证书》。农村五保供养对象死亡，丧葬事宜办理完毕后，村民委员会或者农村五保供养服务机构应当向乡、民族乡、镇人民政府报告，由乡、民族乡、镇人民政府报县级人民政府民政部门核准后，核销其《农村五保供养证书》。</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94</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居民住房因自然灾害受损恢复重建补助初审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自然灾害救助条例》(国务院令第577号)第二十条：居民住房恢复重建补助对象由受灾人员本人申请或者由村民小组、居民小组提名。经村民委员会、居民委员会民主评议，符合救助条件的，在自然村、社区范围内公示；无异议或者经村民委员会、居民委员会民主评议异议不成立的，由村民委员会、居民委员会将评议意见和有关材料提交乡镇人民政府、街道办事处审核，报县级人民政府民政等部门审批。</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195</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残疾等级评定申请审查</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伤残抚恤管理办法》（2007年7月31日民政部令第34号）第五条：申请人(精神病患者由其利害关系人)申请评定残疾等级，应当向所在单位提出书面申请；没有单位的，向户籍所在地的街道办事处或者乡镇人民政府提出书面申请。以原致残部位申请调整残疾等级的，可以直接向户籍所在地县级人民政府民政部门提出申请。第六条：申请人所在单位或者街道办事处或者乡镇人民政府审查评定残疾等级申请后出具书面意见，连同本人档案材料、书面申请和本人近 期二寸免冠彩色照片等一并报送户籍所在地的县级人民政府民政部门审查。</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96</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基层群众性自治组织区域（自然村）名称命名、更名初审</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《河南省地名管理办法》（ 2013年9月6日省政府令第156号）第十二条：基层群众性自治组织区域名称的命名、更名，经村民会议或者居民会议讨论通过后，由所在地乡、镇人民政府或者街道办事处提请县级民政部门审核；民政部门审核并提出意见后报本级人民政府审批。第十三条：居民地名称的命名、更名按照下列程序和权限审批：...（二）自然村名称的命名、更名，经村民会议讨论通过后，由所在地乡、镇人民政府或者街道办事处提请县级民政部门审核；民政部门审核并提出意见后报本级人民政府审批。</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97</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提请村民委员会的设立、撤销和范围调整</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实施&lt;中华人民共和国村民委员会组织法&gt;办法》（2011年7月29日河南省第十一届人民代表大会常务委员会第二十二次会议通过）第三条第二款：村民委员会的设立、撤销和范围调整，由乡、民族乡、镇的人民政府提出，经村民会议讨论同意后，报县级人民政府批准。</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hint="eastAsia" w:ascii="Times New Roman" w:hAnsi="Times New Roman"/>
                <w:color w:val="000000" w:themeColor="text1"/>
                <w:szCs w:val="21"/>
                <w14:textFill>
                  <w14:solidFill>
                    <w14:schemeClr w14:val="tx1"/>
                  </w14:solidFill>
                </w14:textFill>
              </w:rPr>
              <w:t>1</w:t>
            </w:r>
            <w:r>
              <w:rPr>
                <w:rFonts w:ascii="Times New Roman" w:hAnsi="Times New Roman"/>
                <w:color w:val="000000" w:themeColor="text1"/>
                <w:szCs w:val="21"/>
                <w14:textFill>
                  <w14:solidFill>
                    <w14:schemeClr w14:val="tx1"/>
                  </w14:solidFill>
                </w14:textFill>
              </w:rPr>
              <w:t>98</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村民自治章程、村规民约备案</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村民自治章程、村规民约备案</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199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居民委员会公布事项调查核实</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村民委员会组织法》（1998年11月4日主席令第9号，2018年12月29日）第三十一条：村民委员会不及时公布应当公布的事项或者公布的事项不真实的，村民有权向乡、民族乡、镇的人民政府或者县级人民政府及其有关主管部门反映，有关人民政府或者主管部门应当负责调查核实，责令依法公布；经查证确有违法行为的，有关人员应当依法承担责任。</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200</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廉租住房保障资格审核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廉租住房保障办法》（建设部令162号）第十七条：申请廉租住房保障，按照下列程序办理：（一）申请廉租住房保障的家庭，应当由户主向户口所在地街道办事处或者镇人民政府提出书面申请；（二）街道办事处或者镇人民政府应当自受理申请之日起30日内，就申请人的家庭收入、家庭住房状况是否符合规定条件进行审核，提出初审意见并张榜公布，将初审意见和申请材料一并报送市（区）、县人民政府建设（住房保障）主管部门；...。第二十四条：已领取租赁住房补贴或者配租廉租住房的城市低收入住房困难家庭，应当按年度向所在地街道办事处或者镇人民政府如实申报家庭人口、收入及住房等变动情况。街道办事处或者镇人民政府可以对申报情况进行核实、张榜公布，并将申报情况及核实结果报建设（住房保障）主管部门。</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201</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农村村民公益性墓地设置审核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《殡葬管理条例》(1997年7月21日国务院令第225号，2012年11月9日予以修改)第八条：...农村为村民设置公益性墓地，经乡级人民政府审核同意后，报县级人民政府民政部门审批。</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202</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兵役登记</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征兵工作条例》（1985年10月24日国务院、中央军委发布，2001年9月5日予以修改）第十二条：机关、团体、企业事业单位和乡、民族乡、镇的人民政府以及街道办事处，应当根据县、市兵役机关的安排，负责组织本单位和本地区的适龄男性公民进行兵役登记，填写《兵役登记表》，依法确定应服兵役、免服兵役和不得服兵役的人员，并报县、市兵役机关批准。经兵役登记和初步审查合格的，称应征公民。第十三条：机关、团体、企业事业单位和乡、民族乡、镇的人民政府以及街道办事处，按照县、市兵役机关的安排和要求，对本单位和该地区的应征公民，进行体格目测、病史调查和政治、文化初步审查，选定政治思想好、身体好、文化程度高的应征公民为当年预定征集的对象，并通知本人。</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203</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申领农村计划生育家庭奖励扶助金审核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河南省人口与计划生育条例》（2002年11月30日河南省人民代表大会常务委员会公告第57号，2016年5月27日予以修改）第三十二条：对年满六十周岁，符合国家有关计划生育家庭奖励扶助条件的夫妻，按照国家和本省有关规定给予奖励扶助。</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《河南省农村部分计划生育家庭奖励扶助制度实施方案》（试行）（豫政办（2005）48号）第五条：奖励扶助对象确认程序 3.乡镇人民政府或街道办事处应当对村（居）民委员会申报的申请人资料进行初审，对本人身份证、户籍簿与复印件进行核对，将初审通过的申请人名单按统一规定式样在奖励扶助对象所在的村或居民区公示10天。如无异议，乡镇人民政府或街道办事处的有关责任人应在《申报表》上签注意见，于7月31日前上报县级人口计生部门。</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204</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流动人口婚育情况登记</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流动人口计划生育工作条例》（2009年5月11日国务院令第555号）第八条：成年育龄妇女应当自到达现居住地之日起30日内提交婚育证明。成年育龄妇女可以向现居住地的乡（镇）人民政府或者街道办事处提交婚育证明，也可以通过村民委员会、居民委员会向现居住地的乡（镇）人民政府或者街道办事处提交婚育证明。流动人口现居住地的乡（镇）人民政府、街道办事处应当查验婚育证明，督促未办理婚育证明的成年育龄妇女及时补办婚育证明；告知流动人口在现居住地可以享受的计划生育服务和奖励、优待，以及应当履行的计划生育相关义务。村民委员会、居民委员会应当协助乡（镇）人民政府、街道办事处开展本条第二款规定的工作，做好流动人口婚育情况登记。</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205</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病残儿医学鉴定申报核查</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病残儿医学鉴定管理办法》（2002年1月18日国家计划生育委员会令第7号)第十二条：单位或村（居）委会对申请病残儿医学鉴定者的情况进行初步审核，出具书面意见，加盖公章，在接到申请材料之日起20个工作日内报女方户籍所在地的乡（镇、街道）计划生育管理部门。第十三条：乡（镇、街道）计划生育管理部门应对申请病残儿医学鉴定者的情况进行再次核实并进行必要的社会和家系调查后，在病残儿医学鉴定申请表上签署意见，加盖公章，并在接到申报材料之日起20个工作日内报县级计划生育行政部门。</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206</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申领困难残疾人生活补贴和重度残疾人护理补贴审核</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国务院关于全面建立困难残疾人生活补贴和重度残疾人护理补贴制度的意见》（国发〔2015〕52号）第三条：申领程序和管理办法：（一）自愿申请。残疾人两项补贴由残疾人向户籍所在地街道办事处或乡镇政府受理窗口提交书面申请。残疾人的法定监护人，法定赡养、抚养、扶养义务人，所在村民（居民）委员会或其他委托人可以代为办理申请事宜。申请残疾人两项补贴应持有第二代中华人民共和国残疾人证，并提交相关证明材料。（二）逐级审核。街道办事处或乡镇政府依托社会救助、社会服务“一门受理、协同办理”机制，受理残疾人两项补贴申请并进行初审。初审合格材料报送县级残联进行相关审核。审核合格材料转送县级人民政府民政部门审定，残疾人家庭经济状况依托居民家庭经济状况核对机制审核。审定合格材料由县级人民政府民政部门会同县级残联报同级财政部门申请拨付资金。</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207</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业主委员会备案</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物业管理条例》（2003年6月8日国务院令第379号，2018年3月19日予以修改）第十六条：业主委员会应当自选举产生之日起30日内，向物业所在地的区、县人民政府房地产行政主管部门和街道办事处、乡镇人民政府备案。</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河南省物业管理条例》（河南省第十二届人民代表大会常务委员会公告第79号）第二十九条：业主委员会应当自选举产生之日起三十日内，向物业所在地街道办事处、乡镇人民政府备案。街道办事处、乡镇人民政府应当将备案情况抄送县（市、区）人民政府物业管理行政主管部门。</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208</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就业失业登记</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spacing w:line="300" w:lineRule="exact"/>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《中华人民共和国就业促进法》第三十五条：“县级以上人民政府建立健全公共就业服务体系，设立公共就业服务机构，为劳动者免费提供下列服务：……（五）办理就业登记、失业登记等事务……。”</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申请</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72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667" w:hRule="atLeast"/>
          <w:jc w:val="center"/>
        </w:trPr>
        <w:tc>
          <w:tcPr>
            <w:tcW w:w="14200" w:type="dxa"/>
            <w:gridSpan w:val="17"/>
            <w:tcBorders>
              <w:top w:val="nil"/>
              <w:left w:val="nil"/>
              <w:bottom w:val="nil"/>
              <w:right w:val="nil"/>
            </w:tcBorders>
            <w:vAlign w:val="center"/>
          </w:tcPr>
          <w:p>
            <w:pPr>
              <w:widowControl/>
              <w:spacing w:line="540" w:lineRule="exact"/>
              <w:jc w:val="center"/>
              <w:rPr>
                <w:rFonts w:ascii="宋体" w:hAnsi="宋体" w:cs="宋体"/>
                <w:color w:val="000000" w:themeColor="text1"/>
                <w:szCs w:val="21"/>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项城市各镇保留的权责清单（行政职权运行流程图）</w:t>
            </w:r>
          </w:p>
        </w:tc>
      </w:tr>
      <w:tr>
        <w:tblPrEx>
          <w:tblCellMar>
            <w:top w:w="0" w:type="dxa"/>
            <w:left w:w="108" w:type="dxa"/>
            <w:bottom w:w="0" w:type="dxa"/>
            <w:right w:w="108" w:type="dxa"/>
          </w:tblCellMar>
        </w:tblPrEx>
        <w:trPr>
          <w:trHeight w:val="635" w:hRule="atLeast"/>
          <w:jc w:val="center"/>
        </w:trPr>
        <w:tc>
          <w:tcPr>
            <w:tcW w:w="14200" w:type="dxa"/>
            <w:gridSpan w:val="17"/>
            <w:tcBorders>
              <w:top w:val="nil"/>
              <w:left w:val="nil"/>
              <w:bottom w:val="single" w:color="auto" w:sz="4" w:space="0"/>
              <w:right w:val="nil"/>
            </w:tcBorders>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职权类别：其他职权</w:t>
            </w:r>
          </w:p>
        </w:tc>
      </w:tr>
      <w:tr>
        <w:tblPrEx>
          <w:tblCellMar>
            <w:top w:w="0" w:type="dxa"/>
            <w:left w:w="108" w:type="dxa"/>
            <w:bottom w:w="0" w:type="dxa"/>
            <w:right w:w="108" w:type="dxa"/>
          </w:tblCellMar>
        </w:tblPrEx>
        <w:trPr>
          <w:trHeight w:val="756" w:hRule="atLeast"/>
          <w:jc w:val="center"/>
        </w:trPr>
        <w:tc>
          <w:tcPr>
            <w:tcW w:w="69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序号</w:t>
            </w:r>
          </w:p>
        </w:tc>
        <w:tc>
          <w:tcPr>
            <w:tcW w:w="114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职权名称</w:t>
            </w:r>
          </w:p>
        </w:tc>
        <w:tc>
          <w:tcPr>
            <w:tcW w:w="74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子项</w:t>
            </w:r>
          </w:p>
        </w:tc>
        <w:tc>
          <w:tcPr>
            <w:tcW w:w="400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实施依据</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办理</w:t>
            </w:r>
          </w:p>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环节</w:t>
            </w:r>
          </w:p>
        </w:tc>
        <w:tc>
          <w:tcPr>
            <w:tcW w:w="32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责任事项</w:t>
            </w:r>
          </w:p>
        </w:tc>
        <w:tc>
          <w:tcPr>
            <w:tcW w:w="1370"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责任股室</w:t>
            </w:r>
          </w:p>
        </w:tc>
        <w:tc>
          <w:tcPr>
            <w:tcW w:w="6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承诺时限</w:t>
            </w:r>
          </w:p>
        </w:tc>
        <w:tc>
          <w:tcPr>
            <w:tcW w:w="63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法定时限</w:t>
            </w:r>
          </w:p>
        </w:tc>
        <w:tc>
          <w:tcPr>
            <w:tcW w:w="1055"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收费情况及依据</w:t>
            </w:r>
          </w:p>
        </w:tc>
      </w:tr>
      <w:tr>
        <w:tblPrEx>
          <w:tblCellMar>
            <w:top w:w="0" w:type="dxa"/>
            <w:left w:w="108" w:type="dxa"/>
            <w:bottom w:w="0" w:type="dxa"/>
            <w:right w:w="108" w:type="dxa"/>
          </w:tblCellMar>
        </w:tblPrEx>
        <w:trPr>
          <w:trHeight w:val="798" w:hRule="atLeast"/>
          <w:jc w:val="center"/>
        </w:trPr>
        <w:tc>
          <w:tcPr>
            <w:tcW w:w="690" w:type="dxa"/>
            <w:vMerge w:val="restart"/>
            <w:tcBorders>
              <w:top w:val="single" w:color="auto" w:sz="4" w:space="0"/>
              <w:left w:val="single" w:color="auto" w:sz="8" w:space="0"/>
              <w:bottom w:val="single" w:color="auto" w:sz="4"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r>
              <w:rPr>
                <w:rFonts w:ascii="Times New Roman" w:hAnsi="Times New Roman"/>
                <w:color w:val="000000" w:themeColor="text1"/>
                <w:szCs w:val="21"/>
                <w14:textFill>
                  <w14:solidFill>
                    <w14:schemeClr w14:val="tx1"/>
                  </w14:solidFill>
                </w14:textFill>
              </w:rPr>
              <w:t>209</w:t>
            </w:r>
          </w:p>
        </w:tc>
        <w:tc>
          <w:tcPr>
            <w:tcW w:w="1141" w:type="dxa"/>
            <w:vMerge w:val="restart"/>
            <w:tcBorders>
              <w:top w:val="single" w:color="auto" w:sz="4" w:space="0"/>
              <w:left w:val="nil"/>
              <w:bottom w:val="single" w:color="auto" w:sz="4" w:space="0"/>
              <w:right w:val="single" w:color="auto" w:sz="4"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kern w:val="0"/>
                <w:szCs w:val="21"/>
                <w:lang w:bidi="ar"/>
              </w:rPr>
              <w:t>制止和报告畜禽养殖环境污染行为</w:t>
            </w:r>
          </w:p>
        </w:tc>
        <w:tc>
          <w:tcPr>
            <w:tcW w:w="740" w:type="dxa"/>
            <w:vMerge w:val="restart"/>
            <w:tcBorders>
              <w:top w:val="single" w:color="auto" w:sz="4"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restart"/>
            <w:tcBorders>
              <w:top w:val="single" w:color="auto" w:sz="4" w:space="0"/>
              <w:left w:val="nil"/>
              <w:right w:val="single" w:color="auto" w:sz="8" w:space="0"/>
            </w:tcBorders>
            <w:vAlign w:val="center"/>
          </w:tcPr>
          <w:p>
            <w:pPr>
              <w:widowControl/>
              <w:spacing w:line="460" w:lineRule="exact"/>
              <w:jc w:val="left"/>
              <w:textAlignment w:val="center"/>
              <w:rPr>
                <w:rFonts w:ascii="宋体" w:hAnsi="宋体" w:cs="宋体"/>
                <w:color w:val="000000"/>
                <w:szCs w:val="21"/>
              </w:rPr>
            </w:pPr>
            <w:r>
              <w:rPr>
                <w:rFonts w:hint="eastAsia" w:ascii="宋体" w:hAnsi="宋体" w:cs="宋体"/>
                <w:color w:val="000000"/>
                <w:kern w:val="0"/>
                <w:szCs w:val="21"/>
                <w:lang w:bidi="ar"/>
              </w:rPr>
              <w:t>《畜禽规模养殖污染防治条例》（2013年11月11日国务院令643号）第五条：乡镇人民政府应当协助有关部门做好本行政区域的畜禽养殖污染防治工作。第二十三条：县级以上人民政府环境保护主管部门应当依据职责对畜禽养殖污染防治情况进行监督检查，并加强对畜禽养殖环境污染的监测。乡镇人民政府、基层群众自治组织发现畜禽养殖环境污染行为的，应当及时制止和报告。</w:t>
            </w:r>
          </w:p>
        </w:tc>
        <w:tc>
          <w:tcPr>
            <w:tcW w:w="677" w:type="dxa"/>
            <w:gridSpan w:val="2"/>
            <w:tcBorders>
              <w:top w:val="single" w:color="auto" w:sz="4" w:space="0"/>
              <w:left w:val="nil"/>
              <w:bottom w:val="single" w:color="auto" w:sz="4" w:space="0"/>
              <w:right w:val="single" w:color="auto" w:sz="8" w:space="0"/>
            </w:tcBorders>
            <w:vAlign w:val="center"/>
          </w:tcPr>
          <w:p>
            <w:pPr>
              <w:widowControl/>
              <w:spacing w:line="460" w:lineRule="exact"/>
              <w:jc w:val="center"/>
              <w:textAlignment w:val="center"/>
              <w:rPr>
                <w:rFonts w:ascii="宋体" w:hAnsi="宋体" w:cs="宋体"/>
                <w:color w:val="000000"/>
                <w:szCs w:val="21"/>
              </w:rPr>
            </w:pPr>
            <w:r>
              <w:rPr>
                <w:rFonts w:hint="eastAsia" w:ascii="宋体" w:hAnsi="宋体" w:cs="宋体"/>
                <w:color w:val="000000"/>
                <w:kern w:val="0"/>
                <w:szCs w:val="21"/>
                <w:lang w:bidi="ar"/>
              </w:rPr>
              <w:t>其他职权</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当事人提交申请材料。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restart"/>
            <w:tcBorders>
              <w:top w:val="single" w:color="auto" w:sz="4" w:space="0"/>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311" w:hRule="atLeast"/>
          <w:jc w:val="center"/>
        </w:trPr>
        <w:tc>
          <w:tcPr>
            <w:tcW w:w="690" w:type="dxa"/>
            <w:vMerge w:val="continue"/>
            <w:tcBorders>
              <w:left w:val="single" w:color="auto" w:sz="8" w:space="0"/>
              <w:right w:val="single" w:color="auto" w:sz="8" w:space="0"/>
            </w:tcBorders>
            <w:vAlign w:val="center"/>
          </w:tcPr>
          <w:p>
            <w:pPr>
              <w:jc w:val="center"/>
              <w:rPr>
                <w:rFonts w:ascii="Times New Roman" w:hAnsi="Times New Roman"/>
                <w:color w:val="000000" w:themeColor="text1"/>
                <w:szCs w:val="21"/>
                <w14:textFill>
                  <w14:solidFill>
                    <w14:schemeClr w14:val="tx1"/>
                  </w14:solidFill>
                </w14:textFill>
              </w:rPr>
            </w:pPr>
          </w:p>
        </w:tc>
        <w:tc>
          <w:tcPr>
            <w:tcW w:w="1141" w:type="dxa"/>
            <w:vMerge w:val="continue"/>
            <w:tcBorders>
              <w:left w:val="nil"/>
              <w:right w:val="single" w:color="auto" w:sz="4" w:space="0"/>
            </w:tcBorders>
            <w:vAlign w:val="center"/>
          </w:tcPr>
          <w:p>
            <w:pPr>
              <w:rPr>
                <w:rFonts w:ascii="宋体" w:hAnsi="宋体" w:cs="宋体"/>
                <w:color w:val="000000" w:themeColor="text1"/>
                <w:sz w:val="18"/>
                <w:szCs w:val="18"/>
                <w14:textFill>
                  <w14:solidFill>
                    <w14:schemeClr w14:val="tx1"/>
                  </w14:solidFill>
                </w14:textFill>
              </w:rPr>
            </w:pPr>
          </w:p>
        </w:tc>
        <w:tc>
          <w:tcPr>
            <w:tcW w:w="740" w:type="dxa"/>
            <w:vMerge w:val="continue"/>
            <w:tcBorders>
              <w:left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受理</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公示应当提交的材料，一次性告知补正材料。</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7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审查</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对申请材料进行调查核实。</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896"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决定</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提出审批意见，法定告知（不予批准的应当书面告知理由）。</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941"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送达</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18"/>
                <w:szCs w:val="18"/>
                <w14:textFill>
                  <w14:solidFill>
                    <w14:schemeClr w14:val="tx1"/>
                  </w14:solidFill>
                </w14:textFill>
              </w:rPr>
              <w:t>将审批意见或批准文件及时送达当事人。</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1207" w:hRule="atLeast"/>
          <w:jc w:val="center"/>
        </w:trPr>
        <w:tc>
          <w:tcPr>
            <w:tcW w:w="690" w:type="dxa"/>
            <w:vMerge w:val="continue"/>
            <w:tcBorders>
              <w:top w:val="single" w:color="auto" w:sz="8" w:space="0"/>
              <w:left w:val="single" w:color="auto" w:sz="8" w:space="0"/>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1141" w:type="dxa"/>
            <w:vMerge w:val="continue"/>
            <w:tcBorders>
              <w:top w:val="single" w:color="auto" w:sz="8" w:space="0"/>
              <w:left w:val="nil"/>
              <w:bottom w:val="single" w:color="auto" w:sz="4" w:space="0"/>
              <w:right w:val="single" w:color="auto" w:sz="4" w:space="0"/>
            </w:tcBorders>
          </w:tcPr>
          <w:p>
            <w:pPr>
              <w:rPr>
                <w:rFonts w:ascii="宋体" w:hAnsi="宋体" w:cs="宋体"/>
                <w:color w:val="000000" w:themeColor="text1"/>
                <w:sz w:val="18"/>
                <w:szCs w:val="18"/>
                <w14:textFill>
                  <w14:solidFill>
                    <w14:schemeClr w14:val="tx1"/>
                  </w14:solidFill>
                </w14:textFill>
              </w:rPr>
            </w:pPr>
          </w:p>
        </w:tc>
        <w:tc>
          <w:tcPr>
            <w:tcW w:w="740" w:type="dxa"/>
            <w:vMerge w:val="continue"/>
            <w:tcBorders>
              <w:top w:val="single" w:color="auto" w:sz="8" w:space="0"/>
              <w:left w:val="single" w:color="auto" w:sz="4" w:space="0"/>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c>
          <w:tcPr>
            <w:tcW w:w="4000" w:type="dxa"/>
            <w:gridSpan w:val="2"/>
            <w:vMerge w:val="continue"/>
            <w:tcBorders>
              <w:left w:val="nil"/>
              <w:bottom w:val="single" w:color="auto" w:sz="4" w:space="0"/>
              <w:right w:val="single" w:color="auto" w:sz="8" w:space="0"/>
            </w:tcBorders>
          </w:tcPr>
          <w:p>
            <w:pPr>
              <w:rPr>
                <w:rFonts w:ascii="宋体" w:hAnsi="宋体" w:cs="宋体"/>
                <w:color w:val="000000" w:themeColor="text1"/>
                <w:sz w:val="18"/>
                <w:szCs w:val="18"/>
                <w14:textFill>
                  <w14:solidFill>
                    <w14:schemeClr w14:val="tx1"/>
                  </w14:solidFill>
                </w14:textFill>
              </w:rPr>
            </w:pP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监管</w:t>
            </w:r>
          </w:p>
        </w:tc>
        <w:tc>
          <w:tcPr>
            <w:tcW w:w="3218" w:type="dxa"/>
            <w:tcBorders>
              <w:top w:val="single" w:color="auto" w:sz="4" w:space="0"/>
              <w:left w:val="nil"/>
              <w:bottom w:val="single" w:color="auto" w:sz="4" w:space="0"/>
              <w:right w:val="single" w:color="auto" w:sz="8" w:space="0"/>
            </w:tcBorders>
            <w:vAlign w:val="center"/>
          </w:tcPr>
          <w:p>
            <w:pPr>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kern w:val="0"/>
                <w:szCs w:val="21"/>
                <w:lang w:bidi="ar"/>
              </w:rPr>
              <w:t>事后监管责任:开展定期不定期检查,根据检查情况,依法采取相关处置措施。</w:t>
            </w:r>
          </w:p>
        </w:tc>
        <w:tc>
          <w:tcPr>
            <w:tcW w:w="1370" w:type="dxa"/>
            <w:gridSpan w:val="3"/>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党政综合便民服务中心、相关办公室</w:t>
            </w:r>
          </w:p>
        </w:tc>
        <w:tc>
          <w:tcPr>
            <w:tcW w:w="677"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632" w:type="dxa"/>
            <w:gridSpan w:val="2"/>
            <w:tcBorders>
              <w:top w:val="single" w:color="auto" w:sz="4" w:space="0"/>
              <w:left w:val="nil"/>
              <w:bottom w:val="single" w:color="auto" w:sz="4" w:space="0"/>
              <w:right w:val="single" w:color="auto" w:sz="8" w:space="0"/>
            </w:tcBorders>
            <w:vAlign w:val="center"/>
          </w:tcPr>
          <w:p>
            <w:pPr>
              <w:jc w:val="center"/>
              <w:rPr>
                <w:rFonts w:ascii="宋体" w:hAnsi="宋体" w:cs="宋体"/>
                <w:color w:val="000000" w:themeColor="text1"/>
                <w:sz w:val="18"/>
                <w:szCs w:val="18"/>
                <w14:textFill>
                  <w14:solidFill>
                    <w14:schemeClr w14:val="tx1"/>
                  </w14:solidFill>
                </w14:textFill>
              </w:rPr>
            </w:pPr>
          </w:p>
        </w:tc>
        <w:tc>
          <w:tcPr>
            <w:tcW w:w="1055" w:type="dxa"/>
            <w:gridSpan w:val="2"/>
            <w:vMerge w:val="continue"/>
            <w:tcBorders>
              <w:left w:val="nil"/>
              <w:bottom w:val="single" w:color="auto" w:sz="4" w:space="0"/>
              <w:right w:val="single" w:color="auto" w:sz="8" w:space="0"/>
            </w:tcBorders>
            <w:vAlign w:val="center"/>
          </w:tcPr>
          <w:p>
            <w:pPr>
              <w:rPr>
                <w:rFonts w:ascii="宋体" w:hAnsi="宋体" w:cs="宋体"/>
                <w:color w:val="000000" w:themeColor="text1"/>
                <w:sz w:val="18"/>
                <w:szCs w:val="18"/>
                <w14:textFill>
                  <w14:solidFill>
                    <w14:schemeClr w14:val="tx1"/>
                  </w14:solidFill>
                </w14:textFill>
              </w:rPr>
            </w:pPr>
          </w:p>
        </w:tc>
      </w:tr>
    </w:tbl>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sectPr>
          <w:pgSz w:w="16838" w:h="11906" w:orient="landscape"/>
          <w:pgMar w:top="1417" w:right="1417" w:bottom="1417" w:left="1134" w:header="851" w:footer="850" w:gutter="0"/>
          <w:pgNumType w:fmt="numberInDash"/>
          <w:cols w:space="425" w:num="1"/>
          <w:docGrid w:type="lines" w:linePitch="312" w:charSpace="0"/>
        </w:sectPr>
      </w:pPr>
    </w:p>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p>
    <w:p>
      <w:pPr>
        <w:jc w:val="center"/>
        <w:rPr>
          <w:color w:val="000000" w:themeColor="text1"/>
          <w14:textFill>
            <w14:solidFill>
              <w14:schemeClr w14:val="tx1"/>
            </w14:solidFill>
          </w14:textFill>
        </w:rPr>
        <w:sectPr>
          <w:pgSz w:w="11906" w:h="16838"/>
          <w:pgMar w:top="1417" w:right="1417" w:bottom="1134" w:left="1417" w:header="851" w:footer="850" w:gutter="0"/>
          <w:pgNumType w:fmt="numberInDash"/>
          <w:cols w:space="425" w:num="1"/>
          <w:docGrid w:type="lines" w:linePitch="312" w:charSpace="0"/>
        </w:sect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乡村建设规划许可证核发运行流程图</w:t>
      </w:r>
      <w:r>
        <w:rPr>
          <w:rFonts w:hint="eastAsia"/>
          <w:color w:val="000000" w:themeColor="text1"/>
          <w14:textFill>
            <w14:solidFill>
              <w14:schemeClr w14:val="tx1"/>
            </w14:solidFill>
          </w14:textFill>
        </w:rPr>
        <w:drawing>
          <wp:inline distT="0" distB="0" distL="114300" distR="114300">
            <wp:extent cx="5755640" cy="7736840"/>
            <wp:effectExtent l="0" t="0" r="16510" b="16510"/>
            <wp:docPr id="4" name="图片 4" descr="20e499514d58ba6c0ed345d2baadeaa"/>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descr="20e499514d58ba6c0ed345d2baadeaa"/>
                    <pic:cNvPicPr>
                      <a:picLocks noChangeAspect="true"/>
                    </pic:cNvPicPr>
                  </pic:nvPicPr>
                  <pic:blipFill>
                    <a:blip r:embed="rId7"/>
                    <a:stretch>
                      <a:fillRect/>
                    </a:stretch>
                  </pic:blipFill>
                  <pic:spPr>
                    <a:xfrm>
                      <a:off x="0" y="0"/>
                      <a:ext cx="5755640" cy="7736840"/>
                    </a:xfrm>
                    <a:prstGeom prst="rect">
                      <a:avLst/>
                    </a:prstGeom>
                  </pic:spPr>
                </pic:pic>
              </a:graphicData>
            </a:graphic>
          </wp:inline>
        </w:drawing>
      </w:r>
    </w:p>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农村居民未经批准或者违反规划的规定建住宅的处罚</w:t>
      </w:r>
    </w:p>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运行流程图</w:t>
      </w:r>
    </w:p>
    <w:p>
      <w:pPr>
        <w:rPr>
          <w:color w:val="000000" w:themeColor="text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rFonts w:hint="eastAsia" w:ascii="黑体" w:hAnsi="黑体" w:eastAsia="黑体"/>
          <w:color w:val="000000" w:themeColor="text1"/>
          <w:sz w:val="32"/>
          <w:szCs w:val="32"/>
          <w14:textFill>
            <w14:solidFill>
              <w14:schemeClr w14:val="tx1"/>
            </w14:solidFill>
          </w14:textFill>
        </w:rPr>
        <w:tab/>
      </w:r>
      <w:r>
        <w:rPr>
          <w:color w:val="000000" w:themeColor="text1"/>
          <w14:textFill>
            <w14:solidFill>
              <w14:schemeClr w14:val="tx1"/>
            </w14:solidFill>
          </w14:textFill>
        </w:rPr>
        <mc:AlternateContent>
          <mc:Choice Requires="wps">
            <w:drawing>
              <wp:anchor distT="0" distB="0" distL="114300" distR="114300" simplePos="0" relativeHeight="251723776" behindDoc="0" locked="0" layoutInCell="1" allowOverlap="1">
                <wp:simplePos x="0" y="0"/>
                <wp:positionH relativeFrom="margin">
                  <wp:posOffset>2134870</wp:posOffset>
                </wp:positionH>
                <wp:positionV relativeFrom="paragraph">
                  <wp:posOffset>125730</wp:posOffset>
                </wp:positionV>
                <wp:extent cx="951230" cy="535940"/>
                <wp:effectExtent l="19050" t="19050" r="20320" b="35560"/>
                <wp:wrapNone/>
                <wp:docPr id="29" name="圆角矩形 29"/>
                <wp:cNvGraphicFramePr/>
                <a:graphic xmlns:a="http://schemas.openxmlformats.org/drawingml/2006/main">
                  <a:graphicData uri="http://schemas.microsoft.com/office/word/2010/wordprocessingShape">
                    <wps:wsp>
                      <wps:cNvSpPr/>
                      <wps:spPr>
                        <a:xfrm>
                          <a:off x="0" y="0"/>
                          <a:ext cx="951230" cy="535940"/>
                        </a:xfrm>
                        <a:prstGeom prst="roundRect">
                          <a:avLst>
                            <a:gd name="adj" fmla="val 50000"/>
                          </a:avLst>
                        </a:prstGeom>
                        <a:solidFill>
                          <a:srgbClr val="FFFFFF"/>
                        </a:solidFill>
                        <a:ln w="38100" cap="flat" cmpd="sng">
                          <a:solidFill>
                            <a:srgbClr val="000000"/>
                          </a:solidFill>
                          <a:prstDash val="solid"/>
                          <a:headEnd type="none" w="med" len="med"/>
                          <a:tailEnd type="none" w="med" len="med"/>
                        </a:ln>
                      </wps:spPr>
                      <wps:txbx>
                        <w:txbxContent>
                          <w:p>
                            <w:pPr>
                              <w:spacing w:line="280" w:lineRule="exact"/>
                              <w:jc w:val="center"/>
                              <w:rPr>
                                <w:rFonts w:ascii="宋体" w:hAnsi="宋体" w:cs="宋体"/>
                                <w:sz w:val="30"/>
                                <w:szCs w:val="30"/>
                              </w:rPr>
                            </w:pPr>
                            <w:r>
                              <w:rPr>
                                <w:rFonts w:hint="eastAsia" w:ascii="宋体" w:hAnsi="宋体" w:cs="宋体"/>
                                <w:sz w:val="30"/>
                                <w:szCs w:val="30"/>
                              </w:rPr>
                              <w:t>发现违</w:t>
                            </w:r>
                          </w:p>
                          <w:p>
                            <w:pPr>
                              <w:spacing w:line="280" w:lineRule="exact"/>
                              <w:jc w:val="center"/>
                              <w:rPr>
                                <w:rFonts w:ascii="宋体" w:hAnsi="宋体" w:cs="宋体"/>
                                <w:sz w:val="30"/>
                                <w:szCs w:val="30"/>
                              </w:rPr>
                            </w:pPr>
                            <w:r>
                              <w:rPr>
                                <w:rFonts w:hint="eastAsia" w:ascii="宋体" w:hAnsi="宋体" w:cs="宋体"/>
                                <w:sz w:val="30"/>
                                <w:szCs w:val="30"/>
                              </w:rPr>
                              <w:t>法事实</w:t>
                            </w:r>
                          </w:p>
                        </w:txbxContent>
                      </wps:txbx>
                      <wps:bodyPr lIns="0" tIns="0" rIns="0" bIns="0" anchor="ctr" upright="true"/>
                    </wps:wsp>
                  </a:graphicData>
                </a:graphic>
              </wp:anchor>
            </w:drawing>
          </mc:Choice>
          <mc:Fallback>
            <w:pict>
              <v:roundrect id="_x0000_s1026" o:spid="_x0000_s1026" o:spt="2" style="position:absolute;left:0pt;margin-left:168.1pt;margin-top:9.9pt;height:42.2pt;width:74.9pt;mso-position-horizontal-relative:margin;z-index:251723776;v-text-anchor:middle;mso-width-relative:page;mso-height-relative:page;" fillcolor="#FFFFFF" filled="t" stroked="t" coordsize="21600,21600" arcsize="0.5" o:gfxdata="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WAAAAZHJz&#10;L1BLAQIUABQAAAAIAIdO4kCMtKlv2AAAAAoBAAAPAAAAAAAAAAEAIAAAADgAAABkcnMvZG93bnJl&#10;di54bWxQSwECFAAUAAAACACHTuJAil3EriACAAA+BAAADgAAAAAAAAABACAAAAA9AQAAZHJzL2Uy&#10;b0RvYy54bWxQSwUGAAAAAAYABgBZAQAAzwUAAAAA&#10;">
                <v:fill on="t" focussize="0,0"/>
                <v:stroke weight="3pt" color="#000000" joinstyle="round"/>
                <v:imagedata o:title=""/>
                <o:lock v:ext="edit" aspectratio="f"/>
                <v:textbox inset="0mm,0mm,0mm,0mm">
                  <w:txbxContent>
                    <w:p>
                      <w:pPr>
                        <w:spacing w:line="280" w:lineRule="exact"/>
                        <w:jc w:val="center"/>
                        <w:rPr>
                          <w:rFonts w:ascii="宋体" w:hAnsi="宋体" w:cs="宋体"/>
                          <w:sz w:val="30"/>
                          <w:szCs w:val="30"/>
                        </w:rPr>
                      </w:pPr>
                      <w:r>
                        <w:rPr>
                          <w:rFonts w:hint="eastAsia" w:ascii="宋体" w:hAnsi="宋体" w:cs="宋体"/>
                          <w:sz w:val="30"/>
                          <w:szCs w:val="30"/>
                        </w:rPr>
                        <w:t>发现违</w:t>
                      </w:r>
                    </w:p>
                    <w:p>
                      <w:pPr>
                        <w:spacing w:line="280" w:lineRule="exact"/>
                        <w:jc w:val="center"/>
                        <w:rPr>
                          <w:rFonts w:ascii="宋体" w:hAnsi="宋体" w:cs="宋体"/>
                          <w:sz w:val="30"/>
                          <w:szCs w:val="30"/>
                        </w:rPr>
                      </w:pPr>
                      <w:r>
                        <w:rPr>
                          <w:rFonts w:hint="eastAsia" w:ascii="宋体" w:hAnsi="宋体" w:cs="宋体"/>
                          <w:sz w:val="30"/>
                          <w:szCs w:val="30"/>
                        </w:rPr>
                        <w:t>法事实</w:t>
                      </w:r>
                    </w:p>
                  </w:txbxContent>
                </v:textbox>
              </v:roundrect>
            </w:pict>
          </mc:Fallback>
        </mc:AlternateContent>
      </w: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70880" behindDoc="0" locked="0" layoutInCell="1" allowOverlap="1">
                <wp:simplePos x="0" y="0"/>
                <wp:positionH relativeFrom="column">
                  <wp:posOffset>1352550</wp:posOffset>
                </wp:positionH>
                <wp:positionV relativeFrom="paragraph">
                  <wp:posOffset>167640</wp:posOffset>
                </wp:positionV>
                <wp:extent cx="782320" cy="457200"/>
                <wp:effectExtent l="27305" t="9525" r="9525" b="9525"/>
                <wp:wrapNone/>
                <wp:docPr id="6" name="肘形连接符 6"/>
                <wp:cNvGraphicFramePr/>
                <a:graphic xmlns:a="http://schemas.openxmlformats.org/drawingml/2006/main">
                  <a:graphicData uri="http://schemas.microsoft.com/office/word/2010/wordprocessingShape">
                    <wps:wsp>
                      <wps:cNvCnPr/>
                      <wps:spPr>
                        <a:xfrm rot="-10800000" flipV="true">
                          <a:off x="0" y="0"/>
                          <a:ext cx="782320" cy="457200"/>
                        </a:xfrm>
                        <a:prstGeom prst="bentConnector3">
                          <a:avLst>
                            <a:gd name="adj1" fmla="val 98699"/>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y;margin-left:106.5pt;margin-top:13.2pt;height:36pt;width:61.6pt;rotation:11796480f;z-index:251770880;mso-width-relative:page;mso-height-relative:page;" filled="f" stroked="t" coordsize="21600,21600" o:gfxdata="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BYAAABkcnMvUEsB&#10;AhQAFAAAAAgAh07iQN4qwDbaAAAACQEAAA8AAAAAAAAAAQAgAAAAOAAAAGRycy9kb3ducmV2Lnht&#10;bFBLAQIUABQAAAAIAIdO4kBjTDVOGgIAAPEDAAAOAAAAAAAAAAEAIAAAAD8BAABkcnMvZTJvRG9j&#10;LnhtbFBLBQYAAAAABgAGAFkBAADLBQAAAAA=&#10;" adj="21319">
                <v:fill on="f" focussize="0,0"/>
                <v:stroke weight="1.5pt" color="#000000" joinstyle="miter" endarrow="block"/>
                <v:imagedata o:title=""/>
                <o:lock v:ext="edit" aspectratio="f"/>
              </v:shape>
            </w:pict>
          </mc:Fallback>
        </mc:AlternateContent>
      </w:r>
    </w:p>
    <w:p>
      <w:pPr>
        <w:rPr>
          <w:color w:val="000000" w:themeColor="text1"/>
          <w14:textFill>
            <w14:solidFill>
              <w14:schemeClr w14:val="tx1"/>
            </w14:solidFill>
          </w14:textFill>
        </w:rPr>
      </w:pP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56544" behindDoc="0" locked="0" layoutInCell="1" allowOverlap="1">
                <wp:simplePos x="0" y="0"/>
                <wp:positionH relativeFrom="column">
                  <wp:posOffset>2600325</wp:posOffset>
                </wp:positionH>
                <wp:positionV relativeFrom="paragraph">
                  <wp:posOffset>67310</wp:posOffset>
                </wp:positionV>
                <wp:extent cx="0" cy="304165"/>
                <wp:effectExtent l="38100" t="0" r="38100" b="635"/>
                <wp:wrapNone/>
                <wp:docPr id="28" name="直接箭头连接符 28"/>
                <wp:cNvGraphicFramePr/>
                <a:graphic xmlns:a="http://schemas.openxmlformats.org/drawingml/2006/main">
                  <a:graphicData uri="http://schemas.microsoft.com/office/word/2010/wordprocessingShape">
                    <wps:wsp>
                      <wps:cNvCnPr/>
                      <wps:spPr>
                        <a:xfrm>
                          <a:off x="0" y="0"/>
                          <a:ext cx="0" cy="30416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4.75pt;margin-top:5.3pt;height:23.95pt;width:0pt;z-index:251756544;mso-width-relative:page;mso-height-relative:page;" filled="f" stroked="t" coordsize="21600,21600" o:gfxdata="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HR2kIHXAAAACQEAAA8AAAAAAAAAAQAgAAAAOAAAAGRycy9kb3ducmV2&#10;LnhtbFBLAQIUABQAAAAIAIdO4kCSoTBb5wEAAKQDAAAOAAAAAAAAAAEAIAAAADwBAABkcnMvZTJv&#10;RG9jLnhtbFBLBQYAAAAABgAGAFkBAACVBQAAAAA=&#10;">
                <v:fill on="f" focussize="0,0"/>
                <v:stroke weight="1.5pt" color="#000000" joinstyle="round" endarrow="block"/>
                <v:imagedata o:title=""/>
                <o:lock v:ext="edit" aspectratio="f"/>
              </v:shape>
            </w:pict>
          </mc:Fallback>
        </mc:AlternateContent>
      </w: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51424" behindDoc="0" locked="0" layoutInCell="1" allowOverlap="1">
                <wp:simplePos x="0" y="0"/>
                <wp:positionH relativeFrom="column">
                  <wp:posOffset>908685</wp:posOffset>
                </wp:positionH>
                <wp:positionV relativeFrom="paragraph">
                  <wp:posOffset>125730</wp:posOffset>
                </wp:positionV>
                <wp:extent cx="904875" cy="342900"/>
                <wp:effectExtent l="0" t="0" r="0" b="0"/>
                <wp:wrapNone/>
                <wp:docPr id="7" name="矩形 7"/>
                <wp:cNvGraphicFramePr/>
                <a:graphic xmlns:a="http://schemas.openxmlformats.org/drawingml/2006/main">
                  <a:graphicData uri="http://schemas.microsoft.com/office/word/2010/wordprocessingShape">
                    <wps:wsp>
                      <wps:cNvSpPr/>
                      <wps:spPr>
                        <a:xfrm>
                          <a:off x="0" y="0"/>
                          <a:ext cx="904875" cy="342900"/>
                        </a:xfrm>
                        <a:prstGeom prst="rect">
                          <a:avLst/>
                        </a:prstGeom>
                        <a:noFill/>
                        <a:ln w="0">
                          <a:noFill/>
                        </a:ln>
                      </wps:spPr>
                      <wps:txbx>
                        <w:txbxContent>
                          <w:p>
                            <w:pPr>
                              <w:spacing w:line="200" w:lineRule="exact"/>
                              <w:rPr>
                                <w:rFonts w:ascii="宋体" w:hAnsi="宋体" w:cs="宋体"/>
                                <w:sz w:val="18"/>
                                <w:szCs w:val="18"/>
                              </w:rPr>
                            </w:pPr>
                            <w:r>
                              <w:rPr>
                                <w:rFonts w:hint="eastAsia" w:ascii="宋体" w:hAnsi="宋体" w:cs="宋体"/>
                                <w:sz w:val="18"/>
                                <w:szCs w:val="18"/>
                              </w:rPr>
                              <w:t>表明执法身份</w:t>
                            </w:r>
                          </w:p>
                          <w:p>
                            <w:pPr>
                              <w:spacing w:line="200" w:lineRule="exact"/>
                              <w:rPr>
                                <w:rFonts w:ascii="宋体" w:hAnsi="宋体" w:cs="宋体"/>
                                <w:sz w:val="18"/>
                                <w:szCs w:val="18"/>
                              </w:rPr>
                            </w:pPr>
                            <w:r>
                              <w:rPr>
                                <w:rFonts w:hint="eastAsia" w:ascii="宋体" w:hAnsi="宋体" w:cs="宋体"/>
                                <w:sz w:val="18"/>
                                <w:szCs w:val="18"/>
                              </w:rPr>
                              <w:t>指出违法事实</w:t>
                            </w:r>
                          </w:p>
                        </w:txbxContent>
                      </wps:txbx>
                      <wps:bodyPr upright="true"/>
                    </wps:wsp>
                  </a:graphicData>
                </a:graphic>
              </wp:anchor>
            </w:drawing>
          </mc:Choice>
          <mc:Fallback>
            <w:pict>
              <v:rect id="_x0000_s1026" o:spid="_x0000_s1026" o:spt="1" style="position:absolute;left:0pt;margin-left:71.55pt;margin-top:9.9pt;height:27pt;width:71.25pt;z-index:251751424;mso-width-relative:page;mso-height-relative:page;" filled="f" stroked="f" coordsize="21600,21600" o:gfxdata="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WAAAAZHJzL1BLAQIUABQAAAAIAIdO4kCBU8wk1wAAAAkBAAAPAAAAAAAAAAEA&#10;IAAAADgAAABkcnMvZG93bnJldi54bWxQSwECFAAUAAAACACHTuJAsF8tDIgBAAD7AgAADgAAAAAA&#10;AAABACAAAAA8AQAAZHJzL2Uyb0RvYy54bWxQSwUGAAAAAAYABgBZAQAANgUAAAAA&#10;">
                <v:fill on="f" focussize="0,0"/>
                <v:stroke on="f" weight="0pt"/>
                <v:imagedata o:title=""/>
                <o:lock v:ext="edit" aspectratio="f"/>
                <v:textbox>
                  <w:txbxContent>
                    <w:p>
                      <w:pPr>
                        <w:spacing w:line="200" w:lineRule="exact"/>
                        <w:rPr>
                          <w:rFonts w:ascii="宋体" w:hAnsi="宋体" w:cs="宋体"/>
                          <w:sz w:val="18"/>
                          <w:szCs w:val="18"/>
                        </w:rPr>
                      </w:pPr>
                      <w:r>
                        <w:rPr>
                          <w:rFonts w:hint="eastAsia" w:ascii="宋体" w:hAnsi="宋体" w:cs="宋体"/>
                          <w:sz w:val="18"/>
                          <w:szCs w:val="18"/>
                        </w:rPr>
                        <w:t>表明执法身份</w:t>
                      </w:r>
                    </w:p>
                    <w:p>
                      <w:pPr>
                        <w:spacing w:line="200" w:lineRule="exact"/>
                        <w:rPr>
                          <w:rFonts w:ascii="宋体" w:hAnsi="宋体" w:cs="宋体"/>
                          <w:sz w:val="18"/>
                          <w:szCs w:val="18"/>
                        </w:rPr>
                      </w:pPr>
                      <w:r>
                        <w:rPr>
                          <w:rFonts w:hint="eastAsia" w:ascii="宋体" w:hAnsi="宋体" w:cs="宋体"/>
                          <w:sz w:val="18"/>
                          <w:szCs w:val="18"/>
                        </w:rPr>
                        <w:t>指出违法事实</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6304" behindDoc="0" locked="0" layoutInCell="1" allowOverlap="1">
                <wp:simplePos x="0" y="0"/>
                <wp:positionH relativeFrom="margin">
                  <wp:posOffset>762000</wp:posOffset>
                </wp:positionH>
                <wp:positionV relativeFrom="paragraph">
                  <wp:posOffset>30480</wp:posOffset>
                </wp:positionV>
                <wp:extent cx="1171575" cy="533400"/>
                <wp:effectExtent l="22860" t="10160" r="24765" b="27940"/>
                <wp:wrapNone/>
                <wp:docPr id="8" name="流程图: 决策 8"/>
                <wp:cNvGraphicFramePr/>
                <a:graphic xmlns:a="http://schemas.openxmlformats.org/drawingml/2006/main">
                  <a:graphicData uri="http://schemas.microsoft.com/office/word/2010/wordprocessingShape">
                    <wps:wsp>
                      <wps:cNvSpPr/>
                      <wps:spPr>
                        <a:xfrm>
                          <a:off x="0" y="0"/>
                          <a:ext cx="1171575" cy="533400"/>
                        </a:xfrm>
                        <a:prstGeom prst="flowChartDecision">
                          <a:avLst/>
                        </a:prstGeom>
                        <a:solidFill>
                          <a:srgbClr val="FFFFFF"/>
                        </a:solidFill>
                        <a:ln w="19050" cap="flat" cmpd="sng">
                          <a:solidFill>
                            <a:srgbClr val="000000"/>
                          </a:solidFill>
                          <a:prstDash val="solid"/>
                          <a:miter/>
                          <a:headEnd type="none" w="med" len="med"/>
                          <a:tailEnd type="none" w="med" len="med"/>
                        </a:ln>
                      </wps:spPr>
                      <wps:txbx>
                        <w:txbxContent>
                          <w:p>
                            <w:pPr>
                              <w:rPr>
                                <w:szCs w:val="36"/>
                              </w:rPr>
                            </w:pPr>
                          </w:p>
                        </w:txbxContent>
                      </wps:txbx>
                      <wps:bodyPr lIns="0" tIns="0" rIns="0" bIns="0" anchor="ctr" upright="true"/>
                    </wps:wsp>
                  </a:graphicData>
                </a:graphic>
              </wp:anchor>
            </w:drawing>
          </mc:Choice>
          <mc:Fallback>
            <w:pict>
              <v:shape id="_x0000_s1026" o:spid="_x0000_s1026" o:spt="110" type="#_x0000_t110" style="position:absolute;left:0pt;margin-left:60pt;margin-top:2.4pt;height:42pt;width:92.25pt;mso-position-horizontal-relative:margin;z-index:251746304;v-text-anchor:middle;mso-width-relative:page;mso-height-relative:page;" fillcolor="#FFFFFF" filled="t" stroked="t" coordsize="21600,21600" o:gfxdata="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WAAAAZHJzL1BL&#10;AQIUABQAAAAIAIdO4kDFDGGW1wAAAAgBAAAPAAAAAAAAAAEAIAAAADgAAABkcnMvZG93bnJldi54&#10;bWxQSwECFAAUAAAACACHTuJAZ6X8Th4CAAAoBAAADgAAAAAAAAABACAAAAA8AQAAZHJzL2Uyb0Rv&#10;Yy54bWxQSwUGAAAAAAYABgBZAQAAzAUAAAAA&#10;">
                <v:fill on="t" focussize="0,0"/>
                <v:stroke weight="1.5pt" color="#000000" joinstyle="miter"/>
                <v:imagedata o:title=""/>
                <o:lock v:ext="edit" aspectratio="f"/>
                <v:textbox inset="0mm,0mm,0mm,0mm">
                  <w:txbxContent>
                    <w:p>
                      <w:pPr>
                        <w:rPr>
                          <w:szCs w:val="36"/>
                        </w:rPr>
                      </w:pP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24800" behindDoc="0" locked="0" layoutInCell="1" allowOverlap="1">
                <wp:simplePos x="0" y="0"/>
                <wp:positionH relativeFrom="column">
                  <wp:posOffset>2066925</wp:posOffset>
                </wp:positionH>
                <wp:positionV relativeFrom="paragraph">
                  <wp:posOffset>173355</wp:posOffset>
                </wp:positionV>
                <wp:extent cx="1133475" cy="438150"/>
                <wp:effectExtent l="19050" t="0" r="28575" b="19050"/>
                <wp:wrapNone/>
                <wp:docPr id="10" name="矩形 10"/>
                <wp:cNvGraphicFramePr/>
                <a:graphic xmlns:a="http://schemas.openxmlformats.org/drawingml/2006/main">
                  <a:graphicData uri="http://schemas.microsoft.com/office/word/2010/wordprocessingShape">
                    <wps:wsp>
                      <wps:cNvSpPr/>
                      <wps:spPr>
                        <a:xfrm>
                          <a:off x="0" y="0"/>
                          <a:ext cx="1133475" cy="438150"/>
                        </a:xfrm>
                        <a:prstGeom prst="rect">
                          <a:avLst/>
                        </a:prstGeom>
                        <a:solidFill>
                          <a:srgbClr val="FFFFFF"/>
                        </a:solidFill>
                        <a:ln w="38100" cap="flat" cmpd="sng">
                          <a:solidFill>
                            <a:srgbClr val="000000"/>
                          </a:solidFill>
                          <a:prstDash val="solid"/>
                          <a:miter/>
                          <a:headEnd type="none" w="med" len="med"/>
                          <a:tailEnd type="none" w="med" len="med"/>
                        </a:ln>
                      </wps:spPr>
                      <wps:txbx>
                        <w:txbxContent>
                          <w:p>
                            <w:pPr>
                              <w:spacing w:line="340" w:lineRule="exact"/>
                              <w:jc w:val="center"/>
                              <w:rPr>
                                <w:rFonts w:ascii="宋体" w:hAnsi="宋体" w:cs="宋体"/>
                                <w:sz w:val="32"/>
                                <w:szCs w:val="32"/>
                              </w:rPr>
                            </w:pPr>
                            <w:r>
                              <w:rPr>
                                <w:rFonts w:hint="eastAsia" w:ascii="宋体" w:hAnsi="宋体" w:cs="宋体"/>
                                <w:sz w:val="32"/>
                                <w:szCs w:val="32"/>
                              </w:rPr>
                              <w:t>立（受）案</w:t>
                            </w:r>
                          </w:p>
                        </w:txbxContent>
                      </wps:txbx>
                      <wps:bodyPr lIns="0" tIns="0" rIns="0" bIns="0" anchor="ctr" upright="true"/>
                    </wps:wsp>
                  </a:graphicData>
                </a:graphic>
              </wp:anchor>
            </w:drawing>
          </mc:Choice>
          <mc:Fallback>
            <w:pict>
              <v:rect id="_x0000_s1026" o:spid="_x0000_s1026" o:spt="1" style="position:absolute;left:0pt;margin-left:162.75pt;margin-top:13.65pt;height:34.5pt;width:89.25pt;z-index:251724800;v-text-anchor:middle;mso-width-relative:page;mso-height-relative:page;" fillcolor="#FFFFFF" filled="t" stroked="t" coordsize="21600,21600" o:gfxdata="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FgAAAGRycy9QSwECFAAUAAAACACHTuJAk7IZ3tkAAAAJAQAA&#10;DwAAAAAAAAABACAAAAA4AAAAZHJzL2Rvd25yZXYueG1sUEsBAhQAFAAAAAgAh07iQN4rFq4CAgAA&#10;EgQAAA4AAAAAAAAAAQAgAAAAPgEAAGRycy9lMm9Eb2MueG1sUEsFBgAAAAAGAAYAWQEAALIFAAAA&#10;AA==&#10;">
                <v:fill on="t" focussize="0,0"/>
                <v:stroke weight="3pt" color="#000000" joinstyle="miter"/>
                <v:imagedata o:title=""/>
                <o:lock v:ext="edit" aspectratio="f"/>
                <v:textbox inset="0mm,0mm,0mm,0mm">
                  <w:txbxContent>
                    <w:p>
                      <w:pPr>
                        <w:spacing w:line="340" w:lineRule="exact"/>
                        <w:jc w:val="center"/>
                        <w:rPr>
                          <w:rFonts w:ascii="宋体" w:hAnsi="宋体" w:cs="宋体"/>
                          <w:sz w:val="32"/>
                          <w:szCs w:val="32"/>
                        </w:rPr>
                      </w:pPr>
                      <w:r>
                        <w:rPr>
                          <w:rFonts w:hint="eastAsia" w:ascii="宋体" w:hAnsi="宋体" w:cs="宋体"/>
                          <w:sz w:val="32"/>
                          <w:szCs w:val="32"/>
                        </w:rPr>
                        <w:t>立（受）案</w:t>
                      </w:r>
                    </w:p>
                  </w:txbxContent>
                </v:textbox>
              </v:rect>
            </w:pict>
          </mc:Fallback>
        </mc:AlternateContent>
      </w: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89312" behindDoc="0" locked="0" layoutInCell="1" allowOverlap="1">
                <wp:simplePos x="0" y="0"/>
                <wp:positionH relativeFrom="column">
                  <wp:posOffset>3200400</wp:posOffset>
                </wp:positionH>
                <wp:positionV relativeFrom="paragraph">
                  <wp:posOffset>6061710</wp:posOffset>
                </wp:positionV>
                <wp:extent cx="619125" cy="0"/>
                <wp:effectExtent l="0" t="38100" r="9525" b="38100"/>
                <wp:wrapNone/>
                <wp:docPr id="5" name="直接箭头连接符 5"/>
                <wp:cNvGraphicFramePr/>
                <a:graphic xmlns:a="http://schemas.openxmlformats.org/drawingml/2006/main">
                  <a:graphicData uri="http://schemas.microsoft.com/office/word/2010/wordprocessingShape">
                    <wps:wsp>
                      <wps:cNvCnPr/>
                      <wps:spPr>
                        <a:xfrm>
                          <a:off x="0" y="0"/>
                          <a:ext cx="619125"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52pt;margin-top:477.3pt;height:0pt;width:48.75pt;z-index:251789312;mso-width-relative:page;mso-height-relative:page;" filled="f" stroked="t" coordsize="21600,21600" o:gfxdata="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NQyMW/ZAAAACwEAAA8AAAAAAAAAAQAgAAAAOAAAAGRycy9kb3du&#10;cmV2LnhtbFBLAQIUABQAAAAIAIdO4kCapsSZ6AEAAKIDAAAOAAAAAAAAAAEAIAAAAD4BAABkcnMv&#10;ZTJvRG9jLnhtbFBLBQYAAAAABgAGAFkBAACY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7264" behindDoc="0" locked="0" layoutInCell="1" allowOverlap="1">
                <wp:simplePos x="0" y="0"/>
                <wp:positionH relativeFrom="column">
                  <wp:posOffset>3223260</wp:posOffset>
                </wp:positionH>
                <wp:positionV relativeFrom="paragraph">
                  <wp:posOffset>4356735</wp:posOffset>
                </wp:positionV>
                <wp:extent cx="1377315" cy="219075"/>
                <wp:effectExtent l="0" t="9525" r="13335" b="38100"/>
                <wp:wrapNone/>
                <wp:docPr id="9" name="肘形连接符 9"/>
                <wp:cNvGraphicFramePr/>
                <a:graphic xmlns:a="http://schemas.openxmlformats.org/drawingml/2006/main">
                  <a:graphicData uri="http://schemas.microsoft.com/office/word/2010/wordprocessingShape">
                    <wps:wsp>
                      <wps:cNvCnPr/>
                      <wps:spPr>
                        <a:xfrm>
                          <a:off x="0" y="0"/>
                          <a:ext cx="1377315" cy="219075"/>
                        </a:xfrm>
                        <a:prstGeom prst="bentConnector3">
                          <a:avLst>
                            <a:gd name="adj1" fmla="val 49977"/>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margin-left:253.8pt;margin-top:343.05pt;height:17.25pt;width:108.45pt;z-index:251787264;mso-width-relative:page;mso-height-relative:page;" filled="f" stroked="t" coordsize="21600,21600" o:gfxdata="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FgAAAGRycy9QSwECFAAUAAAACACHTuJAqqRoDNgAAAALAQAA&#10;DwAAAAAAAAABACAAAAA4AAAAZHJzL2Rvd25yZXYueG1sUEsBAhQAFAAAAAgAh07iQBtHIoQDAgAA&#10;1QMAAA4AAAAAAAAAAQAgAAAAPQEAAGRycy9lMm9Eb2MueG1sUEsFBgAAAAAGAAYAWQEAALIFAAAA&#10;AA==&#10;" adj="10795">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6240" behindDoc="0" locked="0" layoutInCell="1" allowOverlap="1">
                <wp:simplePos x="0" y="0"/>
                <wp:positionH relativeFrom="column">
                  <wp:posOffset>3223260</wp:posOffset>
                </wp:positionH>
                <wp:positionV relativeFrom="paragraph">
                  <wp:posOffset>4183380</wp:posOffset>
                </wp:positionV>
                <wp:extent cx="1367790" cy="173355"/>
                <wp:effectExtent l="0" t="38100" r="3810" b="17145"/>
                <wp:wrapNone/>
                <wp:docPr id="30" name="肘形连接符 30"/>
                <wp:cNvGraphicFramePr/>
                <a:graphic xmlns:a="http://schemas.openxmlformats.org/drawingml/2006/main">
                  <a:graphicData uri="http://schemas.microsoft.com/office/word/2010/wordprocessingShape">
                    <wps:wsp>
                      <wps:cNvCnPr/>
                      <wps:spPr>
                        <a:xfrm flipV="true">
                          <a:off x="0" y="0"/>
                          <a:ext cx="1367790" cy="173355"/>
                        </a:xfrm>
                        <a:prstGeom prst="bentConnector3">
                          <a:avLst>
                            <a:gd name="adj1" fmla="val 50000"/>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y;margin-left:253.8pt;margin-top:329.4pt;height:13.65pt;width:107.7pt;z-index:251786240;mso-width-relative:page;mso-height-relative:page;" filled="f" stroked="t" coordsize="21600,21600" o:gfxdata="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BM&#10;KZLc2QAAAAsBAAAPAAAAAAAAAAEAIAAAADgAAABkcnMvZG93bnJldi54bWxQSwECFAAUAAAACACH&#10;TuJAY/XOjw0CAADkAwAADgAAAAAAAAABACAAAAA+AQAAZHJzL2Uyb0RvYy54bWxQSwUGAAAAAAYA&#10;BgBZAQAAvQUAAAAA&#10;" adj="10800">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5216" behindDoc="0" locked="0" layoutInCell="1" allowOverlap="1">
                <wp:simplePos x="0" y="0"/>
                <wp:positionH relativeFrom="column">
                  <wp:posOffset>2628900</wp:posOffset>
                </wp:positionH>
                <wp:positionV relativeFrom="paragraph">
                  <wp:posOffset>3813810</wp:posOffset>
                </wp:positionV>
                <wp:extent cx="1962150" cy="0"/>
                <wp:effectExtent l="0" t="38100" r="0" b="38100"/>
                <wp:wrapNone/>
                <wp:docPr id="36" name="直接箭头连接符 36"/>
                <wp:cNvGraphicFramePr/>
                <a:graphic xmlns:a="http://schemas.openxmlformats.org/drawingml/2006/main">
                  <a:graphicData uri="http://schemas.microsoft.com/office/word/2010/wordprocessingShape">
                    <wps:wsp>
                      <wps:cNvCnPr/>
                      <wps:spPr>
                        <a:xfrm flipH="true">
                          <a:off x="0" y="0"/>
                          <a:ext cx="1962150"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flip:x;margin-left:207pt;margin-top:300.3pt;height:0pt;width:154.5pt;z-index:251785216;mso-width-relative:page;mso-height-relative:page;" filled="f" stroked="t" coordsize="21600,21600" o:gfxdata="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wkIBD9YAAAALAQAADwAAAAAAAAABACAAAAA4AAAA&#10;ZHJzL2Rvd25yZXYueG1sUEsBAhQAFAAAAAgAh07iQCtRV5DzAQAAsgMAAA4AAAAAAAAAAQAgAAAA&#10;OwEAAGRycy9lMm9Eb2MueG1sUEsFBgAAAAAGAAYAWQEAAKAFA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4192" behindDoc="0" locked="0" layoutInCell="1" allowOverlap="1">
                <wp:simplePos x="0" y="0"/>
                <wp:positionH relativeFrom="column">
                  <wp:posOffset>5086350</wp:posOffset>
                </wp:positionH>
                <wp:positionV relativeFrom="paragraph">
                  <wp:posOffset>3537585</wp:posOffset>
                </wp:positionV>
                <wp:extent cx="0" cy="152400"/>
                <wp:effectExtent l="38100" t="0" r="38100" b="0"/>
                <wp:wrapNone/>
                <wp:docPr id="34" name="直接箭头连接符 34"/>
                <wp:cNvGraphicFramePr/>
                <a:graphic xmlns:a="http://schemas.openxmlformats.org/drawingml/2006/main">
                  <a:graphicData uri="http://schemas.microsoft.com/office/word/2010/wordprocessingShape">
                    <wps:wsp>
                      <wps:cNvCnPr/>
                      <wps:spPr>
                        <a:xfrm>
                          <a:off x="0" y="0"/>
                          <a:ext cx="0" cy="15240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400.5pt;margin-top:278.55pt;height:12pt;width:0pt;z-index:251784192;mso-width-relative:page;mso-height-relative:page;" filled="f" stroked="t" coordsize="21600,21600" o:gfxdata="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H4QM6/YAAAACwEAAA8AAAAAAAAAAQAgAAAAOAAAAGRycy9kb3du&#10;cmV2LnhtbFBLAQIUABQAAAAIAIdO4kBpPKkI6QEAAKQDAAAOAAAAAAAAAAEAIAAAAD0BAABkcnMv&#10;ZTJvRG9jLnhtbFBLBQYAAAAABgAGAFkBAACY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3168" behindDoc="0" locked="0" layoutInCell="1" allowOverlap="1">
                <wp:simplePos x="0" y="0"/>
                <wp:positionH relativeFrom="column">
                  <wp:posOffset>2628900</wp:posOffset>
                </wp:positionH>
                <wp:positionV relativeFrom="paragraph">
                  <wp:posOffset>2680335</wp:posOffset>
                </wp:positionV>
                <wp:extent cx="1695450" cy="323850"/>
                <wp:effectExtent l="0" t="9525" r="19050" b="47625"/>
                <wp:wrapNone/>
                <wp:docPr id="35" name="肘形连接符 35"/>
                <wp:cNvGraphicFramePr/>
                <a:graphic xmlns:a="http://schemas.openxmlformats.org/drawingml/2006/main">
                  <a:graphicData uri="http://schemas.microsoft.com/office/word/2010/wordprocessingShape">
                    <wps:wsp>
                      <wps:cNvCnPr/>
                      <wps:spPr>
                        <a:xfrm rot="-10800000" flipV="true">
                          <a:off x="0" y="0"/>
                          <a:ext cx="1695450" cy="323850"/>
                        </a:xfrm>
                        <a:prstGeom prst="bentConnector3">
                          <a:avLst>
                            <a:gd name="adj1" fmla="val -5"/>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y;margin-left:207pt;margin-top:211.05pt;height:25.5pt;width:133.5pt;rotation:11796480f;z-index:251783168;mso-width-relative:page;mso-height-relative:page;" filled="f" stroked="t" coordsize="21600,21600" o:gfxdata="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M9msMjZAAAACwEAAA8AAAAAAAAAAQAgAAAAOAAAAGRycy9kb3ducmV2LnhtbFBL&#10;AQIUABQAAAAIAIdO4kAWGPFMGAIAAPEDAAAOAAAAAAAAAAEAIAAAAD4BAABkcnMvZTJvRG9jLnht&#10;bFBLBQYAAAAABgAGAFkBAADIBQAAAAA=&#10;" adj="-1">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2144" behindDoc="0" locked="0" layoutInCell="1" allowOverlap="1">
                <wp:simplePos x="0" y="0"/>
                <wp:positionH relativeFrom="column">
                  <wp:posOffset>4890770</wp:posOffset>
                </wp:positionH>
                <wp:positionV relativeFrom="paragraph">
                  <wp:posOffset>2533015</wp:posOffset>
                </wp:positionV>
                <wp:extent cx="485775" cy="209550"/>
                <wp:effectExtent l="9525" t="5715" r="47625" b="3810"/>
                <wp:wrapNone/>
                <wp:docPr id="32" name="肘形连接符 32"/>
                <wp:cNvGraphicFramePr/>
                <a:graphic xmlns:a="http://schemas.openxmlformats.org/drawingml/2006/main">
                  <a:graphicData uri="http://schemas.microsoft.com/office/word/2010/wordprocessingShape">
                    <wps:wsp>
                      <wps:cNvCnPr/>
                      <wps:spPr>
                        <a:xfrm rot="-5400000" flipH="true">
                          <a:off x="0" y="0"/>
                          <a:ext cx="485775" cy="209550"/>
                        </a:xfrm>
                        <a:prstGeom prst="bentConnector3">
                          <a:avLst>
                            <a:gd name="adj1" fmla="val 912"/>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x;margin-left:385.1pt;margin-top:199.45pt;height:16.5pt;width:38.25pt;rotation:5898240f;z-index:251782144;mso-width-relative:page;mso-height-relative:page;" filled="f" stroked="t" coordsize="21600,21600" o:gfxdata="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NLuByNkAAAALAQAADwAAAAAAAAABACAAAAA4AAAAZHJzL2Rvd25yZXYueG1s&#10;UEsBAhQAFAAAAAgAh07iQLEIDUEaAgAA8AMAAA4AAAAAAAAAAQAgAAAAPgEAAGRycy9lMm9Eb2Mu&#10;eG1sUEsFBgAAAAAGAAYAWQEAAMoFAAAAAA==&#10;" adj="197">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0096" behindDoc="0" locked="0" layoutInCell="1" allowOverlap="1">
                <wp:simplePos x="0" y="0"/>
                <wp:positionH relativeFrom="column">
                  <wp:posOffset>4867275</wp:posOffset>
                </wp:positionH>
                <wp:positionV relativeFrom="paragraph">
                  <wp:posOffset>937260</wp:posOffset>
                </wp:positionV>
                <wp:extent cx="161925" cy="0"/>
                <wp:effectExtent l="0" t="38100" r="9525" b="38100"/>
                <wp:wrapNone/>
                <wp:docPr id="33" name="直接箭头连接符 33"/>
                <wp:cNvGraphicFramePr/>
                <a:graphic xmlns:a="http://schemas.openxmlformats.org/drawingml/2006/main">
                  <a:graphicData uri="http://schemas.microsoft.com/office/word/2010/wordprocessingShape">
                    <wps:wsp>
                      <wps:cNvCnPr/>
                      <wps:spPr>
                        <a:xfrm>
                          <a:off x="0" y="0"/>
                          <a:ext cx="161925"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383.25pt;margin-top:73.8pt;height:0pt;width:12.75pt;z-index:251780096;mso-width-relative:page;mso-height-relative:page;" filled="f" stroked="t" coordsize="21600,21600" o:gfxdata="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l/CB9tkAAAALAQAADwAAAAAAAAABACAAAAA4AAAAZHJzL2Rv&#10;d25yZXYueG1sUEsBAhQAFAAAAAgAh07iQF1ICb7qAQAApAMAAA4AAAAAAAAAAQAgAAAAPgEAAGRy&#10;cy9lMm9Eb2MueG1sUEsFBgAAAAAGAAYAWQEAAJoFA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9072" behindDoc="0" locked="0" layoutInCell="1" allowOverlap="1">
                <wp:simplePos x="0" y="0"/>
                <wp:positionH relativeFrom="column">
                  <wp:posOffset>3212465</wp:posOffset>
                </wp:positionH>
                <wp:positionV relativeFrom="paragraph">
                  <wp:posOffset>937260</wp:posOffset>
                </wp:positionV>
                <wp:extent cx="330835" cy="0"/>
                <wp:effectExtent l="0" t="38100" r="12065" b="38100"/>
                <wp:wrapNone/>
                <wp:docPr id="31" name="直接箭头连接符 31"/>
                <wp:cNvGraphicFramePr/>
                <a:graphic xmlns:a="http://schemas.openxmlformats.org/drawingml/2006/main">
                  <a:graphicData uri="http://schemas.microsoft.com/office/word/2010/wordprocessingShape">
                    <wps:wsp>
                      <wps:cNvCnPr/>
                      <wps:spPr>
                        <a:xfrm>
                          <a:off x="0" y="0"/>
                          <a:ext cx="330835"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52.95pt;margin-top:73.8pt;height:0pt;width:26.05pt;z-index:251779072;mso-width-relative:page;mso-height-relative:page;" filled="f" stroked="t" coordsize="21600,21600" o:gfxdata="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WAAAA&#10;ZHJzL1BLAQIUABQAAAAIAIdO4kDpU3/V2AAAAAsBAAAPAAAAAAAAAAEAIAAAADgAAABkcnMvZG93&#10;bnJldi54bWxQSwECFAAUAAAACACHTuJAtdz9g+oBAACkAwAADgAAAAAAAAABACAAAAA9AQAAZHJz&#10;L2Uyb0RvYy54bWxQSwUGAAAAAAYABgBZAQAAmQU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8048" behindDoc="0" locked="0" layoutInCell="1" allowOverlap="1">
                <wp:simplePos x="0" y="0"/>
                <wp:positionH relativeFrom="column">
                  <wp:posOffset>1257300</wp:posOffset>
                </wp:positionH>
                <wp:positionV relativeFrom="paragraph">
                  <wp:posOffset>5892165</wp:posOffset>
                </wp:positionV>
                <wp:extent cx="781050" cy="169545"/>
                <wp:effectExtent l="47625" t="0" r="9525" b="20955"/>
                <wp:wrapNone/>
                <wp:docPr id="37" name="肘形连接符 37"/>
                <wp:cNvGraphicFramePr/>
                <a:graphic xmlns:a="http://schemas.openxmlformats.org/drawingml/2006/main">
                  <a:graphicData uri="http://schemas.microsoft.com/office/word/2010/wordprocessingShape">
                    <wps:wsp>
                      <wps:cNvCnPr/>
                      <wps:spPr>
                        <a:xfrm rot="10800000">
                          <a:off x="0" y="0"/>
                          <a:ext cx="781050" cy="169545"/>
                        </a:xfrm>
                        <a:prstGeom prst="bentConnector3">
                          <a:avLst>
                            <a:gd name="adj1" fmla="val 101218"/>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margin-left:99pt;margin-top:463.95pt;height:13.35pt;width:61.5pt;rotation:11796480f;z-index:251778048;mso-width-relative:page;mso-height-relative:page;" filled="f" stroked="t" coordsize="21600,21600" o:gfxdata="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FgAAAGRycy9QSwECFAAUAAAACACHTuJA&#10;0wCmINgAAAALAQAADwAAAAAAAAABACAAAAA4AAAAZHJzL2Rvd25yZXYueG1sUEsBAhQAFAAAAAgA&#10;h07iQHjMomkPAgAA5gMAAA4AAAAAAAAAAQAgAAAAPQEAAGRycy9lMm9Eb2MueG1sUEsFBgAAAAAG&#10;AAYAWQEAAL4FAAAAAA==&#10;" adj="21863">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7024" behindDoc="0" locked="0" layoutInCell="1" allowOverlap="1">
                <wp:simplePos x="0" y="0"/>
                <wp:positionH relativeFrom="column">
                  <wp:posOffset>1276350</wp:posOffset>
                </wp:positionH>
                <wp:positionV relativeFrom="paragraph">
                  <wp:posOffset>5213985</wp:posOffset>
                </wp:positionV>
                <wp:extent cx="762000" cy="184785"/>
                <wp:effectExtent l="27940" t="9525" r="10160" b="15240"/>
                <wp:wrapNone/>
                <wp:docPr id="38" name="肘形连接符 38"/>
                <wp:cNvGraphicFramePr/>
                <a:graphic xmlns:a="http://schemas.openxmlformats.org/drawingml/2006/main">
                  <a:graphicData uri="http://schemas.microsoft.com/office/word/2010/wordprocessingShape">
                    <wps:wsp>
                      <wps:cNvCnPr/>
                      <wps:spPr>
                        <a:xfrm rot="-10800000" flipV="true">
                          <a:off x="0" y="0"/>
                          <a:ext cx="762000" cy="184785"/>
                        </a:xfrm>
                        <a:prstGeom prst="bentConnector3">
                          <a:avLst>
                            <a:gd name="adj1" fmla="val 98745"/>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y;margin-left:100.5pt;margin-top:410.55pt;height:14.55pt;width:60pt;rotation:11796480f;z-index:251777024;mso-width-relative:page;mso-height-relative:page;" filled="f" stroked="t" coordsize="21600,21600" o:gfxdata="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oJ4rWNsAAAALAQAADwAAAAAAAAABACAAAAA4AAAAZHJzL2Rvd25yZXYueG1s&#10;UEsBAhQAFAAAAAgAh07iQJBTarcYAgAA8wMAAA4AAAAAAAAAAQAgAAAAQAEAAGRycy9lMm9Eb2Mu&#10;eG1sUEsFBgAAAAAGAAYAWQEAAMoFAAAAAA==&#10;" adj="21329">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4976" behindDoc="0" locked="0" layoutInCell="1" allowOverlap="1">
                <wp:simplePos x="0" y="0"/>
                <wp:positionH relativeFrom="column">
                  <wp:posOffset>38100</wp:posOffset>
                </wp:positionH>
                <wp:positionV relativeFrom="paragraph">
                  <wp:posOffset>4183380</wp:posOffset>
                </wp:positionV>
                <wp:extent cx="1314450" cy="508635"/>
                <wp:effectExtent l="0" t="9525" r="19050" b="53340"/>
                <wp:wrapNone/>
                <wp:docPr id="39" name="肘形连接符 39"/>
                <wp:cNvGraphicFramePr/>
                <a:graphic xmlns:a="http://schemas.openxmlformats.org/drawingml/2006/main">
                  <a:graphicData uri="http://schemas.microsoft.com/office/word/2010/wordprocessingShape">
                    <wps:wsp>
                      <wps:cNvCnPr/>
                      <wps:spPr>
                        <a:xfrm rot="-10800000" flipV="true">
                          <a:off x="0" y="0"/>
                          <a:ext cx="1314450" cy="508635"/>
                        </a:xfrm>
                        <a:prstGeom prst="bentConnector3">
                          <a:avLst>
                            <a:gd name="adj1" fmla="val -727"/>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y;margin-left:3pt;margin-top:329.4pt;height:40.05pt;width:103.5pt;rotation:11796480f;z-index:251774976;mso-width-relative:page;mso-height-relative:page;" filled="f" stroked="t" coordsize="21600,21600" o:gfxdata="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jF542dgAAAAJAQAADwAAAAAAAAABACAAAAA4AAAAZHJzL2Rvd25yZXYueG1s&#10;UEsBAhQAFAAAAAgAh07iQPfnetQbAgAA8wMAAA4AAAAAAAAAAQAgAAAAPQEAAGRycy9lMm9Eb2Mu&#10;eG1sUEsFBgAAAAAGAAYAWQEAAMoFAAAAAA==&#10;" adj="-157">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6000" behindDoc="0" locked="0" layoutInCell="1" allowOverlap="1">
                <wp:simplePos x="0" y="0"/>
                <wp:positionH relativeFrom="column">
                  <wp:posOffset>-281940</wp:posOffset>
                </wp:positionH>
                <wp:positionV relativeFrom="paragraph">
                  <wp:posOffset>4503420</wp:posOffset>
                </wp:positionV>
                <wp:extent cx="1440180" cy="800100"/>
                <wp:effectExtent l="9525" t="0" r="9525" b="45720"/>
                <wp:wrapNone/>
                <wp:docPr id="40" name="肘形连接符 40"/>
                <wp:cNvGraphicFramePr/>
                <a:graphic xmlns:a="http://schemas.openxmlformats.org/drawingml/2006/main">
                  <a:graphicData uri="http://schemas.microsoft.com/office/word/2010/wordprocessingShape">
                    <wps:wsp>
                      <wps:cNvCnPr/>
                      <wps:spPr>
                        <a:xfrm rot="-5400000" flipH="true">
                          <a:off x="0" y="0"/>
                          <a:ext cx="1440180" cy="800100"/>
                        </a:xfrm>
                        <a:prstGeom prst="bentConnector3">
                          <a:avLst>
                            <a:gd name="adj1" fmla="val 99602"/>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flip:x;margin-left:-22.2pt;margin-top:354.6pt;height:63pt;width:113.4pt;rotation:5898240f;z-index:251776000;mso-width-relative:page;mso-height-relative:page;" filled="f" stroked="t" coordsize="21600,21600" o:gfxdata="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MT7k6/YAAAACwEAAA8AAAAAAAAAAQAgAAAAOAAAAGRycy9kb3ducmV2LnhtbFBL&#10;AQIUABQAAAAIAIdO4kDe960/GQIAAPMDAAAOAAAAAAAAAAEAIAAAAD0BAABkcnMvZTJvRG9jLnht&#10;bFBLBQYAAAAABgAGAFkBAADIBQAAAAA=&#10;" adj="21514">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1904" behindDoc="0" locked="0" layoutInCell="1" allowOverlap="1">
                <wp:simplePos x="0" y="0"/>
                <wp:positionH relativeFrom="column">
                  <wp:posOffset>36830</wp:posOffset>
                </wp:positionH>
                <wp:positionV relativeFrom="paragraph">
                  <wp:posOffset>100330</wp:posOffset>
                </wp:positionV>
                <wp:extent cx="726440" cy="723900"/>
                <wp:effectExtent l="38100" t="8255" r="19050" b="8255"/>
                <wp:wrapNone/>
                <wp:docPr id="41" name="肘形连接符 41"/>
                <wp:cNvGraphicFramePr/>
                <a:graphic xmlns:a="http://schemas.openxmlformats.org/drawingml/2006/main">
                  <a:graphicData uri="http://schemas.microsoft.com/office/word/2010/wordprocessingShape">
                    <wps:wsp>
                      <wps:cNvCnPr/>
                      <wps:spPr>
                        <a:xfrm rot="5400000">
                          <a:off x="0" y="0"/>
                          <a:ext cx="726440" cy="723900"/>
                        </a:xfrm>
                        <a:prstGeom prst="bentConnector3">
                          <a:avLst>
                            <a:gd name="adj1" fmla="val 171"/>
                          </a:avLst>
                        </a:prstGeom>
                        <a:ln w="19050" cap="flat" cmpd="sng">
                          <a:solidFill>
                            <a:srgbClr val="000000"/>
                          </a:solidFill>
                          <a:prstDash val="solid"/>
                          <a:miter/>
                          <a:headEnd type="none" w="med" len="med"/>
                          <a:tailEnd type="triangle" w="med" len="med"/>
                        </a:ln>
                      </wps:spPr>
                      <wps:bodyPr/>
                    </wps:wsp>
                  </a:graphicData>
                </a:graphic>
              </wp:anchor>
            </w:drawing>
          </mc:Choice>
          <mc:Fallback>
            <w:pict>
              <v:shape id="_x0000_s1026" o:spid="_x0000_s1026" o:spt="34" type="#_x0000_t34" style="position:absolute;left:0pt;margin-left:2.9pt;margin-top:7.9pt;height:57pt;width:57.2pt;rotation:5898240f;z-index:251771904;mso-width-relative:page;mso-height-relative:page;" filled="f" stroked="t" coordsize="21600,21600" o:gfxdata="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BYAAABkcnMvUEsBAhQAFAAAAAgAh07iQFrx/ZHW&#10;AAAACAEAAA8AAAAAAAAAAQAgAAAAOAAAAGRycy9kb3ducmV2LnhtbFBLAQIUABQAAAAIAIdO4kAC&#10;Rko9DAIAAOIDAAAOAAAAAAAAAAEAIAAAADsBAABkcnMvZTJvRG9jLnhtbFBLBQYAAAAABgAGAFkB&#10;AAC5BQAAAAA=&#10;" adj="37">
                <v:fill on="f" focussize="0,0"/>
                <v:stroke weight="1.5pt" color="#000000" joinstyle="miter"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8832" behindDoc="0" locked="0" layoutInCell="1" allowOverlap="1">
                <wp:simplePos x="0" y="0"/>
                <wp:positionH relativeFrom="column">
                  <wp:posOffset>38100</wp:posOffset>
                </wp:positionH>
                <wp:positionV relativeFrom="paragraph">
                  <wp:posOffset>2394585</wp:posOffset>
                </wp:positionV>
                <wp:extent cx="0" cy="371475"/>
                <wp:effectExtent l="38100" t="0" r="38100" b="9525"/>
                <wp:wrapNone/>
                <wp:docPr id="42" name="直接箭头连接符 42"/>
                <wp:cNvGraphicFramePr/>
                <a:graphic xmlns:a="http://schemas.openxmlformats.org/drawingml/2006/main">
                  <a:graphicData uri="http://schemas.microsoft.com/office/word/2010/wordprocessingShape">
                    <wps:wsp>
                      <wps:cNvCnPr/>
                      <wps:spPr>
                        <a:xfrm>
                          <a:off x="0" y="0"/>
                          <a:ext cx="0" cy="37147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3pt;margin-top:188.55pt;height:29.25pt;width:0pt;z-index:251768832;mso-width-relative:page;mso-height-relative:page;" filled="f" stroked="t" coordsize="21600,21600" o:gfxdata="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FgAAAGRycy9Q&#10;SwECFAAUAAAACACHTuJAbnlUVdYAAAAHAQAADwAAAAAAAAABACAAAAA4AAAAZHJzL2Rvd25yZXYu&#10;eG1sUEsBAhQAFAAAAAgAh07iQBs/DxbnAQAApAMAAA4AAAAAAAAAAQAgAAAAOwEAAGRycy9lMm9E&#10;b2MueG1sUEsFBgAAAAAGAAYAWQEAAJQFA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9856" behindDoc="0" locked="0" layoutInCell="1" allowOverlap="1">
                <wp:simplePos x="0" y="0"/>
                <wp:positionH relativeFrom="column">
                  <wp:posOffset>38100</wp:posOffset>
                </wp:positionH>
                <wp:positionV relativeFrom="paragraph">
                  <wp:posOffset>3251835</wp:posOffset>
                </wp:positionV>
                <wp:extent cx="0" cy="438150"/>
                <wp:effectExtent l="38100" t="0" r="38100" b="0"/>
                <wp:wrapNone/>
                <wp:docPr id="43" name="直接箭头连接符 43"/>
                <wp:cNvGraphicFramePr/>
                <a:graphic xmlns:a="http://schemas.openxmlformats.org/drawingml/2006/main">
                  <a:graphicData uri="http://schemas.microsoft.com/office/word/2010/wordprocessingShape">
                    <wps:wsp>
                      <wps:cNvCnPr/>
                      <wps:spPr>
                        <a:xfrm>
                          <a:off x="0" y="0"/>
                          <a:ext cx="0" cy="43815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3pt;margin-top:256.05pt;height:34.5pt;width:0pt;z-index:251769856;mso-width-relative:page;mso-height-relative:page;" filled="f" stroked="t" coordsize="21600,21600" o:gfxdata="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WAAAAZHJz&#10;L1BLAQIUABQAAAAIAIdO4kAlBHGa1QAAAAcBAAAPAAAAAAAAAAEAIAAAADgAAABkcnMvZG93bnJl&#10;di54bWxQSwECFAAUAAAACACHTuJA7ToF0OoBAACkAwAADgAAAAAAAAABACAAAAA6AQAAZHJzL2Uy&#10;b0RvYy54bWxQSwUGAAAAAAYABgBZAQAAlgU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7808" behindDoc="0" locked="0" layoutInCell="1" allowOverlap="1">
                <wp:simplePos x="0" y="0"/>
                <wp:positionH relativeFrom="column">
                  <wp:posOffset>1352550</wp:posOffset>
                </wp:positionH>
                <wp:positionV relativeFrom="paragraph">
                  <wp:posOffset>3337560</wp:posOffset>
                </wp:positionV>
                <wp:extent cx="0" cy="352425"/>
                <wp:effectExtent l="38100" t="0" r="38100" b="9525"/>
                <wp:wrapNone/>
                <wp:docPr id="44" name="直接箭头连接符 44"/>
                <wp:cNvGraphicFramePr/>
                <a:graphic xmlns:a="http://schemas.openxmlformats.org/drawingml/2006/main">
                  <a:graphicData uri="http://schemas.microsoft.com/office/word/2010/wordprocessingShape">
                    <wps:wsp>
                      <wps:cNvCnPr/>
                      <wps:spPr>
                        <a:xfrm>
                          <a:off x="0" y="0"/>
                          <a:ext cx="0" cy="35242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106.5pt;margin-top:262.8pt;height:27.75pt;width:0pt;z-index:251767808;mso-width-relative:page;mso-height-relative:page;" filled="f" stroked="t" coordsize="21600,21600" o:gfxdata="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P7lVctkAAAALAQAADwAAAAAAAAABACAAAAA4AAAAZHJzL2Rvd25y&#10;ZXYueG1sUEsBAhQAFAAAAAgAh07iQOqftFjnAQAApAMAAA4AAAAAAAAAAQAgAAAAPgEAAGRycy9l&#10;Mm9Eb2MueG1sUEsFBgAAAAAGAAYAWQEAAJcFA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6784" behindDoc="0" locked="0" layoutInCell="1" allowOverlap="1">
                <wp:simplePos x="0" y="0"/>
                <wp:positionH relativeFrom="column">
                  <wp:posOffset>1352550</wp:posOffset>
                </wp:positionH>
                <wp:positionV relativeFrom="paragraph">
                  <wp:posOffset>2442210</wp:posOffset>
                </wp:positionV>
                <wp:extent cx="0" cy="295275"/>
                <wp:effectExtent l="38100" t="0" r="38100" b="9525"/>
                <wp:wrapNone/>
                <wp:docPr id="45" name="直接箭头连接符 45"/>
                <wp:cNvGraphicFramePr/>
                <a:graphic xmlns:a="http://schemas.openxmlformats.org/drawingml/2006/main">
                  <a:graphicData uri="http://schemas.microsoft.com/office/word/2010/wordprocessingShape">
                    <wps:wsp>
                      <wps:cNvCnPr/>
                      <wps:spPr>
                        <a:xfrm>
                          <a:off x="0" y="0"/>
                          <a:ext cx="0" cy="29527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106.5pt;margin-top:192.3pt;height:23.25pt;width:0pt;z-index:251766784;mso-width-relative:page;mso-height-relative:page;" filled="f" stroked="t" coordsize="21600,21600" o:gfxdata="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WAAAA&#10;ZHJzL1BLAQIUABQAAAAIAIdO4kBBiqln2QAAAAsBAAAPAAAAAAAAAAEAIAAAADgAAABkcnMvZG93&#10;bnJldi54bWxQSwECFAAUAAAACACHTuJAhV/TlOkBAACkAwAADgAAAAAAAAABACAAAAA+AQAAZHJz&#10;L2Uyb0RvYy54bWxQSwUGAAAAAAYABgBZAQAAmQU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5760" behindDoc="0" locked="0" layoutInCell="1" allowOverlap="1">
                <wp:simplePos x="0" y="0"/>
                <wp:positionH relativeFrom="column">
                  <wp:posOffset>1352550</wp:posOffset>
                </wp:positionH>
                <wp:positionV relativeFrom="paragraph">
                  <wp:posOffset>1289685</wp:posOffset>
                </wp:positionV>
                <wp:extent cx="0" cy="619125"/>
                <wp:effectExtent l="38100" t="0" r="38100" b="9525"/>
                <wp:wrapNone/>
                <wp:docPr id="46" name="直接箭头连接符 46"/>
                <wp:cNvGraphicFramePr/>
                <a:graphic xmlns:a="http://schemas.openxmlformats.org/drawingml/2006/main">
                  <a:graphicData uri="http://schemas.microsoft.com/office/word/2010/wordprocessingShape">
                    <wps:wsp>
                      <wps:cNvCnPr/>
                      <wps:spPr>
                        <a:xfrm>
                          <a:off x="0" y="0"/>
                          <a:ext cx="0" cy="61912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106.5pt;margin-top:101.55pt;height:48.75pt;width:0pt;z-index:251765760;mso-width-relative:page;mso-height-relative:page;" filled="f" stroked="t" coordsize="21600,21600" o:gfxdata="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NDXwsLXAAAACwEAAA8AAAAAAAAAAQAgAAAAOAAAAGRycy9kb3ducmV2&#10;LnhtbFBLAQIUABQAAAAIAIdO4kAKtj4o5wEAAKQDAAAOAAAAAAAAAAEAIAAAADwBAABkcnMvZTJv&#10;RG9jLnhtbFBLBQYAAAAABgAGAFkBAACV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4736" behindDoc="0" locked="0" layoutInCell="1" allowOverlap="1">
                <wp:simplePos x="0" y="0"/>
                <wp:positionH relativeFrom="column">
                  <wp:posOffset>1352550</wp:posOffset>
                </wp:positionH>
                <wp:positionV relativeFrom="paragraph">
                  <wp:posOffset>365760</wp:posOffset>
                </wp:positionV>
                <wp:extent cx="0" cy="390525"/>
                <wp:effectExtent l="38100" t="0" r="38100" b="9525"/>
                <wp:wrapNone/>
                <wp:docPr id="47" name="直接箭头连接符 47"/>
                <wp:cNvGraphicFramePr/>
                <a:graphic xmlns:a="http://schemas.openxmlformats.org/drawingml/2006/main">
                  <a:graphicData uri="http://schemas.microsoft.com/office/word/2010/wordprocessingShape">
                    <wps:wsp>
                      <wps:cNvCnPr/>
                      <wps:spPr>
                        <a:xfrm>
                          <a:off x="0" y="0"/>
                          <a:ext cx="0" cy="39052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106.5pt;margin-top:28.8pt;height:30.75pt;width:0pt;z-index:251764736;mso-width-relative:page;mso-height-relative:page;" filled="f" stroked="t" coordsize="21600,21600" o:gfxdata="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ABM2jzYAAAACgEAAA8AAAAAAAAAAQAgAAAAOAAAAGRycy9kb3ducmV2&#10;LnhtbFBLAQIUABQAAAAIAIdO4kDk4bo25gEAAKQDAAAOAAAAAAAAAAEAIAAAAD0BAABkcnMvZTJv&#10;RG9jLnhtbFBLBQYAAAAABgAGAFkBAACV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3712" behindDoc="0" locked="0" layoutInCell="1" allowOverlap="1">
                <wp:simplePos x="0" y="0"/>
                <wp:positionH relativeFrom="column">
                  <wp:posOffset>2628900</wp:posOffset>
                </wp:positionH>
                <wp:positionV relativeFrom="paragraph">
                  <wp:posOffset>6341745</wp:posOffset>
                </wp:positionV>
                <wp:extent cx="0" cy="231775"/>
                <wp:effectExtent l="38100" t="0" r="38100" b="15875"/>
                <wp:wrapNone/>
                <wp:docPr id="48" name="直接箭头连接符 48"/>
                <wp:cNvGraphicFramePr/>
                <a:graphic xmlns:a="http://schemas.openxmlformats.org/drawingml/2006/main">
                  <a:graphicData uri="http://schemas.microsoft.com/office/word/2010/wordprocessingShape">
                    <wps:wsp>
                      <wps:cNvCnPr/>
                      <wps:spPr>
                        <a:xfrm>
                          <a:off x="0" y="0"/>
                          <a:ext cx="0" cy="23177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7pt;margin-top:499.35pt;height:18.25pt;width:0pt;z-index:251763712;mso-width-relative:page;mso-height-relative:page;" filled="f" stroked="t" coordsize="21600,21600" o:gfxdata="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K/rcXvaAAAADAEAAA8AAAAAAAAAAQAgAAAAOAAAAGRycy9kb3du&#10;cmV2LnhtbFBLAQIUABQAAAAIAIdO4kDBHhAY5wEAAKQDAAAOAAAAAAAAAAEAIAAAAD8BAABkcnMv&#10;ZTJvRG9jLnhtbFBLBQYAAAAABgAGAFkBAACY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2688" behindDoc="0" locked="0" layoutInCell="1" allowOverlap="1">
                <wp:simplePos x="0" y="0"/>
                <wp:positionH relativeFrom="column">
                  <wp:posOffset>2628900</wp:posOffset>
                </wp:positionH>
                <wp:positionV relativeFrom="paragraph">
                  <wp:posOffset>5511165</wp:posOffset>
                </wp:positionV>
                <wp:extent cx="0" cy="238125"/>
                <wp:effectExtent l="38100" t="0" r="38100" b="9525"/>
                <wp:wrapNone/>
                <wp:docPr id="49" name="直接箭头连接符 49"/>
                <wp:cNvGraphicFramePr/>
                <a:graphic xmlns:a="http://schemas.openxmlformats.org/drawingml/2006/main">
                  <a:graphicData uri="http://schemas.microsoft.com/office/word/2010/wordprocessingShape">
                    <wps:wsp>
                      <wps:cNvCnPr/>
                      <wps:spPr>
                        <a:xfrm>
                          <a:off x="0" y="0"/>
                          <a:ext cx="0" cy="23812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7pt;margin-top:433.95pt;height:18.75pt;width:0pt;z-index:251762688;mso-width-relative:page;mso-height-relative:page;" filled="f" stroked="t" coordsize="21600,21600" o:gfxdata="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MWBL4raAAAACwEAAA8AAAAAAAAAAQAgAAAAOAAAAGRycy9kb3du&#10;cmV2LnhtbFBLAQIUABQAAAAIAIdO4kClQhzb5wEAAKQDAAAOAAAAAAAAAAEAIAAAAD8BAABkcnMv&#10;ZTJvRG9jLnhtbFBLBQYAAAAABgAGAFkBAACY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1664" behindDoc="0" locked="0" layoutInCell="1" allowOverlap="1">
                <wp:simplePos x="0" y="0"/>
                <wp:positionH relativeFrom="column">
                  <wp:posOffset>2628900</wp:posOffset>
                </wp:positionH>
                <wp:positionV relativeFrom="paragraph">
                  <wp:posOffset>4709160</wp:posOffset>
                </wp:positionV>
                <wp:extent cx="0" cy="209550"/>
                <wp:effectExtent l="38100" t="0" r="38100" b="0"/>
                <wp:wrapNone/>
                <wp:docPr id="50" name="直接箭头连接符 50"/>
                <wp:cNvGraphicFramePr/>
                <a:graphic xmlns:a="http://schemas.openxmlformats.org/drawingml/2006/main">
                  <a:graphicData uri="http://schemas.microsoft.com/office/word/2010/wordprocessingShape">
                    <wps:wsp>
                      <wps:cNvCnPr/>
                      <wps:spPr>
                        <a:xfrm>
                          <a:off x="0" y="0"/>
                          <a:ext cx="0" cy="20955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7pt;margin-top:370.8pt;height:16.5pt;width:0pt;z-index:251761664;mso-width-relative:page;mso-height-relative:page;" filled="f" stroked="t" coordsize="21600,21600" o:gfxdata="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D/nsVfYAAAACwEAAA8AAAAAAAAAAQAgAAAAOAAAAGRycy9kb3ducmV2&#10;LnhtbFBLAQIUABQAAAAIAIdO4kATqNSE5gEAAKQDAAAOAAAAAAAAAAEAIAAAAD0BAABkcnMvZTJv&#10;RG9jLnhtbFBLBQYAAAAABgAGAFkBAACV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60640" behindDoc="0" locked="0" layoutInCell="1" allowOverlap="1">
                <wp:simplePos x="0" y="0"/>
                <wp:positionH relativeFrom="column">
                  <wp:posOffset>2628900</wp:posOffset>
                </wp:positionH>
                <wp:positionV relativeFrom="paragraph">
                  <wp:posOffset>2766060</wp:posOffset>
                </wp:positionV>
                <wp:extent cx="0" cy="1333500"/>
                <wp:effectExtent l="38100" t="0" r="38100" b="0"/>
                <wp:wrapNone/>
                <wp:docPr id="51" name="直接箭头连接符 51"/>
                <wp:cNvGraphicFramePr/>
                <a:graphic xmlns:a="http://schemas.openxmlformats.org/drawingml/2006/main">
                  <a:graphicData uri="http://schemas.microsoft.com/office/word/2010/wordprocessingShape">
                    <wps:wsp>
                      <wps:cNvCnPr/>
                      <wps:spPr>
                        <a:xfrm>
                          <a:off x="0" y="0"/>
                          <a:ext cx="0" cy="133350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7pt;margin-top:217.8pt;height:105pt;width:0pt;z-index:251760640;mso-width-relative:page;mso-height-relative:page;" filled="f" stroked="t" coordsize="21600,21600" o:gfxdata="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WAAAA&#10;ZHJzL1BLAQIUABQAAAAIAIdO4kCHQyId2QAAAAsBAAAPAAAAAAAAAAEAIAAAADgAAABkcnMvZG93&#10;bnJldi54bWxQSwECFAAUAAAACACHTuJAoztpqukBAAClAwAADgAAAAAAAAABACAAAAA+AQAAZHJz&#10;L2Uyb0RvYy54bWxQSwUGAAAAAAYABgBZAQAAmQU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8592" behindDoc="0" locked="0" layoutInCell="1" allowOverlap="1">
                <wp:simplePos x="0" y="0"/>
                <wp:positionH relativeFrom="column">
                  <wp:posOffset>2600325</wp:posOffset>
                </wp:positionH>
                <wp:positionV relativeFrom="paragraph">
                  <wp:posOffset>1168400</wp:posOffset>
                </wp:positionV>
                <wp:extent cx="0" cy="254635"/>
                <wp:effectExtent l="38100" t="0" r="38100" b="12065"/>
                <wp:wrapNone/>
                <wp:docPr id="53" name="直接箭头连接符 53"/>
                <wp:cNvGraphicFramePr/>
                <a:graphic xmlns:a="http://schemas.openxmlformats.org/drawingml/2006/main">
                  <a:graphicData uri="http://schemas.microsoft.com/office/word/2010/wordprocessingShape">
                    <wps:wsp>
                      <wps:cNvCnPr/>
                      <wps:spPr>
                        <a:xfrm>
                          <a:off x="0" y="0"/>
                          <a:ext cx="0" cy="25463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4.75pt;margin-top:92pt;height:20.05pt;width:0pt;z-index:251758592;mso-width-relative:page;mso-height-relative:page;" filled="f" stroked="t" coordsize="21600,21600" o:gfxdata="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6IB2OdgAAAALAQAADwAAAAAAAAABACAAAAA4AAAAZHJzL2Rvd25y&#10;ZXYueG1sUEsBAhQAFAAAAAgAh07iQBBUnVjoAQAApAMAAA4AAAAAAAAAAQAgAAAAPQEAAGRycy9l&#10;Mm9Eb2MueG1sUEsFBgAAAAAGAAYAWQEAAJcFA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7568" behindDoc="0" locked="0" layoutInCell="1" allowOverlap="1">
                <wp:simplePos x="0" y="0"/>
                <wp:positionH relativeFrom="column">
                  <wp:posOffset>2600325</wp:posOffset>
                </wp:positionH>
                <wp:positionV relativeFrom="paragraph">
                  <wp:posOffset>413385</wp:posOffset>
                </wp:positionV>
                <wp:extent cx="0" cy="316865"/>
                <wp:effectExtent l="38100" t="0" r="38100" b="6985"/>
                <wp:wrapNone/>
                <wp:docPr id="54" name="直接箭头连接符 54"/>
                <wp:cNvGraphicFramePr/>
                <a:graphic xmlns:a="http://schemas.openxmlformats.org/drawingml/2006/main">
                  <a:graphicData uri="http://schemas.microsoft.com/office/word/2010/wordprocessingShape">
                    <wps:wsp>
                      <wps:cNvCnPr/>
                      <wps:spPr>
                        <a:xfrm>
                          <a:off x="0" y="0"/>
                          <a:ext cx="0" cy="31686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4.75pt;margin-top:32.55pt;height:24.95pt;width:0pt;z-index:251757568;mso-width-relative:page;mso-height-relative:page;" filled="f" stroked="t" coordsize="21600,21600" o:gfxdata="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WAAAAZHJz&#10;L1BLAQIUABQAAAAIAIdO4kBRk/t51wAAAAoBAAAPAAAAAAAAAAEAIAAAADgAAABkcnMvZG93bnJl&#10;di54bWxQSwECFAAUAAAACACHTuJAXo3nIegBAACkAwAADgAAAAAAAAABACAAAAA8AQAAZHJzL2Uy&#10;b0RvYy54bWxQSwUGAAAAAAYABgBZAQAAlgU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3472" behindDoc="0" locked="0" layoutInCell="1" allowOverlap="1">
                <wp:simplePos x="0" y="0"/>
                <wp:positionH relativeFrom="column">
                  <wp:posOffset>914400</wp:posOffset>
                </wp:positionH>
                <wp:positionV relativeFrom="paragraph">
                  <wp:posOffset>2004060</wp:posOffset>
                </wp:positionV>
                <wp:extent cx="899160" cy="438150"/>
                <wp:effectExtent l="0" t="0" r="0" b="0"/>
                <wp:wrapNone/>
                <wp:docPr id="55" name="矩形 55"/>
                <wp:cNvGraphicFramePr/>
                <a:graphic xmlns:a="http://schemas.openxmlformats.org/drawingml/2006/main">
                  <a:graphicData uri="http://schemas.microsoft.com/office/word/2010/wordprocessingShape">
                    <wps:wsp>
                      <wps:cNvSpPr/>
                      <wps:spPr>
                        <a:xfrm>
                          <a:off x="0" y="0"/>
                          <a:ext cx="899160" cy="438150"/>
                        </a:xfrm>
                        <a:prstGeom prst="rect">
                          <a:avLst/>
                        </a:prstGeom>
                        <a:noFill/>
                        <a:ln w="0">
                          <a:noFill/>
                        </a:ln>
                      </wps:spPr>
                      <wps:txbx>
                        <w:txbxContent>
                          <w:p>
                            <w:pPr>
                              <w:spacing w:line="200" w:lineRule="exact"/>
                              <w:rPr>
                                <w:rFonts w:ascii="宋体" w:hAnsi="宋体" w:cs="宋体"/>
                                <w:sz w:val="18"/>
                                <w:szCs w:val="18"/>
                              </w:rPr>
                            </w:pPr>
                            <w:r>
                              <w:rPr>
                                <w:rFonts w:hint="eastAsia" w:ascii="宋体" w:hAnsi="宋体" w:cs="宋体"/>
                                <w:sz w:val="18"/>
                                <w:szCs w:val="18"/>
                              </w:rPr>
                              <w:t>制作处罚决定</w:t>
                            </w:r>
                          </w:p>
                          <w:p>
                            <w:pPr>
                              <w:spacing w:line="200" w:lineRule="exact"/>
                              <w:rPr>
                                <w:rFonts w:ascii="宋体" w:hAnsi="宋体" w:cs="宋体"/>
                                <w:sz w:val="18"/>
                                <w:szCs w:val="18"/>
                              </w:rPr>
                            </w:pPr>
                            <w:r>
                              <w:rPr>
                                <w:rFonts w:hint="eastAsia" w:ascii="宋体" w:hAnsi="宋体" w:cs="宋体"/>
                                <w:sz w:val="18"/>
                                <w:szCs w:val="18"/>
                              </w:rPr>
                              <w:t>书、当场交付</w:t>
                            </w:r>
                          </w:p>
                        </w:txbxContent>
                      </wps:txbx>
                      <wps:bodyPr upright="true"/>
                    </wps:wsp>
                  </a:graphicData>
                </a:graphic>
              </wp:anchor>
            </w:drawing>
          </mc:Choice>
          <mc:Fallback>
            <w:pict>
              <v:rect id="_x0000_s1026" o:spid="_x0000_s1026" o:spt="1" style="position:absolute;left:0pt;margin-left:72pt;margin-top:157.8pt;height:34.5pt;width:70.8pt;z-index:251753472;mso-width-relative:page;mso-height-relative:page;" filled="f" stroked="f" coordsize="21600,21600" o:gfxdata="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BYAAABkcnMvUEsBAhQAFAAAAAgAh07iQGRH9t/YAAAACwEAAA8AAAAAAAAA&#10;AQAgAAAAOAAAAGRycy9kb3ducmV2LnhtbFBLAQIUABQAAAAIAIdO4kCpofRsiQEAAP0CAAAOAAAA&#10;AAAAAAEAIAAAAD0BAABkcnMvZTJvRG9jLnhtbFBLBQYAAAAABgAGAFkBAAA4BQAAAAA=&#10;">
                <v:fill on="f" focussize="0,0"/>
                <v:stroke on="f" weight="0pt"/>
                <v:imagedata o:title=""/>
                <o:lock v:ext="edit" aspectratio="f"/>
                <v:textbox>
                  <w:txbxContent>
                    <w:p>
                      <w:pPr>
                        <w:spacing w:line="200" w:lineRule="exact"/>
                        <w:rPr>
                          <w:rFonts w:ascii="宋体" w:hAnsi="宋体" w:cs="宋体"/>
                          <w:sz w:val="18"/>
                          <w:szCs w:val="18"/>
                        </w:rPr>
                      </w:pPr>
                      <w:r>
                        <w:rPr>
                          <w:rFonts w:hint="eastAsia" w:ascii="宋体" w:hAnsi="宋体" w:cs="宋体"/>
                          <w:sz w:val="18"/>
                          <w:szCs w:val="18"/>
                        </w:rPr>
                        <w:t>制作处罚决定</w:t>
                      </w:r>
                    </w:p>
                    <w:p>
                      <w:pPr>
                        <w:spacing w:line="200" w:lineRule="exact"/>
                        <w:rPr>
                          <w:rFonts w:ascii="宋体" w:hAnsi="宋体" w:cs="宋体"/>
                          <w:sz w:val="18"/>
                          <w:szCs w:val="18"/>
                        </w:rPr>
                      </w:pPr>
                      <w:r>
                        <w:rPr>
                          <w:rFonts w:hint="eastAsia" w:ascii="宋体" w:hAnsi="宋体" w:cs="宋体"/>
                          <w:sz w:val="18"/>
                          <w:szCs w:val="18"/>
                        </w:rPr>
                        <w:t>书、当场交付</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2448" behindDoc="0" locked="0" layoutInCell="1" allowOverlap="1">
                <wp:simplePos x="0" y="0"/>
                <wp:positionH relativeFrom="column">
                  <wp:posOffset>904875</wp:posOffset>
                </wp:positionH>
                <wp:positionV relativeFrom="paragraph">
                  <wp:posOffset>851535</wp:posOffset>
                </wp:positionV>
                <wp:extent cx="962025" cy="412115"/>
                <wp:effectExtent l="0" t="0" r="0" b="0"/>
                <wp:wrapNone/>
                <wp:docPr id="56" name="矩形 56"/>
                <wp:cNvGraphicFramePr/>
                <a:graphic xmlns:a="http://schemas.openxmlformats.org/drawingml/2006/main">
                  <a:graphicData uri="http://schemas.microsoft.com/office/word/2010/wordprocessingShape">
                    <wps:wsp>
                      <wps:cNvSpPr/>
                      <wps:spPr>
                        <a:xfrm>
                          <a:off x="0" y="0"/>
                          <a:ext cx="962025" cy="412115"/>
                        </a:xfrm>
                        <a:prstGeom prst="rect">
                          <a:avLst/>
                        </a:prstGeom>
                        <a:noFill/>
                        <a:ln w="0">
                          <a:noFill/>
                        </a:ln>
                      </wps:spPr>
                      <wps:txbx>
                        <w:txbxContent>
                          <w:p>
                            <w:pPr>
                              <w:spacing w:line="200" w:lineRule="exact"/>
                              <w:rPr>
                                <w:rFonts w:ascii="宋体" w:hAnsi="宋体" w:cs="宋体"/>
                                <w:sz w:val="18"/>
                                <w:szCs w:val="18"/>
                              </w:rPr>
                            </w:pPr>
                            <w:r>
                              <w:rPr>
                                <w:rFonts w:hint="eastAsia" w:ascii="宋体" w:hAnsi="宋体" w:cs="宋体"/>
                                <w:sz w:val="18"/>
                                <w:szCs w:val="18"/>
                              </w:rPr>
                              <w:t>说明处罚理由</w:t>
                            </w:r>
                          </w:p>
                          <w:p>
                            <w:pPr>
                              <w:spacing w:line="200" w:lineRule="exact"/>
                              <w:rPr>
                                <w:rFonts w:ascii="宋体" w:hAnsi="宋体" w:cs="宋体"/>
                                <w:sz w:val="18"/>
                                <w:szCs w:val="18"/>
                              </w:rPr>
                            </w:pPr>
                            <w:r>
                              <w:rPr>
                                <w:rFonts w:hint="eastAsia" w:ascii="宋体" w:hAnsi="宋体" w:cs="宋体"/>
                                <w:sz w:val="18"/>
                                <w:szCs w:val="18"/>
                              </w:rPr>
                              <w:t>听取陈述申辩</w:t>
                            </w:r>
                          </w:p>
                        </w:txbxContent>
                      </wps:txbx>
                      <wps:bodyPr upright="true"/>
                    </wps:wsp>
                  </a:graphicData>
                </a:graphic>
              </wp:anchor>
            </w:drawing>
          </mc:Choice>
          <mc:Fallback>
            <w:pict>
              <v:rect id="_x0000_s1026" o:spid="_x0000_s1026" o:spt="1" style="position:absolute;left:0pt;margin-left:71.25pt;margin-top:67.05pt;height:32.45pt;width:75.75pt;z-index:251752448;mso-width-relative:page;mso-height-relative:page;" filled="f" stroked="f" coordsize="21600,21600" o:gfxdata="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FgAAAGRycy9QSwECFAAUAAAACACHTuJAh1uDSdgAAAALAQAADwAAAAAA&#10;AAABACAAAAA4AAAAZHJzL2Rvd25yZXYueG1sUEsBAhQAFAAAAAgAh07iQMguL4OLAQAA/QIAAA4A&#10;AAAAAAAAAQAgAAAAPQEAAGRycy9lMm9Eb2MueG1sUEsFBgAAAAAGAAYAWQEAADoFAAAAAA==&#10;">
                <v:fill on="f" focussize="0,0"/>
                <v:stroke on="f" weight="0pt"/>
                <v:imagedata o:title=""/>
                <o:lock v:ext="edit" aspectratio="f"/>
                <v:textbox>
                  <w:txbxContent>
                    <w:p>
                      <w:pPr>
                        <w:spacing w:line="200" w:lineRule="exact"/>
                        <w:rPr>
                          <w:rFonts w:ascii="宋体" w:hAnsi="宋体" w:cs="宋体"/>
                          <w:sz w:val="18"/>
                          <w:szCs w:val="18"/>
                        </w:rPr>
                      </w:pPr>
                      <w:r>
                        <w:rPr>
                          <w:rFonts w:hint="eastAsia" w:ascii="宋体" w:hAnsi="宋体" w:cs="宋体"/>
                          <w:sz w:val="18"/>
                          <w:szCs w:val="18"/>
                        </w:rPr>
                        <w:t>说明处罚理由</w:t>
                      </w:r>
                    </w:p>
                    <w:p>
                      <w:pPr>
                        <w:spacing w:line="200" w:lineRule="exact"/>
                        <w:rPr>
                          <w:rFonts w:ascii="宋体" w:hAnsi="宋体" w:cs="宋体"/>
                          <w:sz w:val="18"/>
                          <w:szCs w:val="18"/>
                        </w:rPr>
                      </w:pPr>
                      <w:r>
                        <w:rPr>
                          <w:rFonts w:hint="eastAsia" w:ascii="宋体" w:hAnsi="宋体" w:cs="宋体"/>
                          <w:sz w:val="18"/>
                          <w:szCs w:val="18"/>
                        </w:rPr>
                        <w:t>听取陈述申辩</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4496" behindDoc="0" locked="0" layoutInCell="1" allowOverlap="1">
                <wp:simplePos x="0" y="0"/>
                <wp:positionH relativeFrom="column">
                  <wp:posOffset>485775</wp:posOffset>
                </wp:positionH>
                <wp:positionV relativeFrom="paragraph">
                  <wp:posOffset>1727835</wp:posOffset>
                </wp:positionV>
                <wp:extent cx="790575" cy="361950"/>
                <wp:effectExtent l="0" t="0" r="0" b="0"/>
                <wp:wrapNone/>
                <wp:docPr id="57" name="矩形 57"/>
                <wp:cNvGraphicFramePr/>
                <a:graphic xmlns:a="http://schemas.openxmlformats.org/drawingml/2006/main">
                  <a:graphicData uri="http://schemas.microsoft.com/office/word/2010/wordprocessingShape">
                    <wps:wsp>
                      <wps:cNvSpPr/>
                      <wps:spPr>
                        <a:xfrm>
                          <a:off x="0" y="0"/>
                          <a:ext cx="790575" cy="361950"/>
                        </a:xfrm>
                        <a:prstGeom prst="rect">
                          <a:avLst/>
                        </a:prstGeom>
                        <a:noFill/>
                        <a:ln w="0">
                          <a:noFill/>
                        </a:ln>
                      </wps:spPr>
                      <wps:txbx>
                        <w:txbxContent>
                          <w:p>
                            <w:pPr>
                              <w:spacing w:line="200" w:lineRule="exact"/>
                              <w:rPr>
                                <w:rFonts w:ascii="宋体" w:hAnsi="宋体" w:cs="宋体"/>
                                <w:sz w:val="15"/>
                                <w:szCs w:val="15"/>
                              </w:rPr>
                            </w:pPr>
                            <w:r>
                              <w:rPr>
                                <w:rFonts w:hint="eastAsia" w:ascii="宋体" w:hAnsi="宋体" w:cs="宋体"/>
                                <w:sz w:val="15"/>
                                <w:szCs w:val="15"/>
                              </w:rPr>
                              <w:t>提出复议或</w:t>
                            </w:r>
                          </w:p>
                          <w:p>
                            <w:pPr>
                              <w:spacing w:line="200" w:lineRule="exact"/>
                              <w:rPr>
                                <w:rFonts w:ascii="宋体" w:hAnsi="宋体" w:cs="宋体"/>
                                <w:sz w:val="15"/>
                                <w:szCs w:val="15"/>
                              </w:rPr>
                            </w:pPr>
                            <w:r>
                              <w:rPr>
                                <w:rFonts w:hint="eastAsia" w:ascii="宋体" w:hAnsi="宋体" w:cs="宋体"/>
                                <w:sz w:val="15"/>
                                <w:szCs w:val="15"/>
                              </w:rPr>
                              <w:t>诉讼请求的</w:t>
                            </w:r>
                          </w:p>
                        </w:txbxContent>
                      </wps:txbx>
                      <wps:bodyPr upright="true"/>
                    </wps:wsp>
                  </a:graphicData>
                </a:graphic>
              </wp:anchor>
            </w:drawing>
          </mc:Choice>
          <mc:Fallback>
            <w:pict>
              <v:rect id="_x0000_s1026" o:spid="_x0000_s1026" o:spt="1" style="position:absolute;left:0pt;margin-left:38.25pt;margin-top:136.05pt;height:28.5pt;width:62.25pt;z-index:251754496;mso-width-relative:page;mso-height-relative:page;" filled="f" stroked="f" coordsize="21600,21600" o:gfxdata="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BYAAABkcnMvUEsBAhQAFAAAAAgAh07iQEer8q/YAAAACgEAAA8AAAAAAAAA&#10;AQAgAAAAOAAAAGRycy9kb3ducmV2LnhtbFBLAQIUABQAAAAIAIdO4kA3Jq7OiQEAAP0CAAAOAAAA&#10;AAAAAAEAIAAAAD0BAABkcnMvZTJvRG9jLnhtbFBLBQYAAAAABgAGAFkBAAA4BQAAAAA=&#10;">
                <v:fill on="f" focussize="0,0"/>
                <v:stroke on="f" weight="0pt"/>
                <v:imagedata o:title=""/>
                <o:lock v:ext="edit" aspectratio="f"/>
                <v:textbox>
                  <w:txbxContent>
                    <w:p>
                      <w:pPr>
                        <w:spacing w:line="200" w:lineRule="exact"/>
                        <w:rPr>
                          <w:rFonts w:ascii="宋体" w:hAnsi="宋体" w:cs="宋体"/>
                          <w:sz w:val="15"/>
                          <w:szCs w:val="15"/>
                        </w:rPr>
                      </w:pPr>
                      <w:r>
                        <w:rPr>
                          <w:rFonts w:hint="eastAsia" w:ascii="宋体" w:hAnsi="宋体" w:cs="宋体"/>
                          <w:sz w:val="15"/>
                          <w:szCs w:val="15"/>
                        </w:rPr>
                        <w:t>提出复议或</w:t>
                      </w:r>
                    </w:p>
                    <w:p>
                      <w:pPr>
                        <w:spacing w:line="200" w:lineRule="exact"/>
                        <w:rPr>
                          <w:rFonts w:ascii="宋体" w:hAnsi="宋体" w:cs="宋体"/>
                          <w:sz w:val="15"/>
                          <w:szCs w:val="15"/>
                        </w:rPr>
                      </w:pPr>
                      <w:r>
                        <w:rPr>
                          <w:rFonts w:hint="eastAsia" w:ascii="宋体" w:hAnsi="宋体" w:cs="宋体"/>
                          <w:sz w:val="15"/>
                          <w:szCs w:val="15"/>
                        </w:rPr>
                        <w:t>诉讼请求的</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5520" behindDoc="0" locked="0" layoutInCell="1" allowOverlap="1">
                <wp:simplePos x="0" y="0"/>
                <wp:positionH relativeFrom="column">
                  <wp:posOffset>333375</wp:posOffset>
                </wp:positionH>
                <wp:positionV relativeFrom="paragraph">
                  <wp:posOffset>654050</wp:posOffset>
                </wp:positionV>
                <wp:extent cx="752475" cy="397510"/>
                <wp:effectExtent l="0" t="0" r="0" b="0"/>
                <wp:wrapNone/>
                <wp:docPr id="58" name="矩形 58"/>
                <wp:cNvGraphicFramePr/>
                <a:graphic xmlns:a="http://schemas.openxmlformats.org/drawingml/2006/main">
                  <a:graphicData uri="http://schemas.microsoft.com/office/word/2010/wordprocessingShape">
                    <wps:wsp>
                      <wps:cNvSpPr/>
                      <wps:spPr>
                        <a:xfrm>
                          <a:off x="0" y="0"/>
                          <a:ext cx="752475" cy="397510"/>
                        </a:xfrm>
                        <a:prstGeom prst="rect">
                          <a:avLst/>
                        </a:prstGeom>
                        <a:noFill/>
                        <a:ln w="0">
                          <a:noFill/>
                        </a:ln>
                      </wps:spPr>
                      <wps:txbx>
                        <w:txbxContent>
                          <w:p>
                            <w:pPr>
                              <w:spacing w:line="200" w:lineRule="exact"/>
                              <w:jc w:val="center"/>
                              <w:rPr>
                                <w:rFonts w:ascii="宋体" w:hAnsi="宋体" w:cs="宋体"/>
                                <w:sz w:val="15"/>
                                <w:szCs w:val="15"/>
                              </w:rPr>
                            </w:pPr>
                            <w:r>
                              <w:rPr>
                                <w:rFonts w:hint="eastAsia" w:ascii="宋体" w:hAnsi="宋体" w:cs="宋体"/>
                                <w:sz w:val="15"/>
                                <w:szCs w:val="15"/>
                              </w:rPr>
                              <w:t>申辩理由成立的</w:t>
                            </w:r>
                          </w:p>
                        </w:txbxContent>
                      </wps:txbx>
                      <wps:bodyPr upright="true"/>
                    </wps:wsp>
                  </a:graphicData>
                </a:graphic>
              </wp:anchor>
            </w:drawing>
          </mc:Choice>
          <mc:Fallback>
            <w:pict>
              <v:rect id="_x0000_s1026" o:spid="_x0000_s1026" o:spt="1" style="position:absolute;left:0pt;margin-left:26.25pt;margin-top:51.5pt;height:31.3pt;width:59.25pt;z-index:251755520;mso-width-relative:page;mso-height-relative:page;" filled="f" stroked="f" coordsize="21600,21600" o:gfxdata="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FgAAAGRycy9QSwECFAAUAAAACACHTuJAkdylvNcAAAAKAQAADwAAAAAAAAAB&#10;ACAAAAA4AAAAZHJzL2Rvd25yZXYueG1sUEsBAhQAFAAAAAgAh07iQJayNDCJAQAA/QIAAA4AAAAA&#10;AAAAAQAgAAAAPAEAAGRycy9lMm9Eb2MueG1sUEsFBgAAAAAGAAYAWQEAADcFAAAAAA==&#10;">
                <v:fill on="f" focussize="0,0"/>
                <v:stroke on="f" weight="0pt"/>
                <v:imagedata o:title=""/>
                <o:lock v:ext="edit" aspectratio="f"/>
                <v:textbox>
                  <w:txbxContent>
                    <w:p>
                      <w:pPr>
                        <w:spacing w:line="200" w:lineRule="exact"/>
                        <w:jc w:val="center"/>
                        <w:rPr>
                          <w:rFonts w:ascii="宋体" w:hAnsi="宋体" w:cs="宋体"/>
                          <w:sz w:val="15"/>
                          <w:szCs w:val="15"/>
                        </w:rPr>
                      </w:pPr>
                      <w:r>
                        <w:rPr>
                          <w:rFonts w:hint="eastAsia" w:ascii="宋体" w:hAnsi="宋体" w:cs="宋体"/>
                          <w:sz w:val="15"/>
                          <w:szCs w:val="15"/>
                        </w:rPr>
                        <w:t>申辩理由成立的</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50400" behindDoc="0" locked="0" layoutInCell="1" allowOverlap="1">
                <wp:simplePos x="0" y="0"/>
                <wp:positionH relativeFrom="column">
                  <wp:posOffset>-400050</wp:posOffset>
                </wp:positionH>
                <wp:positionV relativeFrom="paragraph">
                  <wp:posOffset>3689985</wp:posOffset>
                </wp:positionV>
                <wp:extent cx="1028700" cy="485775"/>
                <wp:effectExtent l="9525" t="9525" r="9525" b="19050"/>
                <wp:wrapNone/>
                <wp:docPr id="59" name="矩形 59"/>
                <wp:cNvGraphicFramePr/>
                <a:graphic xmlns:a="http://schemas.openxmlformats.org/drawingml/2006/main">
                  <a:graphicData uri="http://schemas.microsoft.com/office/word/2010/wordprocessingShape">
                    <wps:wsp>
                      <wps:cNvSpPr/>
                      <wps:spPr>
                        <a:xfrm>
                          <a:off x="0" y="0"/>
                          <a:ext cx="1028700" cy="4857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执   行</w:t>
                            </w:r>
                          </w:p>
                        </w:txbxContent>
                      </wps:txbx>
                      <wps:bodyPr lIns="91440" tIns="36000" rIns="91440" bIns="0" anchor="ctr" upright="true"/>
                    </wps:wsp>
                  </a:graphicData>
                </a:graphic>
              </wp:anchor>
            </w:drawing>
          </mc:Choice>
          <mc:Fallback>
            <w:pict>
              <v:rect id="_x0000_s1026" o:spid="_x0000_s1026" o:spt="1" style="position:absolute;left:0pt;margin-left:-31.5pt;margin-top:290.55pt;height:38.25pt;width:81pt;z-index:251750400;v-text-anchor:middle;mso-width-relative:page;mso-height-relative:page;" fillcolor="#FFFFFF" filled="t" stroked="t" coordsize="21600,21600" o:gfxdata="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kESq&#10;YdoAAAAKAQAADwAAAAAAAAABACAAAAA4AAAAZHJzL2Rvd25yZXYueG1sUEsBAhQAFAAAAAgAh07i&#10;QLMUDOYKAgAAHgQAAA4AAAAAAAAAAQAgAAAAPwEAAGRycy9lMm9Eb2MueG1sUEsFBgAAAAAGAAYA&#10;WQEAALsFA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执   行</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9376" behindDoc="0" locked="0" layoutInCell="1" allowOverlap="1">
                <wp:simplePos x="0" y="0"/>
                <wp:positionH relativeFrom="column">
                  <wp:posOffset>-476250</wp:posOffset>
                </wp:positionH>
                <wp:positionV relativeFrom="paragraph">
                  <wp:posOffset>2766060</wp:posOffset>
                </wp:positionV>
                <wp:extent cx="1028700" cy="485775"/>
                <wp:effectExtent l="9525" t="9525" r="9525" b="19050"/>
                <wp:wrapNone/>
                <wp:docPr id="60" name="矩形 60"/>
                <wp:cNvGraphicFramePr/>
                <a:graphic xmlns:a="http://schemas.openxmlformats.org/drawingml/2006/main">
                  <a:graphicData uri="http://schemas.microsoft.com/office/word/2010/wordprocessingShape">
                    <wps:wsp>
                      <wps:cNvSpPr/>
                      <wps:spPr>
                        <a:xfrm>
                          <a:off x="0" y="0"/>
                          <a:ext cx="1028700" cy="4857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left"/>
                              <w:rPr>
                                <w:szCs w:val="32"/>
                              </w:rPr>
                            </w:pPr>
                            <w:r>
                              <w:rPr>
                                <w:rFonts w:hint="eastAsia"/>
                                <w:szCs w:val="32"/>
                              </w:rPr>
                              <w:t>复议决定或行政判（裁）决</w:t>
                            </w:r>
                          </w:p>
                        </w:txbxContent>
                      </wps:txbx>
                      <wps:bodyPr lIns="91440" tIns="36000" rIns="91440" bIns="0" anchor="ctr" upright="true"/>
                    </wps:wsp>
                  </a:graphicData>
                </a:graphic>
              </wp:anchor>
            </w:drawing>
          </mc:Choice>
          <mc:Fallback>
            <w:pict>
              <v:rect id="_x0000_s1026" o:spid="_x0000_s1026" o:spt="1" style="position:absolute;left:0pt;margin-left:-37.5pt;margin-top:217.8pt;height:38.25pt;width:81pt;z-index:251749376;v-text-anchor:middle;mso-width-relative:page;mso-height-relative:page;" fillcolor="#FFFFFF" filled="t" stroked="t" coordsize="21600,21600" o:gfxdata="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DMkBwc&#10;2gAAAAoBAAAPAAAAAAAAAAEAIAAAADgAAABkcnMvZG93bnJldi54bWxQSwECFAAUAAAACACHTuJA&#10;SWvaLgkCAAAeBAAADgAAAAAAAAABACAAAAA/AQAAZHJzL2Uyb0RvYy54bWxQSwUGAAAAAAYABgBZ&#10;AQAAugUAAAAA&#10;">
                <v:fill on="t" focussize="0,0"/>
                <v:stroke weight="1.5pt" color="#000000" joinstyle="miter"/>
                <v:imagedata o:title=""/>
                <o:lock v:ext="edit" aspectratio="f"/>
                <v:textbox inset="2.54mm,1mm,2.54mm,0mm">
                  <w:txbxContent>
                    <w:p>
                      <w:pPr>
                        <w:pStyle w:val="14"/>
                        <w:ind w:firstLine="0" w:firstLineChars="0"/>
                        <w:jc w:val="left"/>
                        <w:rPr>
                          <w:szCs w:val="32"/>
                        </w:rPr>
                      </w:pPr>
                      <w:r>
                        <w:rPr>
                          <w:rFonts w:hint="eastAsia"/>
                          <w:szCs w:val="32"/>
                        </w:rPr>
                        <w:t>复议决定或行政判（裁）决</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8352" behindDoc="0" locked="0" layoutInCell="1" allowOverlap="1">
                <wp:simplePos x="0" y="0"/>
                <wp:positionH relativeFrom="column">
                  <wp:posOffset>-476250</wp:posOffset>
                </wp:positionH>
                <wp:positionV relativeFrom="paragraph">
                  <wp:posOffset>1908810</wp:posOffset>
                </wp:positionV>
                <wp:extent cx="1028700" cy="485775"/>
                <wp:effectExtent l="9525" t="9525" r="9525" b="19050"/>
                <wp:wrapNone/>
                <wp:docPr id="61" name="矩形 61"/>
                <wp:cNvGraphicFramePr/>
                <a:graphic xmlns:a="http://schemas.openxmlformats.org/drawingml/2006/main">
                  <a:graphicData uri="http://schemas.microsoft.com/office/word/2010/wordprocessingShape">
                    <wps:wsp>
                      <wps:cNvSpPr/>
                      <wps:spPr>
                        <a:xfrm>
                          <a:off x="0" y="0"/>
                          <a:ext cx="1028700" cy="4857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left"/>
                              <w:rPr>
                                <w:szCs w:val="32"/>
                              </w:rPr>
                            </w:pPr>
                            <w:r>
                              <w:rPr>
                                <w:rFonts w:hint="eastAsia"/>
                                <w:szCs w:val="32"/>
                              </w:rPr>
                              <w:t>进入行政复议或诉讼流程</w:t>
                            </w:r>
                          </w:p>
                        </w:txbxContent>
                      </wps:txbx>
                      <wps:bodyPr lIns="91440" tIns="36000" rIns="91440" bIns="0" anchor="ctr" upright="true"/>
                    </wps:wsp>
                  </a:graphicData>
                </a:graphic>
              </wp:anchor>
            </w:drawing>
          </mc:Choice>
          <mc:Fallback>
            <w:pict>
              <v:rect id="_x0000_s1026" o:spid="_x0000_s1026" o:spt="1" style="position:absolute;left:0pt;margin-left:-37.5pt;margin-top:150.3pt;height:38.25pt;width:81pt;z-index:251748352;v-text-anchor:middle;mso-width-relative:page;mso-height-relative:page;" fillcolor="#FFFFFF" filled="t" stroked="t" coordsize="21600,21600" o:gfxdata="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WAAAAZHJzL1BLAQIUABQAAAAIAIdO4kBMat8i1wAA&#10;AAoBAAAPAAAAAAAAAAEAIAAAADgAAABkcnMvZG93bnJldi54bWxQSwECFAAUAAAACACHTuJABq8K&#10;bAkCAAAeBAAADgAAAAAAAAABACAAAAA8AQAAZHJzL2Uyb0RvYy54bWxQSwUGAAAAAAYABgBZAQAA&#10;twUAAAAA&#10;">
                <v:fill on="t" focussize="0,0"/>
                <v:stroke weight="1.5pt" color="#000000" joinstyle="miter"/>
                <v:imagedata o:title=""/>
                <o:lock v:ext="edit" aspectratio="f"/>
                <v:textbox inset="2.54mm,1mm,2.54mm,0mm">
                  <w:txbxContent>
                    <w:p>
                      <w:pPr>
                        <w:pStyle w:val="14"/>
                        <w:ind w:firstLine="0" w:firstLineChars="0"/>
                        <w:jc w:val="left"/>
                        <w:rPr>
                          <w:szCs w:val="32"/>
                        </w:rPr>
                      </w:pPr>
                      <w:r>
                        <w:rPr>
                          <w:rFonts w:hint="eastAsia"/>
                          <w:szCs w:val="32"/>
                        </w:rPr>
                        <w:t>进入行政复议或诉讼流程</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7328" behindDoc="0" locked="0" layoutInCell="1" allowOverlap="1">
                <wp:simplePos x="0" y="0"/>
                <wp:positionH relativeFrom="margin">
                  <wp:posOffset>-400050</wp:posOffset>
                </wp:positionH>
                <wp:positionV relativeFrom="paragraph">
                  <wp:posOffset>825500</wp:posOffset>
                </wp:positionV>
                <wp:extent cx="809625" cy="438150"/>
                <wp:effectExtent l="9525" t="9525" r="19050" b="9525"/>
                <wp:wrapNone/>
                <wp:docPr id="62" name="圆角矩形 62"/>
                <wp:cNvGraphicFramePr/>
                <a:graphic xmlns:a="http://schemas.openxmlformats.org/drawingml/2006/main">
                  <a:graphicData uri="http://schemas.microsoft.com/office/word/2010/wordprocessingShape">
                    <wps:wsp>
                      <wps:cNvSpPr/>
                      <wps:spPr>
                        <a:xfrm>
                          <a:off x="0" y="0"/>
                          <a:ext cx="809625" cy="438150"/>
                        </a:xfrm>
                        <a:prstGeom prst="roundRect">
                          <a:avLst>
                            <a:gd name="adj" fmla="val 50000"/>
                          </a:avLst>
                        </a:prstGeom>
                        <a:solidFill>
                          <a:srgbClr val="FFFFFF"/>
                        </a:solidFill>
                        <a:ln w="19050" cap="flat" cmpd="sng">
                          <a:solidFill>
                            <a:srgbClr val="000000"/>
                          </a:solidFill>
                          <a:prstDash val="solid"/>
                          <a:headEnd type="none" w="med" len="med"/>
                          <a:tailEnd type="none" w="med" len="med"/>
                        </a:ln>
                      </wps:spPr>
                      <wps:txbx>
                        <w:txbxContent>
                          <w:p>
                            <w:pPr>
                              <w:jc w:val="center"/>
                            </w:pPr>
                            <w:r>
                              <w:rPr>
                                <w:rFonts w:hint="eastAsia"/>
                              </w:rPr>
                              <w:t>不予处罚</w:t>
                            </w:r>
                          </w:p>
                        </w:txbxContent>
                      </wps:txbx>
                      <wps:bodyPr lIns="0" tIns="0" rIns="0" bIns="0" anchor="ctr" upright="true"/>
                    </wps:wsp>
                  </a:graphicData>
                </a:graphic>
              </wp:anchor>
            </w:drawing>
          </mc:Choice>
          <mc:Fallback>
            <w:pict>
              <v:roundrect id="_x0000_s1026" o:spid="_x0000_s1026" o:spt="2" style="position:absolute;left:0pt;margin-left:-31.5pt;margin-top:65pt;height:34.5pt;width:63.75pt;mso-position-horizontal-relative:margin;z-index:251747328;v-text-anchor:middle;mso-width-relative:page;mso-height-relative:page;" fillcolor="#FFFFFF" filled="t" stroked="t" coordsize="21600,21600" arcsize="0.5" o:gfxdata="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Dzl/HXZAAAACgEAAA8AAAAAAAAAAQAgAAAAOAAAAGRycy9kb3du&#10;cmV2LnhtbFBLAQIUABQAAAAIAIdO4kAXjWEbIQIAAD4EAAAOAAAAAAAAAAEAIAAAAD4BAABkcnMv&#10;ZTJvRG9jLnhtbFBLBQYAAAAABgAGAFkBAADRBQAAAAA=&#10;">
                <v:fill on="t" focussize="0,0"/>
                <v:stroke weight="1.5pt" color="#000000" joinstyle="round"/>
                <v:imagedata o:title=""/>
                <o:lock v:ext="edit" aspectratio="f"/>
                <v:textbox inset="0mm,0mm,0mm,0mm">
                  <w:txbxContent>
                    <w:p>
                      <w:pPr>
                        <w:jc w:val="center"/>
                      </w:pPr>
                      <w:r>
                        <w:rPr>
                          <w:rFonts w:hint="eastAsia"/>
                        </w:rPr>
                        <w:t>不予处罚</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4256" behindDoc="0" locked="0" layoutInCell="1" allowOverlap="1">
                <wp:simplePos x="0" y="0"/>
                <wp:positionH relativeFrom="margin">
                  <wp:posOffset>771525</wp:posOffset>
                </wp:positionH>
                <wp:positionV relativeFrom="paragraph">
                  <wp:posOffset>1908810</wp:posOffset>
                </wp:positionV>
                <wp:extent cx="1171575" cy="533400"/>
                <wp:effectExtent l="22860" t="10160" r="24765" b="27940"/>
                <wp:wrapNone/>
                <wp:docPr id="63" name="流程图: 决策 63"/>
                <wp:cNvGraphicFramePr/>
                <a:graphic xmlns:a="http://schemas.openxmlformats.org/drawingml/2006/main">
                  <a:graphicData uri="http://schemas.microsoft.com/office/word/2010/wordprocessingShape">
                    <wps:wsp>
                      <wps:cNvSpPr/>
                      <wps:spPr>
                        <a:xfrm>
                          <a:off x="0" y="0"/>
                          <a:ext cx="1171575" cy="533400"/>
                        </a:xfrm>
                        <a:prstGeom prst="flowChartDecision">
                          <a:avLst/>
                        </a:prstGeom>
                        <a:solidFill>
                          <a:srgbClr val="FFFFFF"/>
                        </a:solidFill>
                        <a:ln w="19050" cap="flat" cmpd="sng">
                          <a:solidFill>
                            <a:srgbClr val="000000"/>
                          </a:solidFill>
                          <a:prstDash val="solid"/>
                          <a:miter/>
                          <a:headEnd type="none" w="med" len="med"/>
                          <a:tailEnd type="none" w="med" len="med"/>
                        </a:ln>
                      </wps:spPr>
                      <wps:txbx>
                        <w:txbxContent>
                          <w:p>
                            <w:pPr>
                              <w:rPr>
                                <w:szCs w:val="36"/>
                              </w:rPr>
                            </w:pPr>
                          </w:p>
                        </w:txbxContent>
                      </wps:txbx>
                      <wps:bodyPr lIns="0" tIns="0" rIns="0" bIns="0" anchor="ctr" upright="true"/>
                    </wps:wsp>
                  </a:graphicData>
                </a:graphic>
              </wp:anchor>
            </w:drawing>
          </mc:Choice>
          <mc:Fallback>
            <w:pict>
              <v:shape id="_x0000_s1026" o:spid="_x0000_s1026" o:spt="110" type="#_x0000_t110" style="position:absolute;left:0pt;margin-left:60.75pt;margin-top:150.3pt;height:42pt;width:92.25pt;mso-position-horizontal-relative:margin;z-index:251744256;v-text-anchor:middle;mso-width-relative:page;mso-height-relative:page;" fillcolor="#FFFFFF" filled="t" stroked="t" coordsize="21600,21600" o:gfxdata="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MCPzBjaAAAACwEAAA8AAAAAAAAAAQAgAAAAOAAAAGRycy9kb3du&#10;cmV2LnhtbFBLAQIUABQAAAAIAIdO4kA7P0yEIAIAACoEAAAOAAAAAAAAAAEAIAAAAD8BAABkcnMv&#10;ZTJvRG9jLnhtbFBLBQYAAAAABgAGAFkBAADRBQAAAAA=&#10;">
                <v:fill on="t" focussize="0,0"/>
                <v:stroke weight="1.5pt" color="#000000" joinstyle="miter"/>
                <v:imagedata o:title=""/>
                <o:lock v:ext="edit" aspectratio="f"/>
                <v:textbox inset="0mm,0mm,0mm,0mm">
                  <w:txbxContent>
                    <w:p>
                      <w:pPr>
                        <w:rPr>
                          <w:szCs w:val="36"/>
                        </w:rPr>
                      </w:pP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5280" behindDoc="0" locked="0" layoutInCell="1" allowOverlap="1">
                <wp:simplePos x="0" y="0"/>
                <wp:positionH relativeFrom="margin">
                  <wp:posOffset>762000</wp:posOffset>
                </wp:positionH>
                <wp:positionV relativeFrom="paragraph">
                  <wp:posOffset>756285</wp:posOffset>
                </wp:positionV>
                <wp:extent cx="1171575" cy="533400"/>
                <wp:effectExtent l="22860" t="10160" r="24765" b="27940"/>
                <wp:wrapNone/>
                <wp:docPr id="64" name="流程图: 决策 64"/>
                <wp:cNvGraphicFramePr/>
                <a:graphic xmlns:a="http://schemas.openxmlformats.org/drawingml/2006/main">
                  <a:graphicData uri="http://schemas.microsoft.com/office/word/2010/wordprocessingShape">
                    <wps:wsp>
                      <wps:cNvSpPr/>
                      <wps:spPr>
                        <a:xfrm>
                          <a:off x="0" y="0"/>
                          <a:ext cx="1171575" cy="533400"/>
                        </a:xfrm>
                        <a:prstGeom prst="flowChartDecision">
                          <a:avLst/>
                        </a:prstGeom>
                        <a:solidFill>
                          <a:srgbClr val="FFFFFF"/>
                        </a:solidFill>
                        <a:ln w="19050" cap="flat" cmpd="sng">
                          <a:solidFill>
                            <a:srgbClr val="000000"/>
                          </a:solidFill>
                          <a:prstDash val="solid"/>
                          <a:miter/>
                          <a:headEnd type="none" w="med" len="med"/>
                          <a:tailEnd type="none" w="med" len="med"/>
                        </a:ln>
                      </wps:spPr>
                      <wps:txbx>
                        <w:txbxContent>
                          <w:p>
                            <w:pPr>
                              <w:rPr>
                                <w:szCs w:val="36"/>
                              </w:rPr>
                            </w:pPr>
                          </w:p>
                        </w:txbxContent>
                      </wps:txbx>
                      <wps:bodyPr lIns="0" tIns="0" rIns="0" bIns="0" anchor="ctr" upright="true"/>
                    </wps:wsp>
                  </a:graphicData>
                </a:graphic>
              </wp:anchor>
            </w:drawing>
          </mc:Choice>
          <mc:Fallback>
            <w:pict>
              <v:shape id="_x0000_s1026" o:spid="_x0000_s1026" o:spt="110" type="#_x0000_t110" style="position:absolute;left:0pt;margin-left:60pt;margin-top:59.55pt;height:42pt;width:92.25pt;mso-position-horizontal-relative:margin;z-index:251745280;v-text-anchor:middle;mso-width-relative:page;mso-height-relative:page;" fillcolor="#FFFFFF" filled="t" stroked="t" coordsize="21600,21600" o:gfxdata="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LnLTLfaAAAACwEAAA8AAAAAAAAAAQAgAAAAOAAAAGRycy9kb3du&#10;cmV2LnhtbFBLAQIUABQAAAAIAIdO4kDmzezIIAIAACoEAAAOAAAAAAAAAAEAIAAAAD8BAABkcnMv&#10;ZTJvRG9jLnhtbFBLBQYAAAAABgAGAFkBAADRBQAAAAA=&#10;">
                <v:fill on="t" focussize="0,0"/>
                <v:stroke weight="1.5pt" color="#000000" joinstyle="miter"/>
                <v:imagedata o:title=""/>
                <o:lock v:ext="edit" aspectratio="f"/>
                <v:textbox inset="0mm,0mm,0mm,0mm">
                  <w:txbxContent>
                    <w:p>
                      <w:pPr>
                        <w:rPr>
                          <w:szCs w:val="36"/>
                        </w:rPr>
                      </w:pP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2208" behindDoc="0" locked="0" layoutInCell="1" allowOverlap="1">
                <wp:simplePos x="0" y="0"/>
                <wp:positionH relativeFrom="column">
                  <wp:posOffset>908685</wp:posOffset>
                </wp:positionH>
                <wp:positionV relativeFrom="paragraph">
                  <wp:posOffset>3689985</wp:posOffset>
                </wp:positionV>
                <wp:extent cx="904875" cy="493395"/>
                <wp:effectExtent l="9525" t="9525" r="19050" b="11430"/>
                <wp:wrapNone/>
                <wp:docPr id="65" name="矩形 65"/>
                <wp:cNvGraphicFramePr/>
                <a:graphic xmlns:a="http://schemas.openxmlformats.org/drawingml/2006/main">
                  <a:graphicData uri="http://schemas.microsoft.com/office/word/2010/wordprocessingShape">
                    <wps:wsp>
                      <wps:cNvSpPr/>
                      <wps:spPr>
                        <a:xfrm>
                          <a:off x="0" y="0"/>
                          <a:ext cx="904875" cy="49339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报告备案</w:t>
                            </w:r>
                          </w:p>
                        </w:txbxContent>
                      </wps:txbx>
                      <wps:bodyPr lIns="91440" tIns="36000" rIns="91440" bIns="0" anchor="ctr" upright="true"/>
                    </wps:wsp>
                  </a:graphicData>
                </a:graphic>
              </wp:anchor>
            </w:drawing>
          </mc:Choice>
          <mc:Fallback>
            <w:pict>
              <v:rect id="_x0000_s1026" o:spid="_x0000_s1026" o:spt="1" style="position:absolute;left:0pt;margin-left:71.55pt;margin-top:290.55pt;height:38.85pt;width:71.25pt;z-index:251742208;v-text-anchor:middle;mso-width-relative:page;mso-height-relative:page;" fillcolor="#FFFFFF" filled="t" stroked="t" coordsize="21600,21600" o:gfxdata="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FgAAAGRycy9QSwECFAAUAAAACACHTuJA&#10;Vez6qdoAAAALAQAADwAAAAAAAAABACAAAAA4AAAAZHJzL2Rvd25yZXYueG1sUEsBAhQAFAAAAAgA&#10;h07iQPTtTqwNAgAAHQQAAA4AAAAAAAAAAQAgAAAAPwEAAGRycy9lMm9Eb2MueG1sUEsFBgAAAAAG&#10;AAYAWQEAAL4FA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报告备案</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1184" behindDoc="0" locked="0" layoutInCell="1" allowOverlap="1">
                <wp:simplePos x="0" y="0"/>
                <wp:positionH relativeFrom="column">
                  <wp:posOffset>838200</wp:posOffset>
                </wp:positionH>
                <wp:positionV relativeFrom="paragraph">
                  <wp:posOffset>5398770</wp:posOffset>
                </wp:positionV>
                <wp:extent cx="904875" cy="493395"/>
                <wp:effectExtent l="9525" t="9525" r="19050" b="11430"/>
                <wp:wrapNone/>
                <wp:docPr id="67" name="矩形 67"/>
                <wp:cNvGraphicFramePr/>
                <a:graphic xmlns:a="http://schemas.openxmlformats.org/drawingml/2006/main">
                  <a:graphicData uri="http://schemas.microsoft.com/office/word/2010/wordprocessingShape">
                    <wps:wsp>
                      <wps:cNvSpPr/>
                      <wps:spPr>
                        <a:xfrm>
                          <a:off x="0" y="0"/>
                          <a:ext cx="904875" cy="49339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行政复议</w:t>
                            </w:r>
                          </w:p>
                          <w:p>
                            <w:pPr>
                              <w:pStyle w:val="14"/>
                              <w:ind w:firstLine="0" w:firstLineChars="0"/>
                              <w:jc w:val="center"/>
                              <w:rPr>
                                <w:szCs w:val="32"/>
                              </w:rPr>
                            </w:pPr>
                            <w:r>
                              <w:rPr>
                                <w:rFonts w:hint="eastAsia"/>
                                <w:szCs w:val="32"/>
                              </w:rPr>
                              <w:t>或诉讼</w:t>
                            </w:r>
                          </w:p>
                        </w:txbxContent>
                      </wps:txbx>
                      <wps:bodyPr lIns="91440" tIns="36000" rIns="91440" bIns="0" anchor="ctr" upright="true"/>
                    </wps:wsp>
                  </a:graphicData>
                </a:graphic>
              </wp:anchor>
            </w:drawing>
          </mc:Choice>
          <mc:Fallback>
            <w:pict>
              <v:rect id="_x0000_s1026" o:spid="_x0000_s1026" o:spt="1" style="position:absolute;left:0pt;margin-left:66pt;margin-top:425.1pt;height:38.85pt;width:71.25pt;z-index:251741184;v-text-anchor:middle;mso-width-relative:page;mso-height-relative:page;" fillcolor="#FFFFFF" filled="t" stroked="t" coordsize="21600,21600" o:gfxdata="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M4b&#10;ipnaAAAACwEAAA8AAAAAAAAAAQAgAAAAOAAAAGRycy9kb3ducmV2LnhtbFBLAQIUABQAAAAIAIdO&#10;4kCmq/ZoCwIAAB0EAAAOAAAAAAAAAAEAIAAAAD8BAABkcnMvZTJvRG9jLnhtbFBLBQYAAAAABgAG&#10;AFkBAAC8BQ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行政复议</w:t>
                      </w:r>
                    </w:p>
                    <w:p>
                      <w:pPr>
                        <w:pStyle w:val="14"/>
                        <w:ind w:firstLine="0" w:firstLineChars="0"/>
                        <w:jc w:val="center"/>
                        <w:rPr>
                          <w:szCs w:val="32"/>
                        </w:rPr>
                      </w:pPr>
                      <w:r>
                        <w:rPr>
                          <w:rFonts w:hint="eastAsia"/>
                          <w:szCs w:val="32"/>
                        </w:rPr>
                        <w:t>或诉讼</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40160" behindDoc="0" locked="0" layoutInCell="1" allowOverlap="1">
                <wp:simplePos x="0" y="0"/>
                <wp:positionH relativeFrom="column">
                  <wp:posOffset>3819525</wp:posOffset>
                </wp:positionH>
                <wp:positionV relativeFrom="paragraph">
                  <wp:posOffset>5749290</wp:posOffset>
                </wp:positionV>
                <wp:extent cx="904875" cy="493395"/>
                <wp:effectExtent l="9525" t="9525" r="19050" b="11430"/>
                <wp:wrapNone/>
                <wp:docPr id="68" name="矩形 68"/>
                <wp:cNvGraphicFramePr/>
                <a:graphic xmlns:a="http://schemas.openxmlformats.org/drawingml/2006/main">
                  <a:graphicData uri="http://schemas.microsoft.com/office/word/2010/wordprocessingShape">
                    <wps:wsp>
                      <wps:cNvSpPr/>
                      <wps:spPr>
                        <a:xfrm>
                          <a:off x="0" y="0"/>
                          <a:ext cx="904875" cy="49339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进入强制</w:t>
                            </w:r>
                          </w:p>
                          <w:p>
                            <w:pPr>
                              <w:pStyle w:val="14"/>
                              <w:ind w:firstLine="0" w:firstLineChars="0"/>
                              <w:jc w:val="center"/>
                              <w:rPr>
                                <w:szCs w:val="32"/>
                              </w:rPr>
                            </w:pPr>
                            <w:r>
                              <w:rPr>
                                <w:rFonts w:hint="eastAsia"/>
                                <w:szCs w:val="32"/>
                              </w:rPr>
                              <w:t>执行程序</w:t>
                            </w:r>
                          </w:p>
                        </w:txbxContent>
                      </wps:txbx>
                      <wps:bodyPr lIns="91440" tIns="36000" rIns="91440" bIns="0" anchor="ctr" upright="true"/>
                    </wps:wsp>
                  </a:graphicData>
                </a:graphic>
              </wp:anchor>
            </w:drawing>
          </mc:Choice>
          <mc:Fallback>
            <w:pict>
              <v:rect id="_x0000_s1026" o:spid="_x0000_s1026" o:spt="1" style="position:absolute;left:0pt;margin-left:300.75pt;margin-top:452.7pt;height:38.85pt;width:71.25pt;z-index:251740160;v-text-anchor:middle;mso-width-relative:page;mso-height-relative:page;" fillcolor="#FFFFFF" filled="t" stroked="t" coordsize="21600,21600" o:gfxdata="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DFX&#10;hLfaAAAACwEAAA8AAAAAAAAAAQAgAAAAOAAAAGRycy9kb3ducmV2LnhtbFBLAQIUABQAAAAIAIdO&#10;4kDyURA4CwIAAB0EAAAOAAAAAAAAAAEAIAAAAD8BAABkcnMvZTJvRG9jLnhtbFBLBQYAAAAABgAG&#10;AFkBAAC8BQ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进入强制</w:t>
                      </w:r>
                    </w:p>
                    <w:p>
                      <w:pPr>
                        <w:pStyle w:val="14"/>
                        <w:ind w:firstLine="0" w:firstLineChars="0"/>
                        <w:jc w:val="center"/>
                        <w:rPr>
                          <w:szCs w:val="32"/>
                        </w:rPr>
                      </w:pPr>
                      <w:r>
                        <w:rPr>
                          <w:rFonts w:hint="eastAsia"/>
                          <w:szCs w:val="32"/>
                        </w:rPr>
                        <w:t>执行程序</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9136" behindDoc="0" locked="0" layoutInCell="1" allowOverlap="1">
                <wp:simplePos x="0" y="0"/>
                <wp:positionH relativeFrom="margin">
                  <wp:posOffset>2144395</wp:posOffset>
                </wp:positionH>
                <wp:positionV relativeFrom="paragraph">
                  <wp:posOffset>6573520</wp:posOffset>
                </wp:positionV>
                <wp:extent cx="951230" cy="535940"/>
                <wp:effectExtent l="19050" t="19050" r="20320" b="35560"/>
                <wp:wrapNone/>
                <wp:docPr id="69" name="圆角矩形 69"/>
                <wp:cNvGraphicFramePr/>
                <a:graphic xmlns:a="http://schemas.openxmlformats.org/drawingml/2006/main">
                  <a:graphicData uri="http://schemas.microsoft.com/office/word/2010/wordprocessingShape">
                    <wps:wsp>
                      <wps:cNvSpPr/>
                      <wps:spPr>
                        <a:xfrm>
                          <a:off x="0" y="0"/>
                          <a:ext cx="951230" cy="535940"/>
                        </a:xfrm>
                        <a:prstGeom prst="roundRect">
                          <a:avLst>
                            <a:gd name="adj" fmla="val 50000"/>
                          </a:avLst>
                        </a:prstGeom>
                        <a:solidFill>
                          <a:srgbClr val="FFFFFF"/>
                        </a:solidFill>
                        <a:ln w="38100" cap="flat" cmpd="sng">
                          <a:solidFill>
                            <a:srgbClr val="000000"/>
                          </a:solidFill>
                          <a:prstDash val="solid"/>
                          <a:headEnd type="none" w="med" len="med"/>
                          <a:tailEnd type="none" w="med" len="med"/>
                        </a:ln>
                      </wps:spPr>
                      <wps:txbx>
                        <w:txbxContent>
                          <w:p>
                            <w:pPr>
                              <w:spacing w:line="280" w:lineRule="exact"/>
                              <w:jc w:val="center"/>
                              <w:rPr>
                                <w:rFonts w:ascii="宋体" w:hAnsi="宋体" w:cs="宋体"/>
                                <w:sz w:val="30"/>
                                <w:szCs w:val="30"/>
                              </w:rPr>
                            </w:pPr>
                            <w:r>
                              <w:rPr>
                                <w:rFonts w:hint="eastAsia" w:ascii="宋体" w:hAnsi="宋体" w:cs="宋体"/>
                                <w:sz w:val="30"/>
                                <w:szCs w:val="30"/>
                              </w:rPr>
                              <w:t>结 案</w:t>
                            </w:r>
                          </w:p>
                        </w:txbxContent>
                      </wps:txbx>
                      <wps:bodyPr lIns="0" tIns="0" rIns="0" bIns="0" anchor="ctr" upright="true"/>
                    </wps:wsp>
                  </a:graphicData>
                </a:graphic>
              </wp:anchor>
            </w:drawing>
          </mc:Choice>
          <mc:Fallback>
            <w:pict>
              <v:roundrect id="_x0000_s1026" o:spid="_x0000_s1026" o:spt="2" style="position:absolute;left:0pt;margin-left:168.85pt;margin-top:517.6pt;height:42.2pt;width:74.9pt;mso-position-horizontal-relative:margin;z-index:251739136;v-text-anchor:middle;mso-width-relative:page;mso-height-relative:page;" fillcolor="#FFFFFF" filled="t" stroked="t" coordsize="21600,21600" arcsize="0.5" o:gfxdata="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BYA&#10;AABkcnMvUEsBAhQAFAAAAAgAh07iQM/Hq9XcAAAADQEAAA8AAAAAAAAAAQAgAAAAOAAAAGRycy9k&#10;b3ducmV2LnhtbFBLAQIUABQAAAAIAIdO4kCKMX39IQIAAD4EAAAOAAAAAAAAAAEAIAAAAEEBAABk&#10;cnMvZTJvRG9jLnhtbFBLBQYAAAAABgAGAFkBAADUBQAAAAA=&#10;">
                <v:fill on="t" focussize="0,0"/>
                <v:stroke weight="3pt" color="#000000" joinstyle="round"/>
                <v:imagedata o:title=""/>
                <o:lock v:ext="edit" aspectratio="f"/>
                <v:textbox inset="0mm,0mm,0mm,0mm">
                  <w:txbxContent>
                    <w:p>
                      <w:pPr>
                        <w:spacing w:line="280" w:lineRule="exact"/>
                        <w:jc w:val="center"/>
                        <w:rPr>
                          <w:rFonts w:ascii="宋体" w:hAnsi="宋体" w:cs="宋体"/>
                          <w:sz w:val="30"/>
                          <w:szCs w:val="30"/>
                        </w:rPr>
                      </w:pPr>
                      <w:r>
                        <w:rPr>
                          <w:rFonts w:hint="eastAsia" w:ascii="宋体" w:hAnsi="宋体" w:cs="宋体"/>
                          <w:sz w:val="30"/>
                          <w:szCs w:val="30"/>
                        </w:rPr>
                        <w:t>结 案</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8112" behindDoc="0" locked="0" layoutInCell="1" allowOverlap="1">
                <wp:simplePos x="0" y="0"/>
                <wp:positionH relativeFrom="margin">
                  <wp:posOffset>2038350</wp:posOffset>
                </wp:positionH>
                <wp:positionV relativeFrom="paragraph">
                  <wp:posOffset>5749290</wp:posOffset>
                </wp:positionV>
                <wp:extent cx="1174115" cy="592455"/>
                <wp:effectExtent l="42545" t="21590" r="59690" b="33655"/>
                <wp:wrapNone/>
                <wp:docPr id="70" name="流程图: 决策 70"/>
                <wp:cNvGraphicFramePr/>
                <a:graphic xmlns:a="http://schemas.openxmlformats.org/drawingml/2006/main">
                  <a:graphicData uri="http://schemas.microsoft.com/office/word/2010/wordprocessingShape">
                    <wps:wsp>
                      <wps:cNvSpPr/>
                      <wps:spPr>
                        <a:xfrm>
                          <a:off x="0" y="0"/>
                          <a:ext cx="1174115" cy="592455"/>
                        </a:xfrm>
                        <a:prstGeom prst="flowChartDecision">
                          <a:avLst/>
                        </a:prstGeom>
                        <a:solidFill>
                          <a:srgbClr val="FFFFFF"/>
                        </a:solidFill>
                        <a:ln w="38100" cap="flat" cmpd="sng">
                          <a:solidFill>
                            <a:srgbClr val="000000"/>
                          </a:solidFill>
                          <a:prstDash val="solid"/>
                          <a:miter/>
                          <a:headEnd type="none" w="med" len="med"/>
                          <a:tailEnd type="none" w="med" len="med"/>
                        </a:ln>
                      </wps:spPr>
                      <wps:txbx>
                        <w:txbxContent>
                          <w:p>
                            <w:pPr>
                              <w:spacing w:line="280" w:lineRule="exact"/>
                              <w:jc w:val="center"/>
                              <w:rPr>
                                <w:spacing w:val="-22"/>
                                <w:szCs w:val="21"/>
                              </w:rPr>
                            </w:pPr>
                            <w:r>
                              <w:rPr>
                                <w:rFonts w:hint="eastAsia"/>
                                <w:spacing w:val="-22"/>
                                <w:szCs w:val="21"/>
                              </w:rPr>
                              <w:t>执   行</w:t>
                            </w:r>
                          </w:p>
                        </w:txbxContent>
                      </wps:txbx>
                      <wps:bodyPr lIns="0" tIns="0" rIns="0" bIns="0" anchor="ctr" upright="true"/>
                    </wps:wsp>
                  </a:graphicData>
                </a:graphic>
              </wp:anchor>
            </w:drawing>
          </mc:Choice>
          <mc:Fallback>
            <w:pict>
              <v:shape id="_x0000_s1026" o:spid="_x0000_s1026" o:spt="110" type="#_x0000_t110" style="position:absolute;left:0pt;margin-left:160.5pt;margin-top:452.7pt;height:46.65pt;width:92.45pt;mso-position-horizontal-relative:margin;z-index:251738112;v-text-anchor:middle;mso-width-relative:page;mso-height-relative:page;" fillcolor="#FFFFFF" filled="t" stroked="t" coordsize="21600,21600" o:gfxdata="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WAAAAZHJzL1BL&#10;AQIUABQAAAAIAIdO4kDOSyQL2QAAAAsBAAAPAAAAAAAAAAEAIAAAADgAAABkcnMvZG93bnJldi54&#10;bWxQSwECFAAUAAAACACHTuJALonTRBwCAAAqBAAADgAAAAAAAAABACAAAAA+AQAAZHJzL2Uyb0Rv&#10;Yy54bWxQSwUGAAAAAAYABgBZAQAAzAUAAAAA&#10;">
                <v:fill on="t" focussize="0,0"/>
                <v:stroke weight="3pt" color="#000000" joinstyle="miter"/>
                <v:imagedata o:title=""/>
                <o:lock v:ext="edit" aspectratio="f"/>
                <v:textbox inset="0mm,0mm,0mm,0mm">
                  <w:txbxContent>
                    <w:p>
                      <w:pPr>
                        <w:spacing w:line="280" w:lineRule="exact"/>
                        <w:jc w:val="center"/>
                        <w:rPr>
                          <w:spacing w:val="-22"/>
                          <w:szCs w:val="21"/>
                        </w:rPr>
                      </w:pPr>
                      <w:r>
                        <w:rPr>
                          <w:rFonts w:hint="eastAsia"/>
                          <w:spacing w:val="-22"/>
                          <w:szCs w:val="21"/>
                        </w:rPr>
                        <w:t>执   行</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7088" behindDoc="0" locked="0" layoutInCell="1" allowOverlap="1">
                <wp:simplePos x="0" y="0"/>
                <wp:positionH relativeFrom="margin">
                  <wp:posOffset>2039620</wp:posOffset>
                </wp:positionH>
                <wp:positionV relativeFrom="paragraph">
                  <wp:posOffset>4918710</wp:posOffset>
                </wp:positionV>
                <wp:extent cx="1174115" cy="592455"/>
                <wp:effectExtent l="42545" t="21590" r="59690" b="33655"/>
                <wp:wrapNone/>
                <wp:docPr id="71" name="流程图: 决策 71"/>
                <wp:cNvGraphicFramePr/>
                <a:graphic xmlns:a="http://schemas.openxmlformats.org/drawingml/2006/main">
                  <a:graphicData uri="http://schemas.microsoft.com/office/word/2010/wordprocessingShape">
                    <wps:wsp>
                      <wps:cNvSpPr/>
                      <wps:spPr>
                        <a:xfrm>
                          <a:off x="0" y="0"/>
                          <a:ext cx="1174115" cy="592455"/>
                        </a:xfrm>
                        <a:prstGeom prst="flowChartDecision">
                          <a:avLst/>
                        </a:prstGeom>
                        <a:solidFill>
                          <a:srgbClr val="FFFFFF"/>
                        </a:solidFill>
                        <a:ln w="38100" cap="flat" cmpd="sng">
                          <a:solidFill>
                            <a:srgbClr val="000000"/>
                          </a:solidFill>
                          <a:prstDash val="solid"/>
                          <a:miter/>
                          <a:headEnd type="none" w="med" len="med"/>
                          <a:tailEnd type="none" w="med" len="med"/>
                        </a:ln>
                      </wps:spPr>
                      <wps:txbx>
                        <w:txbxContent>
                          <w:p>
                            <w:pPr>
                              <w:spacing w:line="280" w:lineRule="exact"/>
                              <w:jc w:val="center"/>
                              <w:rPr>
                                <w:spacing w:val="-22"/>
                                <w:szCs w:val="21"/>
                              </w:rPr>
                            </w:pPr>
                            <w:r>
                              <w:rPr>
                                <w:rFonts w:hint="eastAsia"/>
                                <w:spacing w:val="-22"/>
                                <w:szCs w:val="21"/>
                              </w:rPr>
                              <w:t>送    达</w:t>
                            </w:r>
                          </w:p>
                        </w:txbxContent>
                      </wps:txbx>
                      <wps:bodyPr lIns="0" tIns="0" rIns="0" bIns="0" anchor="ctr" upright="true"/>
                    </wps:wsp>
                  </a:graphicData>
                </a:graphic>
              </wp:anchor>
            </w:drawing>
          </mc:Choice>
          <mc:Fallback>
            <w:pict>
              <v:shape id="_x0000_s1026" o:spid="_x0000_s1026" o:spt="110" type="#_x0000_t110" style="position:absolute;left:0pt;margin-left:160.6pt;margin-top:387.3pt;height:46.65pt;width:92.45pt;mso-position-horizontal-relative:margin;z-index:251737088;v-text-anchor:middle;mso-width-relative:page;mso-height-relative:page;" fillcolor="#FFFFFF" filled="t" stroked="t" coordsize="21600,21600" o:gfxdata="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FgAAAGRycy9Q&#10;SwECFAAUAAAACACHTuJAWXMSpdkAAAALAQAADwAAAAAAAAABACAAAAA4AAAAZHJzL2Rvd25yZXYu&#10;eG1sUEsBAhQAFAAAAAgAh07iQJysbpIdAgAAKgQAAA4AAAAAAAAAAQAgAAAAPgEAAGRycy9lMm9E&#10;b2MueG1sUEsFBgAAAAAGAAYAWQEAAM0FAAAAAA==&#10;">
                <v:fill on="t" focussize="0,0"/>
                <v:stroke weight="3pt" color="#000000" joinstyle="miter"/>
                <v:imagedata o:title=""/>
                <o:lock v:ext="edit" aspectratio="f"/>
                <v:textbox inset="0mm,0mm,0mm,0mm">
                  <w:txbxContent>
                    <w:p>
                      <w:pPr>
                        <w:spacing w:line="280" w:lineRule="exact"/>
                        <w:jc w:val="center"/>
                        <w:rPr>
                          <w:spacing w:val="-22"/>
                          <w:szCs w:val="21"/>
                        </w:rPr>
                      </w:pPr>
                      <w:r>
                        <w:rPr>
                          <w:rFonts w:hint="eastAsia"/>
                          <w:spacing w:val="-22"/>
                          <w:szCs w:val="21"/>
                        </w:rPr>
                        <w:t>送    达</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6064" behindDoc="0" locked="0" layoutInCell="1" allowOverlap="1">
                <wp:simplePos x="0" y="0"/>
                <wp:positionH relativeFrom="margin">
                  <wp:posOffset>2049145</wp:posOffset>
                </wp:positionH>
                <wp:positionV relativeFrom="paragraph">
                  <wp:posOffset>4099560</wp:posOffset>
                </wp:positionV>
                <wp:extent cx="1174115" cy="592455"/>
                <wp:effectExtent l="42545" t="21590" r="59690" b="33655"/>
                <wp:wrapNone/>
                <wp:docPr id="72" name="流程图: 决策 72"/>
                <wp:cNvGraphicFramePr/>
                <a:graphic xmlns:a="http://schemas.openxmlformats.org/drawingml/2006/main">
                  <a:graphicData uri="http://schemas.microsoft.com/office/word/2010/wordprocessingShape">
                    <wps:wsp>
                      <wps:cNvSpPr/>
                      <wps:spPr>
                        <a:xfrm>
                          <a:off x="0" y="0"/>
                          <a:ext cx="1174115" cy="592455"/>
                        </a:xfrm>
                        <a:prstGeom prst="flowChartDecision">
                          <a:avLst/>
                        </a:prstGeom>
                        <a:solidFill>
                          <a:srgbClr val="FFFFFF"/>
                        </a:solidFill>
                        <a:ln w="38100" cap="flat" cmpd="sng">
                          <a:solidFill>
                            <a:srgbClr val="000000"/>
                          </a:solidFill>
                          <a:prstDash val="solid"/>
                          <a:miter/>
                          <a:headEnd type="none" w="med" len="med"/>
                          <a:tailEnd type="none" w="med" len="med"/>
                        </a:ln>
                      </wps:spPr>
                      <wps:txbx>
                        <w:txbxContent>
                          <w:p>
                            <w:pPr>
                              <w:spacing w:line="280" w:lineRule="exact"/>
                              <w:jc w:val="center"/>
                              <w:rPr>
                                <w:spacing w:val="-22"/>
                                <w:szCs w:val="21"/>
                              </w:rPr>
                            </w:pPr>
                            <w:r>
                              <w:rPr>
                                <w:rFonts w:hint="eastAsia"/>
                                <w:spacing w:val="-22"/>
                                <w:szCs w:val="21"/>
                              </w:rPr>
                              <w:t>决   定</w:t>
                            </w:r>
                          </w:p>
                        </w:txbxContent>
                      </wps:txbx>
                      <wps:bodyPr lIns="0" tIns="0" rIns="0" bIns="0" anchor="ctr" upright="true"/>
                    </wps:wsp>
                  </a:graphicData>
                </a:graphic>
              </wp:anchor>
            </w:drawing>
          </mc:Choice>
          <mc:Fallback>
            <w:pict>
              <v:shape id="_x0000_s1026" o:spid="_x0000_s1026" o:spt="110" type="#_x0000_t110" style="position:absolute;left:0pt;margin-left:161.35pt;margin-top:322.8pt;height:46.65pt;width:92.45pt;mso-position-horizontal-relative:margin;z-index:251736064;v-text-anchor:middle;mso-width-relative:page;mso-height-relative:page;" fillcolor="#FFFFFF" filled="t" stroked="t" coordsize="21600,21600" o:gfxdata="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BYAAABkcnMv&#10;UEsBAhQAFAAAAAgAh07iQAUreP7aAAAACwEAAA8AAAAAAAAAAQAgAAAAOAAAAGRycy9kb3ducmV2&#10;LnhtbFBLAQIUABQAAAAIAIdO4kALxNgyHQIAACoEAAAOAAAAAAAAAAEAIAAAAD8BAABkcnMvZTJv&#10;RG9jLnhtbFBLBQYAAAAABgAGAFkBAADOBQAAAAA=&#10;">
                <v:fill on="t" focussize="0,0"/>
                <v:stroke weight="3pt" color="#000000" joinstyle="miter"/>
                <v:imagedata o:title=""/>
                <o:lock v:ext="edit" aspectratio="f"/>
                <v:textbox inset="0mm,0mm,0mm,0mm">
                  <w:txbxContent>
                    <w:p>
                      <w:pPr>
                        <w:spacing w:line="280" w:lineRule="exact"/>
                        <w:jc w:val="center"/>
                        <w:rPr>
                          <w:spacing w:val="-22"/>
                          <w:szCs w:val="21"/>
                        </w:rPr>
                      </w:pPr>
                      <w:r>
                        <w:rPr>
                          <w:rFonts w:hint="eastAsia"/>
                          <w:spacing w:val="-22"/>
                          <w:szCs w:val="21"/>
                        </w:rPr>
                        <w:t>决   定</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5040" behindDoc="0" locked="0" layoutInCell="1" allowOverlap="1">
                <wp:simplePos x="0" y="0"/>
                <wp:positionH relativeFrom="column">
                  <wp:posOffset>4600575</wp:posOffset>
                </wp:positionH>
                <wp:positionV relativeFrom="paragraph">
                  <wp:posOffset>4451985</wp:posOffset>
                </wp:positionV>
                <wp:extent cx="1047750" cy="257175"/>
                <wp:effectExtent l="9525" t="9525" r="9525" b="19050"/>
                <wp:wrapNone/>
                <wp:docPr id="73" name="矩形 73"/>
                <wp:cNvGraphicFramePr/>
                <a:graphic xmlns:a="http://schemas.openxmlformats.org/drawingml/2006/main">
                  <a:graphicData uri="http://schemas.microsoft.com/office/word/2010/wordprocessingShape">
                    <wps:wsp>
                      <wps:cNvSpPr/>
                      <wps:spPr>
                        <a:xfrm>
                          <a:off x="0" y="0"/>
                          <a:ext cx="1047750" cy="2571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移送司法机关</w:t>
                            </w:r>
                          </w:p>
                        </w:txbxContent>
                      </wps:txbx>
                      <wps:bodyPr lIns="91440" tIns="36000" rIns="91440" bIns="0" anchor="ctr" upright="true"/>
                    </wps:wsp>
                  </a:graphicData>
                </a:graphic>
              </wp:anchor>
            </w:drawing>
          </mc:Choice>
          <mc:Fallback>
            <w:pict>
              <v:rect id="_x0000_s1026" o:spid="_x0000_s1026" o:spt="1" style="position:absolute;left:0pt;margin-left:362.25pt;margin-top:350.55pt;height:20.25pt;width:82.5pt;z-index:251735040;v-text-anchor:middle;mso-width-relative:page;mso-height-relative:page;" fillcolor="#FFFFFF" filled="t" stroked="t" coordsize="21600,21600" o:gfxdata="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AEaKm5&#10;2gAAAAsBAAAPAAAAAAAAAAEAIAAAADgAAABkcnMvZG93bnJldi54bWxQSwECFAAUAAAACACHTuJA&#10;EWO62QkCAAAeBAAADgAAAAAAAAABACAAAAA/AQAAZHJzL2Uyb0RvYy54bWxQSwUGAAAAAAYABgBZ&#10;AQAAugU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移送司法机关</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4016" behindDoc="0" locked="0" layoutInCell="1" allowOverlap="1">
                <wp:simplePos x="0" y="0"/>
                <wp:positionH relativeFrom="column">
                  <wp:posOffset>4600575</wp:posOffset>
                </wp:positionH>
                <wp:positionV relativeFrom="paragraph">
                  <wp:posOffset>4099560</wp:posOffset>
                </wp:positionV>
                <wp:extent cx="1047750" cy="257175"/>
                <wp:effectExtent l="9525" t="9525" r="9525" b="19050"/>
                <wp:wrapNone/>
                <wp:docPr id="74" name="矩形 74"/>
                <wp:cNvGraphicFramePr/>
                <a:graphic xmlns:a="http://schemas.openxmlformats.org/drawingml/2006/main">
                  <a:graphicData uri="http://schemas.microsoft.com/office/word/2010/wordprocessingShape">
                    <wps:wsp>
                      <wps:cNvSpPr/>
                      <wps:spPr>
                        <a:xfrm>
                          <a:off x="0" y="0"/>
                          <a:ext cx="1047750" cy="2571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不予处罚</w:t>
                            </w:r>
                          </w:p>
                        </w:txbxContent>
                      </wps:txbx>
                      <wps:bodyPr lIns="91440" tIns="36000" rIns="91440" bIns="0" anchor="ctr" upright="true"/>
                    </wps:wsp>
                  </a:graphicData>
                </a:graphic>
              </wp:anchor>
            </w:drawing>
          </mc:Choice>
          <mc:Fallback>
            <w:pict>
              <v:rect id="_x0000_s1026" o:spid="_x0000_s1026" o:spt="1" style="position:absolute;left:0pt;margin-left:362.25pt;margin-top:322.8pt;height:20.25pt;width:82.5pt;z-index:251734016;v-text-anchor:middle;mso-width-relative:page;mso-height-relative:page;" fillcolor="#FFFFFF" filled="t" stroked="t" coordsize="21600,21600" o:gfxdata="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DnAmMT&#10;2gAAAAsBAAAPAAAAAAAAAAEAIAAAADgAAABkcnMvZG93bnJldi54bWxQSwECFAAUAAAACACHTuJA&#10;vTj5zgkCAAAeBAAADgAAAAAAAAABACAAAAA/AQAAZHJzL2Uyb0RvYy54bWxQSwUGAAAAAAYABgBZ&#10;AQAAugU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不予处罚</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2992" behindDoc="0" locked="0" layoutInCell="1" allowOverlap="1">
                <wp:simplePos x="0" y="0"/>
                <wp:positionH relativeFrom="column">
                  <wp:posOffset>4591050</wp:posOffset>
                </wp:positionH>
                <wp:positionV relativeFrom="paragraph">
                  <wp:posOffset>3689985</wp:posOffset>
                </wp:positionV>
                <wp:extent cx="1047750" cy="257175"/>
                <wp:effectExtent l="9525" t="9525" r="9525" b="19050"/>
                <wp:wrapNone/>
                <wp:docPr id="75" name="矩形 75"/>
                <wp:cNvGraphicFramePr/>
                <a:graphic xmlns:a="http://schemas.openxmlformats.org/drawingml/2006/main">
                  <a:graphicData uri="http://schemas.microsoft.com/office/word/2010/wordprocessingShape">
                    <wps:wsp>
                      <wps:cNvSpPr/>
                      <wps:spPr>
                        <a:xfrm>
                          <a:off x="0" y="0"/>
                          <a:ext cx="1047750" cy="2571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center"/>
                              <w:rPr>
                                <w:szCs w:val="32"/>
                              </w:rPr>
                            </w:pPr>
                            <w:r>
                              <w:rPr>
                                <w:rFonts w:hint="eastAsia"/>
                                <w:szCs w:val="32"/>
                              </w:rPr>
                              <w:t>集体讨论</w:t>
                            </w:r>
                          </w:p>
                        </w:txbxContent>
                      </wps:txbx>
                      <wps:bodyPr lIns="91440" tIns="36000" rIns="91440" bIns="0" anchor="ctr" upright="true"/>
                    </wps:wsp>
                  </a:graphicData>
                </a:graphic>
              </wp:anchor>
            </w:drawing>
          </mc:Choice>
          <mc:Fallback>
            <w:pict>
              <v:rect id="_x0000_s1026" o:spid="_x0000_s1026" o:spt="1" style="position:absolute;left:0pt;margin-left:361.5pt;margin-top:290.55pt;height:20.25pt;width:82.5pt;z-index:251732992;v-text-anchor:middle;mso-width-relative:page;mso-height-relative:page;" fillcolor="#FFFFFF" filled="t" stroked="t" coordsize="21600,21600" o:gfxdata="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O9p&#10;ej7aAAAACwEAAA8AAAAAAAAAAQAgAAAAOAAAAGRycy9kb3ducmV2LnhtbFBLAQIUABQAAAAIAIdO&#10;4kDy/CmMCwIAAB4EAAAOAAAAAAAAAAEAIAAAAD8BAABkcnMvZTJvRG9jLnhtbFBLBQYAAAAABgAG&#10;AFkBAAC8BQAAAAA=&#10;">
                <v:fill on="t" focussize="0,0"/>
                <v:stroke weight="1.5pt" color="#000000" joinstyle="miter"/>
                <v:imagedata o:title=""/>
                <o:lock v:ext="edit" aspectratio="f"/>
                <v:textbox inset="2.54mm,1mm,2.54mm,0mm">
                  <w:txbxContent>
                    <w:p>
                      <w:pPr>
                        <w:pStyle w:val="14"/>
                        <w:ind w:firstLine="0" w:firstLineChars="0"/>
                        <w:jc w:val="center"/>
                        <w:rPr>
                          <w:szCs w:val="32"/>
                        </w:rPr>
                      </w:pPr>
                      <w:r>
                        <w:rPr>
                          <w:rFonts w:hint="eastAsia"/>
                          <w:szCs w:val="32"/>
                        </w:rPr>
                        <w:t>集体讨论</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1968" behindDoc="0" locked="0" layoutInCell="1" allowOverlap="1">
                <wp:simplePos x="0" y="0"/>
                <wp:positionH relativeFrom="column">
                  <wp:posOffset>4591050</wp:posOffset>
                </wp:positionH>
                <wp:positionV relativeFrom="paragraph">
                  <wp:posOffset>2880360</wp:posOffset>
                </wp:positionV>
                <wp:extent cx="1047750" cy="657225"/>
                <wp:effectExtent l="9525" t="9525" r="9525" b="19050"/>
                <wp:wrapNone/>
                <wp:docPr id="76" name="矩形 76"/>
                <wp:cNvGraphicFramePr/>
                <a:graphic xmlns:a="http://schemas.openxmlformats.org/drawingml/2006/main">
                  <a:graphicData uri="http://schemas.microsoft.com/office/word/2010/wordprocessingShape">
                    <wps:wsp>
                      <wps:cNvSpPr/>
                      <wps:spPr>
                        <a:xfrm>
                          <a:off x="0" y="0"/>
                          <a:ext cx="1047750" cy="65722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ind w:firstLine="0" w:firstLineChars="0"/>
                              <w:jc w:val="left"/>
                              <w:rPr>
                                <w:szCs w:val="32"/>
                              </w:rPr>
                            </w:pPr>
                            <w:r>
                              <w:rPr>
                                <w:rFonts w:hint="eastAsia"/>
                                <w:szCs w:val="32"/>
                              </w:rPr>
                              <w:t>听取陈述申辩（情节复杂或重大处罚）</w:t>
                            </w:r>
                          </w:p>
                        </w:txbxContent>
                      </wps:txbx>
                      <wps:bodyPr lIns="91440" tIns="36000" rIns="91440" bIns="0" anchor="ctr" upright="true"/>
                    </wps:wsp>
                  </a:graphicData>
                </a:graphic>
              </wp:anchor>
            </w:drawing>
          </mc:Choice>
          <mc:Fallback>
            <w:pict>
              <v:rect id="_x0000_s1026" o:spid="_x0000_s1026" o:spt="1" style="position:absolute;left:0pt;margin-left:361.5pt;margin-top:226.8pt;height:51.75pt;width:82.5pt;z-index:251731968;v-text-anchor:middle;mso-width-relative:page;mso-height-relative:page;" fillcolor="#FFFFFF" filled="t" stroked="t" coordsize="21600,21600" o:gfxdata="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sybp&#10;TdsAAAALAQAADwAAAAAAAAABACAAAAA4AAAAZHJzL2Rvd25yZXYueG1sUEsBAhQAFAAAAAgAh07i&#10;QJIN3V8JAgAAHgQAAA4AAAAAAAAAAQAgAAAAQAEAAGRycy9lMm9Eb2MueG1sUEsFBgAAAAAGAAYA&#10;WQEAALsFAAAAAA==&#10;">
                <v:fill on="t" focussize="0,0"/>
                <v:stroke weight="1.5pt" color="#000000" joinstyle="miter"/>
                <v:imagedata o:title=""/>
                <o:lock v:ext="edit" aspectratio="f"/>
                <v:textbox inset="2.54mm,1mm,2.54mm,0mm">
                  <w:txbxContent>
                    <w:p>
                      <w:pPr>
                        <w:pStyle w:val="14"/>
                        <w:ind w:firstLine="0" w:firstLineChars="0"/>
                        <w:jc w:val="left"/>
                        <w:rPr>
                          <w:szCs w:val="32"/>
                        </w:rPr>
                      </w:pPr>
                      <w:r>
                        <w:rPr>
                          <w:rFonts w:hint="eastAsia"/>
                          <w:szCs w:val="32"/>
                        </w:rPr>
                        <w:t>听取陈述申辩（情节复杂或重大处罚）</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30944" behindDoc="0" locked="0" layoutInCell="1" allowOverlap="1">
                <wp:simplePos x="0" y="0"/>
                <wp:positionH relativeFrom="margin">
                  <wp:posOffset>5029200</wp:posOffset>
                </wp:positionH>
                <wp:positionV relativeFrom="paragraph">
                  <wp:posOffset>632460</wp:posOffset>
                </wp:positionV>
                <wp:extent cx="1009650" cy="535940"/>
                <wp:effectExtent l="9525" t="9525" r="9525" b="26035"/>
                <wp:wrapNone/>
                <wp:docPr id="77" name="圆角矩形 77"/>
                <wp:cNvGraphicFramePr/>
                <a:graphic xmlns:a="http://schemas.openxmlformats.org/drawingml/2006/main">
                  <a:graphicData uri="http://schemas.microsoft.com/office/word/2010/wordprocessingShape">
                    <wps:wsp>
                      <wps:cNvSpPr/>
                      <wps:spPr>
                        <a:xfrm>
                          <a:off x="0" y="0"/>
                          <a:ext cx="1009650" cy="535940"/>
                        </a:xfrm>
                        <a:prstGeom prst="roundRect">
                          <a:avLst>
                            <a:gd name="adj" fmla="val 50000"/>
                          </a:avLst>
                        </a:prstGeom>
                        <a:solidFill>
                          <a:srgbClr val="FFFFFF"/>
                        </a:solidFill>
                        <a:ln w="19050" cap="flat" cmpd="sng">
                          <a:solidFill>
                            <a:srgbClr val="000000"/>
                          </a:solidFill>
                          <a:prstDash val="solid"/>
                          <a:headEnd type="none" w="med" len="med"/>
                          <a:tailEnd type="none" w="med" len="med"/>
                        </a:ln>
                      </wps:spPr>
                      <wps:txbx>
                        <w:txbxContent>
                          <w:p>
                            <w:pPr>
                              <w:spacing w:line="280" w:lineRule="exact"/>
                              <w:jc w:val="center"/>
                              <w:rPr>
                                <w:rFonts w:ascii="宋体" w:hAnsi="宋体" w:cs="宋体"/>
                                <w:w w:val="66"/>
                                <w:sz w:val="30"/>
                                <w:szCs w:val="30"/>
                              </w:rPr>
                            </w:pPr>
                            <w:r>
                              <w:rPr>
                                <w:rFonts w:hint="eastAsia" w:ascii="宋体" w:hAnsi="宋体" w:cs="宋体"/>
                                <w:w w:val="66"/>
                                <w:sz w:val="30"/>
                                <w:szCs w:val="30"/>
                              </w:rPr>
                              <w:t>登记保全</w:t>
                            </w:r>
                          </w:p>
                          <w:p>
                            <w:pPr>
                              <w:spacing w:line="280" w:lineRule="exact"/>
                              <w:jc w:val="center"/>
                              <w:rPr>
                                <w:rFonts w:ascii="仿宋" w:hAnsi="仿宋" w:eastAsia="仿宋"/>
                                <w:w w:val="80"/>
                                <w:sz w:val="30"/>
                                <w:szCs w:val="30"/>
                              </w:rPr>
                            </w:pPr>
                            <w:r>
                              <w:rPr>
                                <w:rFonts w:hint="eastAsia" w:ascii="宋体" w:hAnsi="宋体" w:cs="宋体"/>
                                <w:w w:val="66"/>
                                <w:sz w:val="30"/>
                                <w:szCs w:val="30"/>
                              </w:rPr>
                              <w:t>（7日内决定）</w:t>
                            </w:r>
                            <w:r>
                              <w:rPr>
                                <w:rFonts w:hint="eastAsia" w:ascii="仿宋" w:hAnsi="仿宋" w:eastAsia="仿宋"/>
                                <w:w w:val="80"/>
                                <w:sz w:val="30"/>
                                <w:szCs w:val="30"/>
                              </w:rPr>
                              <w:t>定</w:t>
                            </w:r>
                          </w:p>
                          <w:p/>
                        </w:txbxContent>
                      </wps:txbx>
                      <wps:bodyPr lIns="0" tIns="0" rIns="0" bIns="0" anchor="ctr" upright="true"/>
                    </wps:wsp>
                  </a:graphicData>
                </a:graphic>
              </wp:anchor>
            </w:drawing>
          </mc:Choice>
          <mc:Fallback>
            <w:pict>
              <v:roundrect id="_x0000_s1026" o:spid="_x0000_s1026" o:spt="2" style="position:absolute;left:0pt;margin-left:396pt;margin-top:49.8pt;height:42.2pt;width:79.5pt;mso-position-horizontal-relative:margin;z-index:251730944;v-text-anchor:middle;mso-width-relative:page;mso-height-relative:page;" fillcolor="#FFFFFF" filled="t" stroked="t" coordsize="21600,21600" arcsize="0.5" o:gfxdata="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Oep6MnaAAAACgEAAA8AAAAAAAAAAQAgAAAAOAAAAGRycy9kb3du&#10;cmV2LnhtbFBLAQIUABQAAAAIAIdO4kCeTHkNIAIAAD8EAAAOAAAAAAAAAAEAIAAAAD8BAABkcnMv&#10;ZTJvRG9jLnhtbFBLBQYAAAAABgAGAFkBAADRBQAAAAA=&#10;">
                <v:fill on="t" focussize="0,0"/>
                <v:stroke weight="1.5pt" color="#000000" joinstyle="round"/>
                <v:imagedata o:title=""/>
                <o:lock v:ext="edit" aspectratio="f"/>
                <v:textbox inset="0mm,0mm,0mm,0mm">
                  <w:txbxContent>
                    <w:p>
                      <w:pPr>
                        <w:spacing w:line="280" w:lineRule="exact"/>
                        <w:jc w:val="center"/>
                        <w:rPr>
                          <w:rFonts w:ascii="宋体" w:hAnsi="宋体" w:cs="宋体"/>
                          <w:w w:val="66"/>
                          <w:sz w:val="30"/>
                          <w:szCs w:val="30"/>
                        </w:rPr>
                      </w:pPr>
                      <w:r>
                        <w:rPr>
                          <w:rFonts w:hint="eastAsia" w:ascii="宋体" w:hAnsi="宋体" w:cs="宋体"/>
                          <w:w w:val="66"/>
                          <w:sz w:val="30"/>
                          <w:szCs w:val="30"/>
                        </w:rPr>
                        <w:t>登记保全</w:t>
                      </w:r>
                    </w:p>
                    <w:p>
                      <w:pPr>
                        <w:spacing w:line="280" w:lineRule="exact"/>
                        <w:jc w:val="center"/>
                        <w:rPr>
                          <w:rFonts w:ascii="仿宋" w:hAnsi="仿宋" w:eastAsia="仿宋"/>
                          <w:w w:val="80"/>
                          <w:sz w:val="30"/>
                          <w:szCs w:val="30"/>
                        </w:rPr>
                      </w:pPr>
                      <w:r>
                        <w:rPr>
                          <w:rFonts w:hint="eastAsia" w:ascii="宋体" w:hAnsi="宋体" w:cs="宋体"/>
                          <w:w w:val="66"/>
                          <w:sz w:val="30"/>
                          <w:szCs w:val="30"/>
                        </w:rPr>
                        <w:t>（7日内决定）</w:t>
                      </w:r>
                      <w:r>
                        <w:rPr>
                          <w:rFonts w:hint="eastAsia" w:ascii="仿宋" w:hAnsi="仿宋" w:eastAsia="仿宋"/>
                          <w:w w:val="80"/>
                          <w:sz w:val="30"/>
                          <w:szCs w:val="30"/>
                        </w:rPr>
                        <w:t>定</w:t>
                      </w:r>
                    </w:p>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28896" behindDoc="0" locked="0" layoutInCell="1" allowOverlap="1">
                <wp:simplePos x="0" y="0"/>
                <wp:positionH relativeFrom="margin">
                  <wp:posOffset>3597910</wp:posOffset>
                </wp:positionH>
                <wp:positionV relativeFrom="paragraph">
                  <wp:posOffset>2154555</wp:posOffset>
                </wp:positionV>
                <wp:extent cx="1431290" cy="525780"/>
                <wp:effectExtent l="27940" t="10160" r="45720" b="16510"/>
                <wp:wrapNone/>
                <wp:docPr id="78" name="流程图: 决策 78"/>
                <wp:cNvGraphicFramePr/>
                <a:graphic xmlns:a="http://schemas.openxmlformats.org/drawingml/2006/main">
                  <a:graphicData uri="http://schemas.microsoft.com/office/word/2010/wordprocessingShape">
                    <wps:wsp>
                      <wps:cNvSpPr/>
                      <wps:spPr>
                        <a:xfrm>
                          <a:off x="0" y="0"/>
                          <a:ext cx="1431290" cy="525780"/>
                        </a:xfrm>
                        <a:prstGeom prst="flowChartDecision">
                          <a:avLst/>
                        </a:prstGeom>
                        <a:solidFill>
                          <a:srgbClr val="FFFFFF"/>
                        </a:solidFill>
                        <a:ln w="19050" cap="flat" cmpd="sng">
                          <a:solidFill>
                            <a:srgbClr val="000000"/>
                          </a:solidFill>
                          <a:prstDash val="solid"/>
                          <a:miter/>
                          <a:headEnd type="none" w="med" len="med"/>
                          <a:tailEnd type="none" w="med" len="med"/>
                        </a:ln>
                      </wps:spPr>
                      <wps:txbx>
                        <w:txbxContent>
                          <w:p>
                            <w:pPr>
                              <w:spacing w:line="280" w:lineRule="exact"/>
                              <w:jc w:val="center"/>
                              <w:rPr>
                                <w:sz w:val="18"/>
                                <w:szCs w:val="18"/>
                              </w:rPr>
                            </w:pPr>
                            <w:r>
                              <w:rPr>
                                <w:rFonts w:hint="eastAsia"/>
                                <w:sz w:val="18"/>
                                <w:szCs w:val="18"/>
                              </w:rPr>
                              <w:t>听取陈述申辩</w:t>
                            </w:r>
                          </w:p>
                        </w:txbxContent>
                      </wps:txbx>
                      <wps:bodyPr lIns="0" tIns="0" rIns="0" bIns="0" anchor="ctr" upright="true"/>
                    </wps:wsp>
                  </a:graphicData>
                </a:graphic>
              </wp:anchor>
            </w:drawing>
          </mc:Choice>
          <mc:Fallback>
            <w:pict>
              <v:shape id="_x0000_s1026" o:spid="_x0000_s1026" o:spt="110" type="#_x0000_t110" style="position:absolute;left:0pt;margin-left:283.3pt;margin-top:169.65pt;height:41.4pt;width:112.7pt;mso-position-horizontal-relative:margin;z-index:251728896;v-text-anchor:middle;mso-width-relative:page;mso-height-relative:page;" fillcolor="#FFFFFF" filled="t" stroked="t" coordsize="21600,21600" o:gfxdata="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JZWeP7cAAAACwEAAA8AAAAAAAAAAQAgAAAAOAAAAGRycy9kb3du&#10;cmV2LnhtbFBLAQIUABQAAAAIAIdO4kCjrA/9HgIAACoEAAAOAAAAAAAAAAEAIAAAAEEBAABkcnMv&#10;ZTJvRG9jLnhtbFBLBQYAAAAABgAGAFkBAADRBQAAAAA=&#10;">
                <v:fill on="t" focussize="0,0"/>
                <v:stroke weight="1.5pt" color="#000000" joinstyle="miter"/>
                <v:imagedata o:title=""/>
                <o:lock v:ext="edit" aspectratio="f"/>
                <v:textbox inset="0mm,0mm,0mm,0mm">
                  <w:txbxContent>
                    <w:p>
                      <w:pPr>
                        <w:spacing w:line="280" w:lineRule="exact"/>
                        <w:jc w:val="center"/>
                        <w:rPr>
                          <w:sz w:val="18"/>
                          <w:szCs w:val="18"/>
                        </w:rPr>
                      </w:pPr>
                      <w:r>
                        <w:rPr>
                          <w:rFonts w:hint="eastAsia"/>
                          <w:sz w:val="18"/>
                          <w:szCs w:val="18"/>
                        </w:rPr>
                        <w:t>听取陈述申辩</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26848" behindDoc="0" locked="0" layoutInCell="1" allowOverlap="1">
                <wp:simplePos x="0" y="0"/>
                <wp:positionH relativeFrom="column">
                  <wp:posOffset>2066925</wp:posOffset>
                </wp:positionH>
                <wp:positionV relativeFrom="paragraph">
                  <wp:posOffset>1423035</wp:posOffset>
                </wp:positionV>
                <wp:extent cx="1133475" cy="438150"/>
                <wp:effectExtent l="19050" t="0" r="28575" b="19050"/>
                <wp:wrapNone/>
                <wp:docPr id="80" name="矩形 80"/>
                <wp:cNvGraphicFramePr/>
                <a:graphic xmlns:a="http://schemas.openxmlformats.org/drawingml/2006/main">
                  <a:graphicData uri="http://schemas.microsoft.com/office/word/2010/wordprocessingShape">
                    <wps:wsp>
                      <wps:cNvSpPr/>
                      <wps:spPr>
                        <a:xfrm>
                          <a:off x="0" y="0"/>
                          <a:ext cx="1133475" cy="438150"/>
                        </a:xfrm>
                        <a:prstGeom prst="rect">
                          <a:avLst/>
                        </a:prstGeom>
                        <a:solidFill>
                          <a:srgbClr val="FFFFFF"/>
                        </a:solidFill>
                        <a:ln w="38100" cap="flat" cmpd="sng">
                          <a:solidFill>
                            <a:srgbClr val="000000"/>
                          </a:solidFill>
                          <a:prstDash val="solid"/>
                          <a:miter/>
                          <a:headEnd type="none" w="med" len="med"/>
                          <a:tailEnd type="none" w="med" len="med"/>
                        </a:ln>
                      </wps:spPr>
                      <wps:txbx>
                        <w:txbxContent>
                          <w:p>
                            <w:pPr>
                              <w:spacing w:line="340" w:lineRule="exact"/>
                              <w:jc w:val="center"/>
                              <w:rPr>
                                <w:rFonts w:ascii="宋体" w:hAnsi="宋体" w:cs="宋体"/>
                                <w:sz w:val="32"/>
                                <w:szCs w:val="32"/>
                              </w:rPr>
                            </w:pPr>
                            <w:r>
                              <w:rPr>
                                <w:rFonts w:hint="eastAsia" w:ascii="宋体" w:hAnsi="宋体" w:cs="宋体"/>
                                <w:sz w:val="32"/>
                                <w:szCs w:val="32"/>
                              </w:rPr>
                              <w:t>审  查</w:t>
                            </w:r>
                          </w:p>
                        </w:txbxContent>
                      </wps:txbx>
                      <wps:bodyPr lIns="0" tIns="0" rIns="0" bIns="0" anchor="ctr" upright="true"/>
                    </wps:wsp>
                  </a:graphicData>
                </a:graphic>
              </wp:anchor>
            </w:drawing>
          </mc:Choice>
          <mc:Fallback>
            <w:pict>
              <v:rect id="_x0000_s1026" o:spid="_x0000_s1026" o:spt="1" style="position:absolute;left:0pt;margin-left:162.75pt;margin-top:112.05pt;height:34.5pt;width:89.25pt;z-index:251726848;v-text-anchor:middle;mso-width-relative:page;mso-height-relative:page;" fillcolor="#FFFFFF" filled="t" stroked="t" coordsize="21600,21600" o:gfxdata="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WAAAAZHJzL1BLAQIUABQAAAAIAIdO4kD+OVt12gAAAAsB&#10;AAAPAAAAAAAAAAEAIAAAADgAAABkcnMvZG93bnJldi54bWxQSwECFAAUAAAACACHTuJARR+zeQMC&#10;AAASBAAADgAAAAAAAAABACAAAAA/AQAAZHJzL2Uyb0RvYy54bWxQSwUGAAAAAAYABgBZAQAAtAUA&#10;AAAA&#10;">
                <v:fill on="t" focussize="0,0"/>
                <v:stroke weight="3pt" color="#000000" joinstyle="miter"/>
                <v:imagedata o:title=""/>
                <o:lock v:ext="edit" aspectratio="f"/>
                <v:textbox inset="0mm,0mm,0mm,0mm">
                  <w:txbxContent>
                    <w:p>
                      <w:pPr>
                        <w:spacing w:line="340" w:lineRule="exact"/>
                        <w:jc w:val="center"/>
                        <w:rPr>
                          <w:rFonts w:ascii="宋体" w:hAnsi="宋体" w:cs="宋体"/>
                          <w:sz w:val="32"/>
                          <w:szCs w:val="32"/>
                        </w:rPr>
                      </w:pPr>
                      <w:r>
                        <w:rPr>
                          <w:rFonts w:hint="eastAsia" w:ascii="宋体" w:hAnsi="宋体" w:cs="宋体"/>
                          <w:sz w:val="32"/>
                          <w:szCs w:val="32"/>
                        </w:rPr>
                        <w:t>审  查</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25824" behindDoc="0" locked="0" layoutInCell="1" allowOverlap="1">
                <wp:simplePos x="0" y="0"/>
                <wp:positionH relativeFrom="column">
                  <wp:posOffset>2070735</wp:posOffset>
                </wp:positionH>
                <wp:positionV relativeFrom="paragraph">
                  <wp:posOffset>730250</wp:posOffset>
                </wp:positionV>
                <wp:extent cx="1133475" cy="438150"/>
                <wp:effectExtent l="19050" t="0" r="28575" b="19050"/>
                <wp:wrapNone/>
                <wp:docPr id="81" name="矩形 81"/>
                <wp:cNvGraphicFramePr/>
                <a:graphic xmlns:a="http://schemas.openxmlformats.org/drawingml/2006/main">
                  <a:graphicData uri="http://schemas.microsoft.com/office/word/2010/wordprocessingShape">
                    <wps:wsp>
                      <wps:cNvSpPr/>
                      <wps:spPr>
                        <a:xfrm>
                          <a:off x="0" y="0"/>
                          <a:ext cx="1133475" cy="438150"/>
                        </a:xfrm>
                        <a:prstGeom prst="rect">
                          <a:avLst/>
                        </a:prstGeom>
                        <a:solidFill>
                          <a:srgbClr val="FFFFFF"/>
                        </a:solidFill>
                        <a:ln w="38100" cap="flat" cmpd="sng">
                          <a:solidFill>
                            <a:srgbClr val="000000"/>
                          </a:solidFill>
                          <a:prstDash val="solid"/>
                          <a:miter/>
                          <a:headEnd type="none" w="med" len="med"/>
                          <a:tailEnd type="none" w="med" len="med"/>
                        </a:ln>
                      </wps:spPr>
                      <wps:txbx>
                        <w:txbxContent>
                          <w:p>
                            <w:pPr>
                              <w:spacing w:line="340" w:lineRule="exact"/>
                              <w:jc w:val="center"/>
                              <w:rPr>
                                <w:rFonts w:ascii="宋体" w:hAnsi="宋体" w:cs="宋体"/>
                                <w:sz w:val="32"/>
                                <w:szCs w:val="32"/>
                              </w:rPr>
                            </w:pPr>
                            <w:r>
                              <w:rPr>
                                <w:rFonts w:hint="eastAsia" w:ascii="宋体" w:hAnsi="宋体" w:cs="宋体"/>
                                <w:sz w:val="32"/>
                                <w:szCs w:val="32"/>
                              </w:rPr>
                              <w:t>调查取证</w:t>
                            </w:r>
                          </w:p>
                          <w:p>
                            <w:pPr>
                              <w:spacing w:line="240" w:lineRule="exact"/>
                              <w:jc w:val="center"/>
                              <w:rPr>
                                <w:rFonts w:ascii="宋体" w:hAnsi="宋体" w:cs="宋体"/>
                                <w:sz w:val="36"/>
                                <w:szCs w:val="36"/>
                              </w:rPr>
                            </w:pPr>
                            <w:r>
                              <w:rPr>
                                <w:rFonts w:hint="eastAsia" w:ascii="宋体" w:hAnsi="宋体" w:cs="宋体"/>
                                <w:szCs w:val="21"/>
                              </w:rPr>
                              <w:t>（2人以上）</w:t>
                            </w:r>
                          </w:p>
                        </w:txbxContent>
                      </wps:txbx>
                      <wps:bodyPr lIns="0" tIns="0" rIns="0" bIns="0" anchor="ctr" upright="true"/>
                    </wps:wsp>
                  </a:graphicData>
                </a:graphic>
              </wp:anchor>
            </w:drawing>
          </mc:Choice>
          <mc:Fallback>
            <w:pict>
              <v:rect id="_x0000_s1026" o:spid="_x0000_s1026" o:spt="1" style="position:absolute;left:0pt;margin-left:163.05pt;margin-top:57.5pt;height:34.5pt;width:89.25pt;z-index:251725824;v-text-anchor:middle;mso-width-relative:page;mso-height-relative:page;" fillcolor="#FFFFFF" filled="t" stroked="t" coordsize="21600,21600" o:gfxdata="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FgAAAGRycy9QSwECFAAUAAAACACHTuJAiQxgi9oAAAAL&#10;AQAADwAAAAAAAAABACAAAAA4AAAAZHJzL2Rvd25yZXYueG1sUEsBAhQAFAAAAAgAh07iQP6DsxcE&#10;AgAAEgQAAA4AAAAAAAAAAQAgAAAAPwEAAGRycy9lMm9Eb2MueG1sUEsFBgAAAAAGAAYAWQEAALUF&#10;AAAAAA==&#10;">
                <v:fill on="t" focussize="0,0"/>
                <v:stroke weight="3pt" color="#000000" joinstyle="miter"/>
                <v:imagedata o:title=""/>
                <o:lock v:ext="edit" aspectratio="f"/>
                <v:textbox inset="0mm,0mm,0mm,0mm">
                  <w:txbxContent>
                    <w:p>
                      <w:pPr>
                        <w:spacing w:line="340" w:lineRule="exact"/>
                        <w:jc w:val="center"/>
                        <w:rPr>
                          <w:rFonts w:ascii="宋体" w:hAnsi="宋体" w:cs="宋体"/>
                          <w:sz w:val="32"/>
                          <w:szCs w:val="32"/>
                        </w:rPr>
                      </w:pPr>
                      <w:r>
                        <w:rPr>
                          <w:rFonts w:hint="eastAsia" w:ascii="宋体" w:hAnsi="宋体" w:cs="宋体"/>
                          <w:sz w:val="32"/>
                          <w:szCs w:val="32"/>
                        </w:rPr>
                        <w:t>调查取证</w:t>
                      </w:r>
                    </w:p>
                    <w:p>
                      <w:pPr>
                        <w:spacing w:line="240" w:lineRule="exact"/>
                        <w:jc w:val="center"/>
                        <w:rPr>
                          <w:rFonts w:ascii="宋体" w:hAnsi="宋体" w:cs="宋体"/>
                          <w:sz w:val="36"/>
                          <w:szCs w:val="36"/>
                        </w:rPr>
                      </w:pPr>
                      <w:r>
                        <w:rPr>
                          <w:rFonts w:hint="eastAsia" w:ascii="宋体" w:hAnsi="宋体" w:cs="宋体"/>
                          <w:szCs w:val="21"/>
                        </w:rPr>
                        <w:t>（2人以上）</w:t>
                      </w:r>
                    </w:p>
                  </w:txbxContent>
                </v:textbox>
              </v:rect>
            </w:pict>
          </mc:Fallback>
        </mc:AlternateContent>
      </w: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29920" behindDoc="0" locked="0" layoutInCell="1" allowOverlap="1">
                <wp:simplePos x="0" y="0"/>
                <wp:positionH relativeFrom="column">
                  <wp:posOffset>3543300</wp:posOffset>
                </wp:positionH>
                <wp:positionV relativeFrom="paragraph">
                  <wp:posOffset>167640</wp:posOffset>
                </wp:positionV>
                <wp:extent cx="1323975" cy="1238250"/>
                <wp:effectExtent l="9525" t="9525" r="19050" b="9525"/>
                <wp:wrapNone/>
                <wp:docPr id="82" name="矩形 82"/>
                <wp:cNvGraphicFramePr/>
                <a:graphic xmlns:a="http://schemas.openxmlformats.org/drawingml/2006/main">
                  <a:graphicData uri="http://schemas.microsoft.com/office/word/2010/wordprocessingShape">
                    <wps:wsp>
                      <wps:cNvSpPr/>
                      <wps:spPr>
                        <a:xfrm>
                          <a:off x="0" y="0"/>
                          <a:ext cx="1323975" cy="1238250"/>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numPr>
                                <w:ilvl w:val="0"/>
                                <w:numId w:val="1"/>
                              </w:numPr>
                              <w:ind w:left="0" w:firstLineChars="0"/>
                              <w:jc w:val="left"/>
                              <w:rPr>
                                <w:szCs w:val="32"/>
                              </w:rPr>
                            </w:pPr>
                            <w:r>
                              <w:rPr>
                                <w:rFonts w:hint="eastAsia"/>
                                <w:szCs w:val="32"/>
                              </w:rPr>
                              <w:t>录制笔录、</w:t>
                            </w:r>
                          </w:p>
                          <w:p>
                            <w:pPr>
                              <w:pStyle w:val="14"/>
                              <w:jc w:val="left"/>
                              <w:rPr>
                                <w:szCs w:val="32"/>
                              </w:rPr>
                            </w:pPr>
                            <w:r>
                              <w:rPr>
                                <w:rFonts w:hint="eastAsia"/>
                                <w:szCs w:val="32"/>
                              </w:rPr>
                              <w:t>抽样取证等</w:t>
                            </w:r>
                          </w:p>
                          <w:p>
                            <w:pPr>
                              <w:pStyle w:val="14"/>
                              <w:numPr>
                                <w:ilvl w:val="0"/>
                                <w:numId w:val="2"/>
                              </w:numPr>
                              <w:ind w:left="0" w:firstLineChars="0"/>
                              <w:jc w:val="left"/>
                              <w:rPr>
                                <w:szCs w:val="32"/>
                              </w:rPr>
                            </w:pPr>
                            <w:r>
                              <w:rPr>
                                <w:rFonts w:hint="eastAsia"/>
                                <w:szCs w:val="32"/>
                              </w:rPr>
                              <w:t>收集书证</w:t>
                            </w:r>
                          </w:p>
                          <w:p>
                            <w:pPr>
                              <w:pStyle w:val="14"/>
                              <w:jc w:val="left"/>
                              <w:rPr>
                                <w:szCs w:val="32"/>
                              </w:rPr>
                            </w:pPr>
                            <w:r>
                              <w:rPr>
                                <w:rFonts w:hint="eastAsia"/>
                                <w:szCs w:val="32"/>
                              </w:rPr>
                              <w:t>物证等</w:t>
                            </w:r>
                          </w:p>
                          <w:p>
                            <w:pPr>
                              <w:pStyle w:val="14"/>
                              <w:numPr>
                                <w:ilvl w:val="0"/>
                                <w:numId w:val="3"/>
                              </w:numPr>
                              <w:ind w:left="0" w:firstLineChars="0"/>
                              <w:jc w:val="left"/>
                              <w:rPr>
                                <w:szCs w:val="32"/>
                              </w:rPr>
                            </w:pPr>
                            <w:r>
                              <w:rPr>
                                <w:rFonts w:hint="eastAsia"/>
                                <w:szCs w:val="32"/>
                              </w:rPr>
                              <w:t>鉴定、勘查等</w:t>
                            </w:r>
                          </w:p>
                          <w:p>
                            <w:pPr>
                              <w:pStyle w:val="14"/>
                              <w:numPr>
                                <w:ilvl w:val="0"/>
                                <w:numId w:val="4"/>
                              </w:numPr>
                              <w:ind w:left="0" w:firstLineChars="0"/>
                              <w:jc w:val="left"/>
                              <w:rPr>
                                <w:szCs w:val="32"/>
                              </w:rPr>
                            </w:pPr>
                            <w:r>
                              <w:rPr>
                                <w:rFonts w:hint="eastAsia"/>
                                <w:szCs w:val="32"/>
                              </w:rPr>
                              <w:t>其他取证方式</w:t>
                            </w:r>
                          </w:p>
                        </w:txbxContent>
                      </wps:txbx>
                      <wps:bodyPr lIns="91440" tIns="36000" rIns="91440" bIns="0" anchor="ctr" upright="true"/>
                    </wps:wsp>
                  </a:graphicData>
                </a:graphic>
              </wp:anchor>
            </w:drawing>
          </mc:Choice>
          <mc:Fallback>
            <w:pict>
              <v:rect id="_x0000_s1026" o:spid="_x0000_s1026" o:spt="1" style="position:absolute;left:0pt;margin-left:279pt;margin-top:13.2pt;height:97.5pt;width:104.25pt;z-index:251729920;v-text-anchor:middle;mso-width-relative:page;mso-height-relative:page;" fillcolor="#FFFFFF" filled="t" stroked="t" coordsize="21600,21600" o:gfxdata="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WAAAAZHJzL1BLAQIUABQAAAAIAIdO&#10;4kBx5fgx2gAAAAoBAAAPAAAAAAAAAAEAIAAAADgAAABkcnMvZG93bnJldi54bWxQSwECFAAUAAAA&#10;CACHTuJANrEW7Q8CAAAfBAAADgAAAAAAAAABACAAAAA/AQAAZHJzL2Uyb0RvYy54bWxQSwUGAAAA&#10;AAYABgBZAQAAwAUAAAAA&#10;">
                <v:fill on="t" focussize="0,0"/>
                <v:stroke weight="1.5pt" color="#000000" joinstyle="miter"/>
                <v:imagedata o:title=""/>
                <o:lock v:ext="edit" aspectratio="f"/>
                <v:textbox inset="2.54mm,1mm,2.54mm,0mm">
                  <w:txbxContent>
                    <w:p>
                      <w:pPr>
                        <w:pStyle w:val="14"/>
                        <w:numPr>
                          <w:ilvl w:val="0"/>
                          <w:numId w:val="1"/>
                        </w:numPr>
                        <w:ind w:left="0" w:firstLineChars="0"/>
                        <w:jc w:val="left"/>
                        <w:rPr>
                          <w:szCs w:val="32"/>
                        </w:rPr>
                      </w:pPr>
                      <w:r>
                        <w:rPr>
                          <w:rFonts w:hint="eastAsia"/>
                          <w:szCs w:val="32"/>
                        </w:rPr>
                        <w:t>录制笔录、</w:t>
                      </w:r>
                    </w:p>
                    <w:p>
                      <w:pPr>
                        <w:pStyle w:val="14"/>
                        <w:jc w:val="left"/>
                        <w:rPr>
                          <w:szCs w:val="32"/>
                        </w:rPr>
                      </w:pPr>
                      <w:r>
                        <w:rPr>
                          <w:rFonts w:hint="eastAsia"/>
                          <w:szCs w:val="32"/>
                        </w:rPr>
                        <w:t>抽样取证等</w:t>
                      </w:r>
                    </w:p>
                    <w:p>
                      <w:pPr>
                        <w:pStyle w:val="14"/>
                        <w:numPr>
                          <w:ilvl w:val="0"/>
                          <w:numId w:val="2"/>
                        </w:numPr>
                        <w:ind w:left="0" w:firstLineChars="0"/>
                        <w:jc w:val="left"/>
                        <w:rPr>
                          <w:szCs w:val="32"/>
                        </w:rPr>
                      </w:pPr>
                      <w:r>
                        <w:rPr>
                          <w:rFonts w:hint="eastAsia"/>
                          <w:szCs w:val="32"/>
                        </w:rPr>
                        <w:t>收集书证</w:t>
                      </w:r>
                    </w:p>
                    <w:p>
                      <w:pPr>
                        <w:pStyle w:val="14"/>
                        <w:jc w:val="left"/>
                        <w:rPr>
                          <w:szCs w:val="32"/>
                        </w:rPr>
                      </w:pPr>
                      <w:r>
                        <w:rPr>
                          <w:rFonts w:hint="eastAsia"/>
                          <w:szCs w:val="32"/>
                        </w:rPr>
                        <w:t>物证等</w:t>
                      </w:r>
                    </w:p>
                    <w:p>
                      <w:pPr>
                        <w:pStyle w:val="14"/>
                        <w:numPr>
                          <w:ilvl w:val="0"/>
                          <w:numId w:val="3"/>
                        </w:numPr>
                        <w:ind w:left="0" w:firstLineChars="0"/>
                        <w:jc w:val="left"/>
                        <w:rPr>
                          <w:szCs w:val="32"/>
                        </w:rPr>
                      </w:pPr>
                      <w:r>
                        <w:rPr>
                          <w:rFonts w:hint="eastAsia"/>
                          <w:szCs w:val="32"/>
                        </w:rPr>
                        <w:t>鉴定、勘查等</w:t>
                      </w:r>
                    </w:p>
                    <w:p>
                      <w:pPr>
                        <w:pStyle w:val="14"/>
                        <w:numPr>
                          <w:ilvl w:val="0"/>
                          <w:numId w:val="4"/>
                        </w:numPr>
                        <w:ind w:left="0" w:firstLineChars="0"/>
                        <w:jc w:val="left"/>
                        <w:rPr>
                          <w:szCs w:val="32"/>
                        </w:rPr>
                      </w:pPr>
                      <w:r>
                        <w:rPr>
                          <w:rFonts w:hint="eastAsia"/>
                          <w:szCs w:val="32"/>
                        </w:rPr>
                        <w:t>其他取证方式</w:t>
                      </w:r>
                    </w:p>
                  </w:txbxContent>
                </v:textbox>
              </v:rect>
            </w:pict>
          </mc:Fallback>
        </mc:AlternateContent>
      </w: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81120" behindDoc="0" locked="0" layoutInCell="1" allowOverlap="1">
                <wp:simplePos x="0" y="0"/>
                <wp:positionH relativeFrom="column">
                  <wp:posOffset>3223260</wp:posOffset>
                </wp:positionH>
                <wp:positionV relativeFrom="paragraph">
                  <wp:posOffset>1432560</wp:posOffset>
                </wp:positionV>
                <wp:extent cx="374650" cy="0"/>
                <wp:effectExtent l="0" t="38100" r="6350" b="38100"/>
                <wp:wrapNone/>
                <wp:docPr id="83" name="直接箭头连接符 83"/>
                <wp:cNvGraphicFramePr/>
                <a:graphic xmlns:a="http://schemas.openxmlformats.org/drawingml/2006/main">
                  <a:graphicData uri="http://schemas.microsoft.com/office/word/2010/wordprocessingShape">
                    <wps:wsp>
                      <wps:cNvCnPr/>
                      <wps:spPr>
                        <a:xfrm>
                          <a:off x="0" y="0"/>
                          <a:ext cx="374650"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53.8pt;margin-top:112.8pt;height:0pt;width:29.5pt;z-index:251781120;mso-width-relative:page;mso-height-relative:page;" filled="f" stroked="t" coordsize="21600,21600" o:gfxdata="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FzDngbYAAAACwEAAA8AAAAAAAAAAQAgAAAAOAAAAGRycy9kb3du&#10;cmV2LnhtbFBLAQIUABQAAAAIAIdO4kAHvWLK6QEAAKQDAAAOAAAAAAAAAAEAIAAAAD0BAABkcnMv&#10;ZTJvRG9jLnhtbFBLBQYAAAAABgAGAFkBAACY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2928" behindDoc="0" locked="0" layoutInCell="1" allowOverlap="1">
                <wp:simplePos x="0" y="0"/>
                <wp:positionH relativeFrom="column">
                  <wp:posOffset>409575</wp:posOffset>
                </wp:positionH>
                <wp:positionV relativeFrom="paragraph">
                  <wp:posOffset>41910</wp:posOffset>
                </wp:positionV>
                <wp:extent cx="352425" cy="0"/>
                <wp:effectExtent l="0" t="38100" r="9525" b="38100"/>
                <wp:wrapNone/>
                <wp:docPr id="84" name="直接箭头连接符 84"/>
                <wp:cNvGraphicFramePr/>
                <a:graphic xmlns:a="http://schemas.openxmlformats.org/drawingml/2006/main">
                  <a:graphicData uri="http://schemas.microsoft.com/office/word/2010/wordprocessingShape">
                    <wps:wsp>
                      <wps:cNvCnPr/>
                      <wps:spPr>
                        <a:xfrm flipH="true">
                          <a:off x="0" y="0"/>
                          <a:ext cx="352425"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flip:x;margin-left:32.25pt;margin-top:3.3pt;height:0pt;width:27.75pt;z-index:251772928;mso-width-relative:page;mso-height-relative:page;" filled="f" stroked="t" coordsize="21600,21600" o:gfxdata="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&#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DjDoIjSAAAABgEAAA8AAAAAAAAAAQAgAAAAOAAAAGRy&#10;cy9kb3ducmV2LnhtbFBLAQIUABQAAAAIAIdO4kDzA/Z49QEAALEDAAAOAAAAAAAAAAEAIAAAADcB&#10;AABkcnMvZTJvRG9jLnhtbFBLBQYAAAAABgAGAFkBAACe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73952" behindDoc="0" locked="0" layoutInCell="1" allowOverlap="1">
                <wp:simplePos x="0" y="0"/>
                <wp:positionH relativeFrom="column">
                  <wp:posOffset>552450</wp:posOffset>
                </wp:positionH>
                <wp:positionV relativeFrom="paragraph">
                  <wp:posOffset>1183005</wp:posOffset>
                </wp:positionV>
                <wp:extent cx="209550" cy="0"/>
                <wp:effectExtent l="0" t="38100" r="0" b="38100"/>
                <wp:wrapNone/>
                <wp:docPr id="85" name="直接箭头连接符 85"/>
                <wp:cNvGraphicFramePr/>
                <a:graphic xmlns:a="http://schemas.openxmlformats.org/drawingml/2006/main">
                  <a:graphicData uri="http://schemas.microsoft.com/office/word/2010/wordprocessingShape">
                    <wps:wsp>
                      <wps:cNvCnPr/>
                      <wps:spPr>
                        <a:xfrm flipH="true">
                          <a:off x="0" y="0"/>
                          <a:ext cx="209550" cy="0"/>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flip:x;margin-left:43.5pt;margin-top:93.15pt;height:0pt;width:16.5pt;z-index:251773952;mso-width-relative:page;mso-height-relative:page;" filled="f" stroked="t" coordsize="21600,21600" o:gfxdata="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&#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PWE7hbUAAAACgEAAA8AAAAAAAAAAQAgAAAAOAAAAGRy&#10;cy9kb3ducmV2LnhtbFBLAQIUABQAAAAIAIdO4kBkiTj28wEAALEDAAAOAAAAAAAAAAEAIAAAADkB&#10;AABkcnMvZTJvRG9jLnhtbFBLBQYAAAAABgAGAFkBAACeBQAAAAA=&#10;">
                <v:fill on="f" focussize="0,0"/>
                <v:stroke weight="1.5pt" color="#000000" joinstyle="round" endarrow="block"/>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788288" behindDoc="0" locked="0" layoutInCell="1" allowOverlap="1">
                <wp:simplePos x="0" y="0"/>
                <wp:positionH relativeFrom="column">
                  <wp:posOffset>3133725</wp:posOffset>
                </wp:positionH>
                <wp:positionV relativeFrom="paragraph">
                  <wp:posOffset>4675505</wp:posOffset>
                </wp:positionV>
                <wp:extent cx="723900" cy="347980"/>
                <wp:effectExtent l="0" t="0" r="0" b="0"/>
                <wp:wrapNone/>
                <wp:docPr id="86" name="矩形 86"/>
                <wp:cNvGraphicFramePr/>
                <a:graphic xmlns:a="http://schemas.openxmlformats.org/drawingml/2006/main">
                  <a:graphicData uri="http://schemas.microsoft.com/office/word/2010/wordprocessingShape">
                    <wps:wsp>
                      <wps:cNvSpPr/>
                      <wps:spPr>
                        <a:xfrm>
                          <a:off x="0" y="0"/>
                          <a:ext cx="723900" cy="347980"/>
                        </a:xfrm>
                        <a:prstGeom prst="rect">
                          <a:avLst/>
                        </a:prstGeom>
                        <a:noFill/>
                        <a:ln w="0">
                          <a:noFill/>
                        </a:ln>
                      </wps:spPr>
                      <wps:txbx>
                        <w:txbxContent>
                          <w:p>
                            <w:pPr>
                              <w:spacing w:line="200" w:lineRule="exact"/>
                              <w:jc w:val="center"/>
                              <w:rPr>
                                <w:rFonts w:ascii="宋体" w:hAnsi="宋体" w:cs="宋体"/>
                                <w:sz w:val="15"/>
                                <w:szCs w:val="15"/>
                              </w:rPr>
                            </w:pPr>
                            <w:r>
                              <w:rPr>
                                <w:rFonts w:hint="eastAsia" w:ascii="宋体" w:hAnsi="宋体" w:cs="宋体"/>
                                <w:sz w:val="15"/>
                                <w:szCs w:val="15"/>
                              </w:rPr>
                              <w:t>逾期不履行处罚决定的</w:t>
                            </w:r>
                          </w:p>
                        </w:txbxContent>
                      </wps:txbx>
                      <wps:bodyPr upright="true"/>
                    </wps:wsp>
                  </a:graphicData>
                </a:graphic>
              </wp:anchor>
            </w:drawing>
          </mc:Choice>
          <mc:Fallback>
            <w:pict>
              <v:rect id="_x0000_s1026" o:spid="_x0000_s1026" o:spt="1" style="position:absolute;left:0pt;margin-left:246.75pt;margin-top:368.15pt;height:27.4pt;width:57pt;z-index:251788288;mso-width-relative:page;mso-height-relative:page;" filled="f" stroked="f" coordsize="21600,21600" o:gfxdata="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WAAAAZHJzL1BLAQIUABQAAAAIAIdO4kC7cnro2QAAAAsBAAAPAAAAAAAA&#10;AAEAIAAAADgAAABkcnMvZG93bnJldi54bWxQSwECFAAUAAAACACHTuJAD1eYZYkBAAD9AgAADgAA&#10;AAAAAAABACAAAAA+AQAAZHJzL2Uyb0RvYy54bWxQSwUGAAAAAAYABgBZAQAAOQUAAAAA&#10;">
                <v:fill on="f" focussize="0,0"/>
                <v:stroke on="f" weight="0pt"/>
                <v:imagedata o:title=""/>
                <o:lock v:ext="edit" aspectratio="f"/>
                <v:textbox>
                  <w:txbxContent>
                    <w:p>
                      <w:pPr>
                        <w:spacing w:line="200" w:lineRule="exact"/>
                        <w:jc w:val="center"/>
                        <w:rPr>
                          <w:rFonts w:ascii="宋体" w:hAnsi="宋体" w:cs="宋体"/>
                          <w:sz w:val="15"/>
                          <w:szCs w:val="15"/>
                        </w:rPr>
                      </w:pPr>
                      <w:r>
                        <w:rPr>
                          <w:rFonts w:hint="eastAsia" w:ascii="宋体" w:hAnsi="宋体" w:cs="宋体"/>
                          <w:sz w:val="15"/>
                          <w:szCs w:val="15"/>
                        </w:rPr>
                        <w:t>逾期不履行处罚决定的</w:t>
                      </w:r>
                    </w:p>
                  </w:txbxContent>
                </v:textbox>
              </v:rect>
            </w:pict>
          </mc:Fallback>
        </mc:AlternateContent>
      </w: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59616" behindDoc="0" locked="0" layoutInCell="1" allowOverlap="1">
                <wp:simplePos x="0" y="0"/>
                <wp:positionH relativeFrom="column">
                  <wp:posOffset>2600325</wp:posOffset>
                </wp:positionH>
                <wp:positionV relativeFrom="paragraph">
                  <wp:posOffset>257175</wp:posOffset>
                </wp:positionV>
                <wp:extent cx="0" cy="283845"/>
                <wp:effectExtent l="38100" t="0" r="38100" b="1905"/>
                <wp:wrapNone/>
                <wp:docPr id="52" name="直接箭头连接符 52"/>
                <wp:cNvGraphicFramePr/>
                <a:graphic xmlns:a="http://schemas.openxmlformats.org/drawingml/2006/main">
                  <a:graphicData uri="http://schemas.microsoft.com/office/word/2010/wordprocessingShape">
                    <wps:wsp>
                      <wps:cNvCnPr/>
                      <wps:spPr>
                        <a:xfrm>
                          <a:off x="0" y="0"/>
                          <a:ext cx="0" cy="283845"/>
                        </a:xfrm>
                        <a:prstGeom prst="straightConnector1">
                          <a:avLst/>
                        </a:prstGeom>
                        <a:ln w="19050"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204.75pt;margin-top:20.25pt;height:22.35pt;width:0pt;z-index:251759616;mso-width-relative:page;mso-height-relative:page;" filled="f" stroked="t" coordsize="21600,21600" o:gfxdata="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FgAAAGRycy9Q&#10;SwECFAAUAAAACACHTuJAlg72Z9YAAAAJAQAADwAAAAAAAAABACAAAAA4AAAAZHJzL2Rvd25yZXYu&#10;eG1sUEsBAhQAFAAAAAgAh07iQEIXU5znAQAApAMAAA4AAAAAAAAAAQAgAAAAOwEAAGRycy9lMm9E&#10;b2MueG1sUEsFBgAAAAAGAAYAWQEAAJQFAAAAAA==&#10;">
                <v:fill on="f" focussize="0,0"/>
                <v:stroke weight="1.5pt" color="#000000" joinstyle="round" endarrow="block"/>
                <v:imagedata o:title=""/>
                <o:lock v:ext="edit" aspectratio="f"/>
              </v:shape>
            </w:pict>
          </mc:Fallback>
        </mc:AlternateContent>
      </w:r>
    </w:p>
    <w:p>
      <w:pPr>
        <w:rPr>
          <w:rFonts w:ascii="黑体" w:hAnsi="黑体" w:eastAsia="黑体"/>
          <w:color w:val="000000" w:themeColor="text1"/>
          <w:sz w:val="32"/>
          <w:szCs w:val="32"/>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27872" behindDoc="0" locked="0" layoutInCell="1" allowOverlap="1">
                <wp:simplePos x="0" y="0"/>
                <wp:positionH relativeFrom="margin">
                  <wp:posOffset>1925955</wp:posOffset>
                </wp:positionH>
                <wp:positionV relativeFrom="paragraph">
                  <wp:posOffset>163830</wp:posOffset>
                </wp:positionV>
                <wp:extent cx="1297305" cy="592455"/>
                <wp:effectExtent l="45720" t="20955" r="47625" b="34290"/>
                <wp:wrapNone/>
                <wp:docPr id="79" name="流程图: 决策 79"/>
                <wp:cNvGraphicFramePr/>
                <a:graphic xmlns:a="http://schemas.openxmlformats.org/drawingml/2006/main">
                  <a:graphicData uri="http://schemas.microsoft.com/office/word/2010/wordprocessingShape">
                    <wps:wsp>
                      <wps:cNvSpPr/>
                      <wps:spPr>
                        <a:xfrm>
                          <a:off x="0" y="0"/>
                          <a:ext cx="1297305" cy="592455"/>
                        </a:xfrm>
                        <a:prstGeom prst="flowChartDecision">
                          <a:avLst/>
                        </a:prstGeom>
                        <a:solidFill>
                          <a:srgbClr val="FFFFFF"/>
                        </a:solidFill>
                        <a:ln w="38100" cap="flat" cmpd="sng">
                          <a:solidFill>
                            <a:srgbClr val="000000"/>
                          </a:solidFill>
                          <a:prstDash val="solid"/>
                          <a:miter/>
                          <a:headEnd type="none" w="med" len="med"/>
                          <a:tailEnd type="none" w="med" len="med"/>
                        </a:ln>
                      </wps:spPr>
                      <wps:txbx>
                        <w:txbxContent>
                          <w:p>
                            <w:pPr>
                              <w:spacing w:line="280" w:lineRule="exact"/>
                              <w:rPr>
                                <w:kern w:val="10"/>
                                <w:sz w:val="18"/>
                                <w:szCs w:val="18"/>
                              </w:rPr>
                            </w:pPr>
                            <w:r>
                              <w:rPr>
                                <w:rFonts w:hint="eastAsia"/>
                                <w:kern w:val="10"/>
                                <w:sz w:val="18"/>
                                <w:szCs w:val="18"/>
                              </w:rPr>
                              <w:t>处罚前告知</w:t>
                            </w:r>
                          </w:p>
                        </w:txbxContent>
                      </wps:txbx>
                      <wps:bodyPr lIns="0" tIns="0" rIns="0" bIns="0" anchor="ctr" upright="true"/>
                    </wps:wsp>
                  </a:graphicData>
                </a:graphic>
              </wp:anchor>
            </w:drawing>
          </mc:Choice>
          <mc:Fallback>
            <w:pict>
              <v:shape id="_x0000_s1026" o:spid="_x0000_s1026" o:spt="110" type="#_x0000_t110" style="position:absolute;left:0pt;margin-left:151.65pt;margin-top:12.9pt;height:46.65pt;width:102.15pt;mso-position-horizontal-relative:margin;z-index:251727872;v-text-anchor:middle;mso-width-relative:page;mso-height-relative:page;" fillcolor="#FFFFFF" filled="t" stroked="t" coordsize="21600,21600" o:gfxdata="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WAAAAZHJzL1BL&#10;AQIUABQAAAAIAIdO4kA/wE9r1wAAAAoBAAAPAAAAAAAAAAEAIAAAADgAAABkcnMvZG93bnJldi54&#10;bWxQSwECFAAUAAAACACHTuJAHetCbx4CAAAqBAAADgAAAAAAAAABACAAAAA8AQAAZHJzL2Uyb0Rv&#10;Yy54bWxQSwUGAAAAAAYABgBZAQAAzAUAAAAA&#10;">
                <v:fill on="t" focussize="0,0"/>
                <v:stroke weight="3pt" color="#000000" joinstyle="miter"/>
                <v:imagedata o:title=""/>
                <o:lock v:ext="edit" aspectratio="f"/>
                <v:textbox inset="0mm,0mm,0mm,0mm">
                  <w:txbxContent>
                    <w:p>
                      <w:pPr>
                        <w:spacing w:line="280" w:lineRule="exact"/>
                        <w:rPr>
                          <w:kern w:val="10"/>
                          <w:sz w:val="18"/>
                          <w:szCs w:val="18"/>
                        </w:rPr>
                      </w:pPr>
                      <w:r>
                        <w:rPr>
                          <w:rFonts w:hint="eastAsia"/>
                          <w:kern w:val="10"/>
                          <w:sz w:val="18"/>
                          <w:szCs w:val="18"/>
                        </w:rPr>
                        <w:t>处罚前告知</w:t>
                      </w:r>
                    </w:p>
                  </w:txbxContent>
                </v:textbox>
              </v:shape>
            </w:pict>
          </mc:Fallback>
        </mc:AlternateContent>
      </w:r>
    </w:p>
    <w:p>
      <w:pPr>
        <w:rPr>
          <w:rFonts w:ascii="黑体" w:hAnsi="黑体" w:eastAsia="黑体"/>
          <w:color w:val="000000" w:themeColor="text1"/>
          <w:sz w:val="32"/>
          <w:szCs w:val="32"/>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743232" behindDoc="0" locked="0" layoutInCell="1" allowOverlap="1">
                <wp:simplePos x="0" y="0"/>
                <wp:positionH relativeFrom="column">
                  <wp:posOffset>600075</wp:posOffset>
                </wp:positionH>
                <wp:positionV relativeFrom="paragraph">
                  <wp:posOffset>360045</wp:posOffset>
                </wp:positionV>
                <wp:extent cx="1513205" cy="600075"/>
                <wp:effectExtent l="9525" t="9525" r="20320" b="19050"/>
                <wp:wrapNone/>
                <wp:docPr id="66" name="矩形 66"/>
                <wp:cNvGraphicFramePr/>
                <a:graphic xmlns:a="http://schemas.openxmlformats.org/drawingml/2006/main">
                  <a:graphicData uri="http://schemas.microsoft.com/office/word/2010/wordprocessingShape">
                    <wps:wsp>
                      <wps:cNvSpPr/>
                      <wps:spPr>
                        <a:xfrm>
                          <a:off x="0" y="0"/>
                          <a:ext cx="1513205" cy="600075"/>
                        </a:xfrm>
                        <a:prstGeom prst="rect">
                          <a:avLst/>
                        </a:prstGeom>
                        <a:solidFill>
                          <a:srgbClr val="FFFFFF"/>
                        </a:solidFill>
                        <a:ln w="19050" cap="flat" cmpd="sng">
                          <a:solidFill>
                            <a:srgbClr val="000000"/>
                          </a:solidFill>
                          <a:prstDash val="solid"/>
                          <a:miter/>
                          <a:headEnd type="none" w="med" len="med"/>
                          <a:tailEnd type="none" w="med" len="med"/>
                        </a:ln>
                      </wps:spPr>
                      <wps:txbx>
                        <w:txbxContent>
                          <w:p>
                            <w:pPr>
                              <w:pStyle w:val="14"/>
                              <w:spacing w:line="240" w:lineRule="exact"/>
                              <w:ind w:firstLine="180" w:firstLineChars="100"/>
                              <w:jc w:val="center"/>
                              <w:rPr>
                                <w:rFonts w:ascii="宋体" w:hAnsi="宋体" w:cs="宋体"/>
                                <w:sz w:val="18"/>
                                <w:szCs w:val="18"/>
                              </w:rPr>
                            </w:pPr>
                            <w:r>
                              <w:rPr>
                                <w:rFonts w:hint="eastAsia" w:ascii="宋体" w:hAnsi="宋体" w:cs="宋体"/>
                                <w:sz w:val="18"/>
                                <w:szCs w:val="18"/>
                              </w:rPr>
                              <w:t>执行当事人15日内到指定银行缴纳罚款在事后难以执行的以及特殊情况下当场收缴</w:t>
                            </w:r>
                          </w:p>
                        </w:txbxContent>
                      </wps:txbx>
                      <wps:bodyPr lIns="0" tIns="0" rIns="0" bIns="0" anchor="ctr" upright="true"/>
                    </wps:wsp>
                  </a:graphicData>
                </a:graphic>
              </wp:anchor>
            </w:drawing>
          </mc:Choice>
          <mc:Fallback>
            <w:pict>
              <v:rect id="_x0000_s1026" o:spid="_x0000_s1026" o:spt="1" style="position:absolute;left:0pt;margin-left:47.25pt;margin-top:28.35pt;height:47.25pt;width:119.15pt;z-index:251743232;v-text-anchor:middle;mso-width-relative:page;mso-height-relative:page;" fillcolor="#FFFFFF" filled="t" stroked="t" coordsize="21600,21600" o:gfxdata="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BYAAABkcnMvUEsBAhQAFAAAAAgAh07iQOg9qobYAAAACQEAAA8A&#10;AAAAAAAAAQAgAAAAOAAAAGRycy9kb3ducmV2LnhtbFBLAQIUABQAAAAIAIdO4kCMR59kAQIAABIE&#10;AAAOAAAAAAAAAAEAIAAAAD0BAABkcnMvZTJvRG9jLnhtbFBLBQYAAAAABgAGAFkBAACwBQAAAAA=&#10;">
                <v:fill on="t" focussize="0,0"/>
                <v:stroke weight="1.5pt" color="#000000" joinstyle="miter"/>
                <v:imagedata o:title=""/>
                <o:lock v:ext="edit" aspectratio="f"/>
                <v:textbox inset="0mm,0mm,0mm,0mm">
                  <w:txbxContent>
                    <w:p>
                      <w:pPr>
                        <w:pStyle w:val="14"/>
                        <w:spacing w:line="240" w:lineRule="exact"/>
                        <w:ind w:firstLine="180" w:firstLineChars="100"/>
                        <w:jc w:val="center"/>
                        <w:rPr>
                          <w:rFonts w:ascii="宋体" w:hAnsi="宋体" w:cs="宋体"/>
                          <w:sz w:val="18"/>
                          <w:szCs w:val="18"/>
                        </w:rPr>
                      </w:pPr>
                      <w:r>
                        <w:rPr>
                          <w:rFonts w:hint="eastAsia" w:ascii="宋体" w:hAnsi="宋体" w:cs="宋体"/>
                          <w:sz w:val="18"/>
                          <w:szCs w:val="18"/>
                        </w:rPr>
                        <w:t>执行当事人15日内到指定银行缴纳罚款在事后难以执行的以及特殊情况下当场收缴</w:t>
                      </w:r>
                    </w:p>
                  </w:txbxContent>
                </v:textbox>
              </v:rect>
            </w:pict>
          </mc:Fallback>
        </mc:AlternateContent>
      </w: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rFonts w:ascii="黑体" w:hAnsi="黑体" w:eastAsia="黑体"/>
          <w:color w:val="000000" w:themeColor="text1"/>
          <w:sz w:val="32"/>
          <w:szCs w:val="32"/>
          <w14:textFill>
            <w14:solidFill>
              <w14:schemeClr w14:val="tx1"/>
            </w14:solidFill>
          </w14:textFill>
        </w:rPr>
      </w:pPr>
    </w:p>
    <w:p>
      <w:pPr>
        <w:rPr>
          <w:color w:val="000000" w:themeColor="text1"/>
          <w14:textFill>
            <w14:solidFill>
              <w14:schemeClr w14:val="tx1"/>
            </w14:solidFill>
          </w14:textFill>
        </w:rPr>
        <w:sectPr>
          <w:pgSz w:w="11906" w:h="16838"/>
          <w:pgMar w:top="1417" w:right="1417" w:bottom="1134" w:left="1417" w:header="851" w:footer="850" w:gutter="0"/>
          <w:pgNumType w:fmt="numberInDash"/>
          <w:cols w:space="425" w:num="1"/>
          <w:docGrid w:type="lines" w:linePitch="312" w:charSpace="0"/>
        </w:sectPr>
      </w:pPr>
    </w:p>
    <w:p>
      <w:pPr>
        <w:jc w:val="center"/>
        <w:rPr>
          <w:rFonts w:ascii="方正小标宋简体" w:hAnsi="方正小标宋简体" w:eastAsia="方正小标宋简体" w:cs="方正小标宋简体"/>
          <w:bCs/>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bCs/>
          <w:color w:val="000000" w:themeColor="text1"/>
          <w:sz w:val="36"/>
          <w:szCs w:val="36"/>
          <w14:textFill>
            <w14:solidFill>
              <w14:schemeClr w14:val="tx1"/>
            </w14:solidFill>
          </w14:textFill>
        </w:rPr>
        <w:t>行政处罚运行流程图</w:t>
      </w:r>
    </w:p>
    <w:p>
      <w:pPr>
        <w:jc w:val="center"/>
        <w:rPr>
          <w:rFonts w:ascii="楷体_GB2312" w:hAnsi="宋体" w:eastAsia="楷体_GB2312"/>
          <w:b/>
          <w:color w:val="000000" w:themeColor="text1"/>
          <w:sz w:val="32"/>
          <w:szCs w:val="32"/>
          <w14:textFill>
            <w14:solidFill>
              <w14:schemeClr w14:val="tx1"/>
            </w14:solidFill>
          </w14:textFill>
        </w:rPr>
      </w:pPr>
    </w:p>
    <w:p>
      <w:pPr>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1909445</wp:posOffset>
                </wp:positionH>
                <wp:positionV relativeFrom="paragraph">
                  <wp:posOffset>15240</wp:posOffset>
                </wp:positionV>
                <wp:extent cx="1714500" cy="308610"/>
                <wp:effectExtent l="4445" t="5080" r="14605" b="10160"/>
                <wp:wrapNone/>
                <wp:docPr id="11" name="矩形 11"/>
                <wp:cNvGraphicFramePr/>
                <a:graphic xmlns:a="http://schemas.openxmlformats.org/drawingml/2006/main">
                  <a:graphicData uri="http://schemas.microsoft.com/office/word/2010/wordprocessingShape">
                    <wps:wsp>
                      <wps:cNvSpPr/>
                      <wps:spPr>
                        <a:xfrm>
                          <a:off x="0" y="0"/>
                          <a:ext cx="1714500" cy="30861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rPr>
                              <w:t>出示证件、表明身份</w:t>
                            </w:r>
                          </w:p>
                          <w:p/>
                        </w:txbxContent>
                      </wps:txbx>
                      <wps:bodyPr upright="true"/>
                    </wps:wsp>
                  </a:graphicData>
                </a:graphic>
              </wp:anchor>
            </w:drawing>
          </mc:Choice>
          <mc:Fallback>
            <w:pict>
              <v:rect id="_x0000_s1026" o:spid="_x0000_s1026" o:spt="1" style="position:absolute;left:0pt;margin-left:150.35pt;margin-top:1.2pt;height:24.3pt;width:135pt;z-index:251663360;mso-width-relative:page;mso-height-relative:page;" fillcolor="#FFFFFF" filled="t" stroked="t" coordsize="21600,21600" o:gfxdata="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&#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PNQNdzWAAAACAEAAA8AAAAAAAAAAQAgAAAAOAAAAGRy&#10;cy9kb3ducmV2LnhtbFBLAQIUABQAAAAIAIdO4kCzxfSU8QEAAO4DAAAOAAAAAAAAAAEAIAAAADsB&#10;AABkcnMvZTJvRG9jLnhtbFBLBQYAAAAABgAGAFkBAACeBQAAAAA=&#10;">
                <v:fill on="t" focussize="0,0"/>
                <v:stroke color="#000000" joinstyle="miter"/>
                <v:imagedata o:title=""/>
                <o:lock v:ext="edit" aspectratio="f"/>
                <v:textbox>
                  <w:txbxContent>
                    <w:p>
                      <w:pPr>
                        <w:jc w:val="center"/>
                      </w:pPr>
                      <w:r>
                        <w:rPr>
                          <w:rFonts w:hint="eastAsia"/>
                        </w:rPr>
                        <w:t>出示证件、表明身份</w:t>
                      </w:r>
                    </w:p>
                    <w:p/>
                  </w:txbxContent>
                </v:textbox>
              </v:rect>
            </w:pict>
          </mc:Fallback>
        </mc:AlternateContent>
      </w:r>
    </w:p>
    <w:p>
      <w:pPr>
        <w:ind w:firstLine="4400" w:firstLineChars="2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2766695</wp:posOffset>
                </wp:positionH>
                <wp:positionV relativeFrom="paragraph">
                  <wp:posOffset>125730</wp:posOffset>
                </wp:positionV>
                <wp:extent cx="0" cy="297180"/>
                <wp:effectExtent l="38100" t="0" r="38100" b="7620"/>
                <wp:wrapNone/>
                <wp:docPr id="12" name="直接连接符 12"/>
                <wp:cNvGraphicFramePr/>
                <a:graphic xmlns:a="http://schemas.openxmlformats.org/drawingml/2006/main">
                  <a:graphicData uri="http://schemas.microsoft.com/office/word/2010/wordprocessingShape">
                    <wps:wsp>
                      <wps:cNvCnPr/>
                      <wps:spPr>
                        <a:xfrm flipH="true">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flip:x;margin-left:217.85pt;margin-top:9.9pt;height:23.4pt;width:0pt;z-index:251664384;mso-width-relative:page;mso-height-relative:page;" filled="f" stroked="t" coordsize="21600,21600" o:gfxdata="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Xc1yn9gAAAAJAQAADwAAAAAAAAABACAAAAA4AAAAZHJzL2Rvd25y&#10;ZXYueG1sUEsBAhQAFAAAAAgAh07iQGy104LoAQAAqgMAAA4AAAAAAAAAAQAgAAAAPQEAAGRycy9l&#10;Mm9Eb2MueG1sUEsFBgAAAAAGAAYAWQEAAJcFA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1444625</wp:posOffset>
                </wp:positionH>
                <wp:positionV relativeFrom="paragraph">
                  <wp:posOffset>26670</wp:posOffset>
                </wp:positionV>
                <wp:extent cx="2626360" cy="297180"/>
                <wp:effectExtent l="4445" t="4445" r="17145" b="22225"/>
                <wp:wrapNone/>
                <wp:docPr id="13" name="矩形 13"/>
                <wp:cNvGraphicFramePr/>
                <a:graphic xmlns:a="http://schemas.openxmlformats.org/drawingml/2006/main">
                  <a:graphicData uri="http://schemas.microsoft.com/office/word/2010/wordprocessingShape">
                    <wps:wsp>
                      <wps:cNvSpPr/>
                      <wps:spPr>
                        <a:xfrm>
                          <a:off x="0" y="0"/>
                          <a:ext cx="2626360" cy="2971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rPr>
                              <w:t>初步确认违法事实，责令停止违法行为</w:t>
                            </w:r>
                          </w:p>
                          <w:p>
                            <w:pPr>
                              <w:jc w:val="center"/>
                            </w:pPr>
                          </w:p>
                          <w:p/>
                        </w:txbxContent>
                      </wps:txbx>
                      <wps:bodyPr upright="true"/>
                    </wps:wsp>
                  </a:graphicData>
                </a:graphic>
              </wp:anchor>
            </w:drawing>
          </mc:Choice>
          <mc:Fallback>
            <w:pict>
              <v:rect id="_x0000_s1026" o:spid="_x0000_s1026" o:spt="1" style="position:absolute;left:0pt;margin-left:113.75pt;margin-top:2.1pt;height:23.4pt;width:206.8pt;z-index:251665408;mso-width-relative:page;mso-height-relative:page;" fillcolor="#FFFFFF" filled="t" stroked="t" coordsize="21600,21600" o:gfxdata="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DzvhlG1wAAAAgBAAAPAAAAAAAAAAEAIAAAADgAAABk&#10;cnMvZG93bnJldi54bWxQSwECFAAUAAAACACHTuJA8MsjevEBAADuAwAADgAAAAAAAAABACAAAAA8&#10;AQAAZHJzL2Uyb0RvYy54bWxQSwUGAAAAAAYABgBZAQAAnwUAAAAA&#10;">
                <v:fill on="t" focussize="0,0"/>
                <v:stroke color="#000000" joinstyle="miter"/>
                <v:imagedata o:title=""/>
                <o:lock v:ext="edit" aspectratio="f"/>
                <v:textbox>
                  <w:txbxContent>
                    <w:p>
                      <w:pPr>
                        <w:jc w:val="center"/>
                      </w:pPr>
                      <w:r>
                        <w:rPr>
                          <w:rFonts w:hint="eastAsia"/>
                        </w:rPr>
                        <w:t>初步确认违法事实，责令停止违法行为</w:t>
                      </w:r>
                    </w:p>
                    <w:p>
                      <w:pPr>
                        <w:jc w:val="center"/>
                      </w:pPr>
                    </w:p>
                    <w:p/>
                  </w:txbxContent>
                </v:textbox>
              </v:rect>
            </w:pict>
          </mc:Fallback>
        </mc:AlternateContent>
      </w:r>
      <w:r>
        <w:rPr>
          <w:rFonts w:hint="eastAsia"/>
          <w:color w:val="000000" w:themeColor="text1"/>
          <w14:textFill>
            <w14:solidFill>
              <w14:schemeClr w14:val="tx1"/>
            </w14:solidFill>
          </w14:textFill>
        </w:rPr>
        <w:t xml:space="preserve">            </w:t>
      </w: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2766695</wp:posOffset>
                </wp:positionH>
                <wp:positionV relativeFrom="paragraph">
                  <wp:posOffset>125730</wp:posOffset>
                </wp:positionV>
                <wp:extent cx="0" cy="297180"/>
                <wp:effectExtent l="38100" t="0" r="38100" b="7620"/>
                <wp:wrapNone/>
                <wp:docPr id="14" name="直接连接符 14"/>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9.9pt;height:23.4pt;width:0pt;z-index:251666432;mso-width-relative:page;mso-height-relative:page;" filled="f" stroked="t" coordsize="21600,21600" o:gfxdata="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BYAAABkcnMvUEsBAhQAFAAA&#10;AAgAh07iQD3vG5TYAAAACQEAAA8AAAAAAAAAAQAgAAAAOAAAAGRycy9kb3ducmV2LnhtbFBLAQIU&#10;ABQAAAAIAIdO4kCx+ut+3QEAAJ0DAAAOAAAAAAAAAAEAIAAAAD0BAABkcnMvZTJvRG9jLnhtbFBL&#10;BQYAAAAABgAGAFkBAACMBQ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2352675</wp:posOffset>
                </wp:positionH>
                <wp:positionV relativeFrom="paragraph">
                  <wp:posOffset>26670</wp:posOffset>
                </wp:positionV>
                <wp:extent cx="857250" cy="297180"/>
                <wp:effectExtent l="4445" t="4445" r="14605" b="22225"/>
                <wp:wrapNone/>
                <wp:docPr id="15" name="矩形 15"/>
                <wp:cNvGraphicFramePr/>
                <a:graphic xmlns:a="http://schemas.openxmlformats.org/drawingml/2006/main">
                  <a:graphicData uri="http://schemas.microsoft.com/office/word/2010/wordprocessingShape">
                    <wps:wsp>
                      <wps:cNvSpPr/>
                      <wps:spPr>
                        <a:xfrm>
                          <a:off x="0" y="0"/>
                          <a:ext cx="857250" cy="2971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调查</w:t>
                            </w:r>
                            <w:r>
                              <w:rPr>
                                <w:rFonts w:hint="eastAsia"/>
                              </w:rPr>
                              <w:t>取证</w:t>
                            </w:r>
                          </w:p>
                          <w:p>
                            <w:r>
                              <w:rPr>
                                <w:rFonts w:hint="eastAsia"/>
                              </w:rPr>
                              <w:t xml:space="preserve"> </w:t>
                            </w:r>
                          </w:p>
                        </w:txbxContent>
                      </wps:txbx>
                      <wps:bodyPr upright="true"/>
                    </wps:wsp>
                  </a:graphicData>
                </a:graphic>
              </wp:anchor>
            </w:drawing>
          </mc:Choice>
          <mc:Fallback>
            <w:pict>
              <v:rect id="_x0000_s1026" o:spid="_x0000_s1026" o:spt="1" style="position:absolute;left:0pt;margin-left:185.25pt;margin-top:2.1pt;height:23.4pt;width:67.5pt;z-index:251662336;mso-width-relative:page;mso-height-relative:page;" fillcolor="#FFFFFF" filled="t" stroked="t" coordsize="21600,21600" o:gfxdata="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AJ1wzb1gAAAAgBAAAPAAAAAAAAAAEAIAAAADgAAABkcnMv&#10;ZG93bnJldi54bWxQSwECFAAUAAAACACHTuJAQI6Hte8BAADtAwAADgAAAAAAAAABACAAAAA7AQAA&#10;ZHJzL2Uyb0RvYy54bWxQSwUGAAAAAAYABgBZAQAAnAUAAAAA&#10;">
                <v:fill on="t" focussize="0,0"/>
                <v:stroke color="#000000" joinstyle="miter"/>
                <v:imagedata o:title=""/>
                <o:lock v:ext="edit" aspectratio="f"/>
                <v:textbox>
                  <w:txbxContent>
                    <w:p>
                      <w:pPr>
                        <w:jc w:val="center"/>
                      </w:pPr>
                      <w:r>
                        <w:rPr>
                          <w:rFonts w:hint="eastAsia"/>
                          <w:bCs/>
                        </w:rPr>
                        <w:t>调查</w:t>
                      </w:r>
                      <w:r>
                        <w:rPr>
                          <w:rFonts w:hint="eastAsia"/>
                        </w:rPr>
                        <w:t>取证</w:t>
                      </w:r>
                    </w:p>
                    <w:p>
                      <w:r>
                        <w:rPr>
                          <w:rFonts w:hint="eastAsia"/>
                        </w:rPr>
                        <w:t xml:space="preserve"> </w:t>
                      </w:r>
                    </w:p>
                  </w:txbxContent>
                </v:textbox>
              </v:rect>
            </w:pict>
          </mc:Fallback>
        </mc:AlternateContent>
      </w: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2766695</wp:posOffset>
                </wp:positionH>
                <wp:positionV relativeFrom="paragraph">
                  <wp:posOffset>125730</wp:posOffset>
                </wp:positionV>
                <wp:extent cx="0" cy="297180"/>
                <wp:effectExtent l="38100" t="0" r="38100" b="7620"/>
                <wp:wrapNone/>
                <wp:docPr id="16" name="直接连接符 16"/>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9.9pt;height:23.4pt;width:0pt;z-index:251660288;mso-width-relative:page;mso-height-relative:page;" filled="f" stroked="t" coordsize="21600,21600" o:gfxdata="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WAAAAZHJzL1BLAQIUABQA&#10;AAAIAIdO4kA97xuU2AAAAAkBAAAPAAAAAAAAAAEAIAAAADgAAABkcnMvZG93bnJldi54bWxQSwEC&#10;FAAUAAAACACHTuJAEDEp+N4BAACdAwAADgAAAAAAAAABACAAAAA9AQAAZHJzL2Uyb0RvYy54bWxQ&#10;SwUGAAAAAAYABgBZAQAAjQU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342900</wp:posOffset>
                </wp:positionH>
                <wp:positionV relativeFrom="paragraph">
                  <wp:posOffset>26670</wp:posOffset>
                </wp:positionV>
                <wp:extent cx="4557395" cy="297180"/>
                <wp:effectExtent l="4445" t="4445" r="10160" b="22225"/>
                <wp:wrapNone/>
                <wp:docPr id="17" name="矩形 17"/>
                <wp:cNvGraphicFramePr/>
                <a:graphic xmlns:a="http://schemas.openxmlformats.org/drawingml/2006/main">
                  <a:graphicData uri="http://schemas.microsoft.com/office/word/2010/wordprocessingShape">
                    <wps:wsp>
                      <wps:cNvSpPr/>
                      <wps:spPr>
                        <a:xfrm>
                          <a:off x="0" y="0"/>
                          <a:ext cx="4557395" cy="2971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当场告知处罚依据、处罚意见和陈述申辩权，并听取陈述申辩</w:t>
                            </w:r>
                          </w:p>
                          <w:p/>
                        </w:txbxContent>
                      </wps:txbx>
                      <wps:bodyPr upright="true"/>
                    </wps:wsp>
                  </a:graphicData>
                </a:graphic>
              </wp:anchor>
            </w:drawing>
          </mc:Choice>
          <mc:Fallback>
            <w:pict>
              <v:rect id="_x0000_s1026" o:spid="_x0000_s1026" o:spt="1" style="position:absolute;left:0pt;margin-left:27pt;margin-top:2.1pt;height:23.4pt;width:358.85pt;z-index:251669504;mso-width-relative:page;mso-height-relative:page;" fillcolor="#FFFFFF" filled="t" stroked="t" coordsize="21600,21600" o:gfxdata="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&#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JQ4Lr7WAAAABwEAAA8AAAAAAAAAAQAgAAAAOAAAAGRy&#10;cy9kb3ducmV2LnhtbFBLAQIUABQAAAAIAIdO4kCy8w0H8QEAAO4DAAAOAAAAAAAAAAEAIAAAADsB&#10;AABkcnMvZTJvRG9jLnhtbFBLBQYAAAAABgAGAFkBAACeBQAAAAA=&#10;">
                <v:fill on="t" focussize="0,0"/>
                <v:stroke color="#000000" joinstyle="miter"/>
                <v:imagedata o:title=""/>
                <o:lock v:ext="edit" aspectratio="f"/>
                <v:textbox>
                  <w:txbxContent>
                    <w:p>
                      <w:pPr>
                        <w:jc w:val="center"/>
                      </w:pPr>
                      <w:r>
                        <w:rPr>
                          <w:rFonts w:hint="eastAsia"/>
                          <w:bCs/>
                        </w:rPr>
                        <w:t>当场告知处罚依据、处罚意见和陈述申辩权，并听取陈述申辩</w:t>
                      </w:r>
                    </w:p>
                    <w:p/>
                  </w:txbxContent>
                </v:textbox>
              </v:rect>
            </w:pict>
          </mc:Fallback>
        </mc:AlternateContent>
      </w:r>
    </w:p>
    <w:p>
      <w:pPr>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2766695</wp:posOffset>
                </wp:positionH>
                <wp:positionV relativeFrom="paragraph">
                  <wp:posOffset>125730</wp:posOffset>
                </wp:positionV>
                <wp:extent cx="0" cy="297180"/>
                <wp:effectExtent l="38100" t="0" r="38100" b="7620"/>
                <wp:wrapNone/>
                <wp:docPr id="18" name="直接连接符 18"/>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9.9pt;height:23.4pt;width:0pt;z-index:251668480;mso-width-relative:page;mso-height-relative:page;" filled="f" stroked="t" coordsize="21600,21600" o:gfxdata="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FgAAAGRycy9QSwECFAAUAAAA&#10;CACHTuJAPe8blNgAAAAJAQAADwAAAAAAAAABACAAAAA4AAAAZHJzL2Rvd25yZXYueG1sUEsBAhQA&#10;FAAAAAgAh07iQPVPh97cAQAAnQMAAA4AAAAAAAAAAQAgAAAAPQEAAGRycy9lMm9Eb2MueG1sUEsF&#10;BgAAAAAGAAYAWQEAAIsFA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1966595</wp:posOffset>
                </wp:positionH>
                <wp:positionV relativeFrom="paragraph">
                  <wp:posOffset>26670</wp:posOffset>
                </wp:positionV>
                <wp:extent cx="1657350" cy="344170"/>
                <wp:effectExtent l="4445" t="4445" r="14605" b="13335"/>
                <wp:wrapNone/>
                <wp:docPr id="19" name="矩形 19"/>
                <wp:cNvGraphicFramePr/>
                <a:graphic xmlns:a="http://schemas.openxmlformats.org/drawingml/2006/main">
                  <a:graphicData uri="http://schemas.microsoft.com/office/word/2010/wordprocessingShape">
                    <wps:wsp>
                      <wps:cNvSpPr/>
                      <wps:spPr>
                        <a:xfrm>
                          <a:off x="0" y="0"/>
                          <a:ext cx="1657350" cy="34417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制作当场处罚决定书</w:t>
                            </w:r>
                          </w:p>
                        </w:txbxContent>
                      </wps:txbx>
                      <wps:bodyPr upright="true"/>
                    </wps:wsp>
                  </a:graphicData>
                </a:graphic>
              </wp:anchor>
            </w:drawing>
          </mc:Choice>
          <mc:Fallback>
            <w:pict>
              <v:rect id="_x0000_s1026" o:spid="_x0000_s1026" o:spt="1" style="position:absolute;left:0pt;margin-left:154.85pt;margin-top:2.1pt;height:27.1pt;width:130.5pt;z-index:251661312;mso-width-relative:page;mso-height-relative:page;" fillcolor="#FFFFFF" filled="t" stroked="t" coordsize="21600,21600" o:gfxdata="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6sT7ENcAAAAIAQAADwAAAAAAAAABACAAAAA4AAAA&#10;ZHJzL2Rvd25yZXYueG1sUEsBAhQAFAAAAAgAh07iQEQbt4nyAQAA7gMAAA4AAAAAAAAAAQAgAAAA&#10;PAEAAGRycy9lMm9Eb2MueG1sUEsFBgAAAAAGAAYAWQEAAKAFAAAAAA==&#10;">
                <v:fill on="t" focussize="0,0"/>
                <v:stroke color="#000000" joinstyle="miter"/>
                <v:imagedata o:title=""/>
                <o:lock v:ext="edit" aspectratio="f"/>
                <v:textbox>
                  <w:txbxContent>
                    <w:p>
                      <w:pPr>
                        <w:jc w:val="center"/>
                      </w:pPr>
                      <w:r>
                        <w:rPr>
                          <w:rFonts w:hint="eastAsia"/>
                          <w:bCs/>
                        </w:rPr>
                        <w:t>制作当场处罚决定书</w:t>
                      </w:r>
                    </w:p>
                  </w:txbxContent>
                </v:textbox>
              </v:rect>
            </w:pict>
          </mc:Fallback>
        </mc:AlternateContent>
      </w: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2766695</wp:posOffset>
                </wp:positionH>
                <wp:positionV relativeFrom="paragraph">
                  <wp:posOffset>172720</wp:posOffset>
                </wp:positionV>
                <wp:extent cx="0" cy="297180"/>
                <wp:effectExtent l="38100" t="0" r="38100" b="7620"/>
                <wp:wrapNone/>
                <wp:docPr id="20" name="直接连接符 20"/>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13.6pt;height:23.4pt;width:0pt;z-index:251667456;mso-width-relative:page;mso-height-relative:page;" filled="f" stroked="t" coordsize="21600,21600" o:gfxdata="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WAAAAZHJzL1BLAQIUABQA&#10;AAAIAIdO4kCg3G/42QAAAAkBAAAPAAAAAAAAAAEAIAAAADgAAABkcnMvZG93bnJldi54bWxQSwEC&#10;FAAUAAAACACHTuJA/RFbtN0BAACdAwAADgAAAAAAAAABACAAAAA+AQAAZHJzL2Uyb0RvYy54bWxQ&#10;SwUGAAAAAAYABgBZAQAAjQU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1552" behindDoc="0" locked="0" layoutInCell="1" allowOverlap="1">
                <wp:simplePos x="0" y="0"/>
                <wp:positionH relativeFrom="column">
                  <wp:posOffset>1909445</wp:posOffset>
                </wp:positionH>
                <wp:positionV relativeFrom="paragraph">
                  <wp:posOffset>0</wp:posOffset>
                </wp:positionV>
                <wp:extent cx="1775460" cy="289560"/>
                <wp:effectExtent l="5080" t="4445" r="10160" b="10795"/>
                <wp:wrapNone/>
                <wp:docPr id="21" name="矩形 21"/>
                <wp:cNvGraphicFramePr/>
                <a:graphic xmlns:a="http://schemas.openxmlformats.org/drawingml/2006/main">
                  <a:graphicData uri="http://schemas.microsoft.com/office/word/2010/wordprocessingShape">
                    <wps:wsp>
                      <wps:cNvSpPr/>
                      <wps:spPr>
                        <a:xfrm>
                          <a:off x="0" y="0"/>
                          <a:ext cx="1775460" cy="2895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送达当场行政处罚决定书</w:t>
                            </w:r>
                          </w:p>
                          <w:p>
                            <w:r>
                              <w:rPr>
                                <w:rFonts w:hint="eastAsia"/>
                              </w:rPr>
                              <w:t xml:space="preserve"> </w:t>
                            </w:r>
                          </w:p>
                        </w:txbxContent>
                      </wps:txbx>
                      <wps:bodyPr upright="true"/>
                    </wps:wsp>
                  </a:graphicData>
                </a:graphic>
              </wp:anchor>
            </w:drawing>
          </mc:Choice>
          <mc:Fallback>
            <w:pict>
              <v:rect id="_x0000_s1026" o:spid="_x0000_s1026" o:spt="1" style="position:absolute;left:0pt;margin-left:150.35pt;margin-top:0pt;height:22.8pt;width:139.8pt;z-index:251671552;mso-width-relative:page;mso-height-relative:page;" fillcolor="#FFFFFF" filled="t" stroked="t" coordsize="21600,21600" o:gfxdata="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rdIt2tYAAAAHAQAADwAAAAAAAAABACAAAAA4AAAAZHJzL2Rv&#10;d25yZXYueG1sUEsBAhQAFAAAAAgAh07iQBZYirLtAQAA7gMAAA4AAAAAAAAAAQAgAAAAOwEAAGRy&#10;cy9lMm9Eb2MueG1sUEsFBgAAAAAGAAYAWQEAAJoFAAAAAA==&#10;">
                <v:fill on="t" focussize="0,0"/>
                <v:stroke color="#000000" joinstyle="miter"/>
                <v:imagedata o:title=""/>
                <o:lock v:ext="edit" aspectratio="f"/>
                <v:textbox>
                  <w:txbxContent>
                    <w:p>
                      <w:pPr>
                        <w:jc w:val="center"/>
                      </w:pPr>
                      <w:r>
                        <w:rPr>
                          <w:rFonts w:hint="eastAsia"/>
                          <w:bCs/>
                        </w:rPr>
                        <w:t>送达当场行政处罚决定书</w:t>
                      </w:r>
                    </w:p>
                    <w:p>
                      <w:r>
                        <w:rPr>
                          <w:rFonts w:hint="eastAsia"/>
                        </w:rPr>
                        <w:t xml:space="preserve"> </w:t>
                      </w:r>
                    </w:p>
                  </w:txbxContent>
                </v:textbox>
              </v:rect>
            </w:pict>
          </mc:Fallback>
        </mc:AlternateContent>
      </w: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2766695</wp:posOffset>
                </wp:positionH>
                <wp:positionV relativeFrom="paragraph">
                  <wp:posOffset>91440</wp:posOffset>
                </wp:positionV>
                <wp:extent cx="0" cy="297180"/>
                <wp:effectExtent l="38100" t="0" r="38100" b="7620"/>
                <wp:wrapNone/>
                <wp:docPr id="22" name="直接连接符 22"/>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7.2pt;height:23.4pt;width:0pt;z-index:251670528;mso-width-relative:page;mso-height-relative:page;" filled="f" stroked="t" coordsize="21600,21600" o:gfxdata="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BYAAABkcnMvUEsBAhQAFAAA&#10;AAgAh07iQCtBwubYAAAACQEAAA8AAAAAAAAAAQAgAAAAOAAAAGRycy9kb3ducmV2LnhtbFBLAQIU&#10;ABQAAAAIAIdO4kBc2pky3QEAAJ0DAAAOAAAAAAAAAAEAIAAAAD0BAABkcnMvZTJvRG9jLnhtbFBL&#10;BQYAAAAABgAGAFkBAACMBQAAAAA=&#10;">
                <v:fill on="f" focussize="0,0"/>
                <v:stroke color="#000000" joinstyle="round" endarrow="block"/>
                <v:imagedata o:title=""/>
                <o:lock v:ext="edit" aspectratio="f"/>
              </v:line>
            </w:pict>
          </mc:Fallback>
        </mc:AlternateContent>
      </w: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5648" behindDoc="0" locked="0" layoutInCell="1" allowOverlap="1">
                <wp:simplePos x="0" y="0"/>
                <wp:positionH relativeFrom="column">
                  <wp:posOffset>122555</wp:posOffset>
                </wp:positionH>
                <wp:positionV relativeFrom="paragraph">
                  <wp:posOffset>190500</wp:posOffset>
                </wp:positionV>
                <wp:extent cx="5467350" cy="289560"/>
                <wp:effectExtent l="4445" t="4445" r="14605" b="10795"/>
                <wp:wrapNone/>
                <wp:docPr id="23" name="矩形 23"/>
                <wp:cNvGraphicFramePr/>
                <a:graphic xmlns:a="http://schemas.openxmlformats.org/drawingml/2006/main">
                  <a:graphicData uri="http://schemas.microsoft.com/office/word/2010/wordprocessingShape">
                    <wps:wsp>
                      <wps:cNvSpPr/>
                      <wps:spPr>
                        <a:xfrm>
                          <a:off x="0" y="0"/>
                          <a:ext cx="5467350" cy="2895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wps:txbx>
                      <wps:bodyPr upright="true"/>
                    </wps:wsp>
                  </a:graphicData>
                </a:graphic>
              </wp:anchor>
            </w:drawing>
          </mc:Choice>
          <mc:Fallback>
            <w:pict>
              <v:rect id="_x0000_s1026" o:spid="_x0000_s1026" o:spt="1" style="position:absolute;left:0pt;margin-left:9.65pt;margin-top:15pt;height:22.8pt;width:430.5pt;z-index:251675648;mso-width-relative:page;mso-height-relative:page;" fillcolor="#FFFFFF" filled="t" stroked="t" coordsize="21600,21600" o:gfxdata="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A4Deog1gAAAAgBAAAPAAAAAAAAAAEAIAAAADgAAABk&#10;cnMvZG93bnJldi54bWxQSwECFAAUAAAACACHTuJA8TXKBfIBAADuAwAADgAAAAAAAAABACAAAAA7&#10;AQAAZHJzL2Uyb0RvYy54bWxQSwUGAAAAAAYABgBZAQAAnwUAAAAA&#10;">
                <v:fill on="t" focussize="0,0"/>
                <v:stroke color="#000000" joinstyle="miter"/>
                <v:imagedata o:title=""/>
                <o:lock v:ext="edit" aspectratio="f"/>
                <v:textbo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v:textbox>
              </v:rect>
            </w:pict>
          </mc:Fallback>
        </mc:AlternateContent>
      </w:r>
    </w:p>
    <w:p>
      <w:pPr>
        <w:rPr>
          <w:color w:val="000000" w:themeColor="text1"/>
          <w14:textFill>
            <w14:solidFill>
              <w14:schemeClr w14:val="tx1"/>
            </w14:solidFill>
          </w14:textFill>
        </w:rPr>
      </w:pPr>
    </w:p>
    <w:p>
      <w:pPr>
        <w:ind w:firstLine="400" w:firstLineChars="200"/>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2766695</wp:posOffset>
                </wp:positionH>
                <wp:positionV relativeFrom="paragraph">
                  <wp:posOffset>83820</wp:posOffset>
                </wp:positionV>
                <wp:extent cx="0" cy="297180"/>
                <wp:effectExtent l="38100" t="0" r="38100" b="7620"/>
                <wp:wrapNone/>
                <wp:docPr id="24" name="直接连接符 24"/>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6.6pt;height:23.4pt;width:0pt;z-index:251672576;mso-width-relative:page;mso-height-relative:page;" filled="f" stroked="t" coordsize="21600,21600" o:gfxdata="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WAAAAZHJzL1BLAQIUABQA&#10;AAAIAIdO4kC/4uMK2AAAAAkBAAAPAAAAAAAAAAEAIAAAADgAAABkcnMvZG93bnJldi54bWxQSwEC&#10;FAAUAAAACACHTuJA/oCvYt4BAACdAwAADgAAAAAAAAABACAAAAA9AQAAZHJzL2Uyb0RvYy54bWxQ&#10;SwUGAAAAAAYABgBZAQAAjQUAAAAA&#10;">
                <v:fill on="f" focussize="0,0"/>
                <v:stroke color="#000000" joinstyle="round" endarrow="block"/>
                <v:imagedata o:title=""/>
                <o:lock v:ext="edit" aspectratio="f"/>
              </v:line>
            </w:pict>
          </mc:Fallback>
        </mc:AlternateContent>
      </w:r>
    </w:p>
    <w:p>
      <w:pPr>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914400</wp:posOffset>
                </wp:positionH>
                <wp:positionV relativeFrom="paragraph">
                  <wp:posOffset>182880</wp:posOffset>
                </wp:positionV>
                <wp:extent cx="3886200" cy="312420"/>
                <wp:effectExtent l="4445" t="4445" r="14605" b="6985"/>
                <wp:wrapNone/>
                <wp:docPr id="25" name="矩形 25"/>
                <wp:cNvGraphicFramePr/>
                <a:graphic xmlns:a="http://schemas.openxmlformats.org/drawingml/2006/main">
                  <a:graphicData uri="http://schemas.microsoft.com/office/word/2010/wordprocessingShape">
                    <wps:wsp>
                      <wps:cNvSpPr/>
                      <wps:spPr>
                        <a:xfrm>
                          <a:off x="0" y="0"/>
                          <a:ext cx="3886200" cy="31242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当场处罚决定报行政机关备案</w:t>
                            </w:r>
                          </w:p>
                          <w:p>
                            <w:r>
                              <w:rPr>
                                <w:rFonts w:hint="eastAsia"/>
                              </w:rPr>
                              <w:t xml:space="preserve"> </w:t>
                            </w:r>
                          </w:p>
                        </w:txbxContent>
                      </wps:txbx>
                      <wps:bodyPr upright="true"/>
                    </wps:wsp>
                  </a:graphicData>
                </a:graphic>
              </wp:anchor>
            </w:drawing>
          </mc:Choice>
          <mc:Fallback>
            <w:pict>
              <v:rect id="_x0000_s1026" o:spid="_x0000_s1026" o:spt="1" style="position:absolute;left:0pt;margin-left:72pt;margin-top:14.4pt;height:24.6pt;width:306pt;z-index:251673600;mso-width-relative:page;mso-height-relative:page;" fillcolor="#FFFFFF" filled="t" stroked="t" coordsize="21600,21600" o:gfxdata="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&#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GUcbMzXAAAACQEAAA8AAAAAAAAAAQAgAAAAOAAAAGRy&#10;cy9kb3ducmV2LnhtbFBLAQIUABQAAAAIAIdO4kA/ZAnF8AEAAO4DAAAOAAAAAAAAAAEAIAAAADwB&#10;AABkcnMvZTJvRG9jLnhtbFBLBQYAAAAABgAGAFkBAACeBQAAAAA=&#10;">
                <v:fill on="t" focussize="0,0"/>
                <v:stroke color="#000000" joinstyle="miter"/>
                <v:imagedata o:title=""/>
                <o:lock v:ext="edit" aspectratio="f"/>
                <v:textbox>
                  <w:txbxContent>
                    <w:p>
                      <w:pPr>
                        <w:jc w:val="center"/>
                      </w:pPr>
                      <w:r>
                        <w:rPr>
                          <w:rFonts w:hint="eastAsia"/>
                          <w:bCs/>
                        </w:rPr>
                        <w:t>当场处罚决定报行政机关备案</w:t>
                      </w:r>
                    </w:p>
                    <w:p>
                      <w:r>
                        <w:rPr>
                          <w:rFonts w:hint="eastAsia"/>
                        </w:rPr>
                        <w:t xml:space="preserve"> </w:t>
                      </w:r>
                    </w:p>
                  </w:txbxContent>
                </v:textbox>
              </v:rect>
            </w:pict>
          </mc:Fallback>
        </mc:AlternateContent>
      </w:r>
    </w:p>
    <w:p>
      <w:pPr>
        <w:ind w:firstLine="420" w:firstLineChars="200"/>
        <w:rPr>
          <w:color w:val="000000" w:themeColor="text1"/>
          <w14:textFill>
            <w14:solidFill>
              <w14:schemeClr w14:val="tx1"/>
            </w14:solidFill>
          </w14:textFill>
        </w:rPr>
      </w:pPr>
    </w:p>
    <w:p>
      <w:pPr>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4624" behindDoc="0" locked="0" layoutInCell="1" allowOverlap="1">
                <wp:simplePos x="0" y="0"/>
                <wp:positionH relativeFrom="column">
                  <wp:posOffset>2766695</wp:posOffset>
                </wp:positionH>
                <wp:positionV relativeFrom="paragraph">
                  <wp:posOffset>99060</wp:posOffset>
                </wp:positionV>
                <wp:extent cx="0" cy="297180"/>
                <wp:effectExtent l="38100" t="0" r="38100" b="7620"/>
                <wp:wrapNone/>
                <wp:docPr id="26" name="直接连接符 26"/>
                <wp:cNvGraphicFramePr/>
                <a:graphic xmlns:a="http://schemas.openxmlformats.org/drawingml/2006/main">
                  <a:graphicData uri="http://schemas.microsoft.com/office/word/2010/wordprocessingShape">
                    <wps:wsp>
                      <wps:cNvCnPr/>
                      <wps:spPr>
                        <a:xfrm>
                          <a:off x="0" y="0"/>
                          <a:ext cx="0" cy="29718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_x0000_s1026" o:spid="_x0000_s1026" o:spt="20" style="position:absolute;left:0pt;margin-left:217.85pt;margin-top:7.8pt;height:23.4pt;width:0pt;z-index:251674624;mso-width-relative:page;mso-height-relative:page;" filled="f" stroked="t" coordsize="21600,21600" o:gfxdata="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FgAAAGRycy9QSwECFAAU&#10;AAAACACHTuJAhr/XpdkAAAAJAQAADwAAAAAAAAABACAAAAA4AAAAZHJzL2Rvd25yZXYueG1sUEsB&#10;AhQAFAAAAAgAh07iQF9LbeTeAQAAnQMAAA4AAAAAAAAAAQAgAAAAPgEAAGRycy9lMm9Eb2MueG1s&#10;UEsFBgAAAAAGAAYAWQEAAI4FAAAAAA==&#10;">
                <v:fill on="f" focussize="0,0"/>
                <v:stroke color="#000000" joinstyle="round" endarrow="block"/>
                <v:imagedata o:title=""/>
                <o:lock v:ext="edit" aspectratio="f"/>
              </v:line>
            </w:pict>
          </mc:Fallback>
        </mc:AlternateContent>
      </w:r>
    </w:p>
    <w:p>
      <w:pPr>
        <w:ind w:firstLine="420" w:firstLineChars="200"/>
        <w:rPr>
          <w:color w:val="000000" w:themeColor="text1"/>
          <w14:textFill>
            <w14:solidFill>
              <w14:schemeClr w14:val="tx1"/>
            </w14:solidFill>
          </w14:textFill>
        </w:rPr>
      </w:pPr>
    </w:p>
    <w:p>
      <w:pPr>
        <w:rPr>
          <w:color w:val="000000" w:themeColor="text1"/>
          <w14:textFill>
            <w14:solidFill>
              <w14:schemeClr w14:val="tx1"/>
            </w14:solidFill>
          </w14:textFill>
        </w:rPr>
      </w:pPr>
      <w:r>
        <w:rPr>
          <w:color w:val="000000" w:themeColor="text1"/>
          <w:sz w:val="20"/>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2057400</wp:posOffset>
                </wp:positionH>
                <wp:positionV relativeFrom="paragraph">
                  <wp:posOffset>0</wp:posOffset>
                </wp:positionV>
                <wp:extent cx="1393825" cy="299085"/>
                <wp:effectExtent l="4445" t="5080" r="11430" b="19685"/>
                <wp:wrapNone/>
                <wp:docPr id="27" name="矩形 27"/>
                <wp:cNvGraphicFramePr/>
                <a:graphic xmlns:a="http://schemas.openxmlformats.org/drawingml/2006/main">
                  <a:graphicData uri="http://schemas.microsoft.com/office/word/2010/wordprocessingShape">
                    <wps:wsp>
                      <wps:cNvSpPr/>
                      <wps:spPr>
                        <a:xfrm>
                          <a:off x="0" y="0"/>
                          <a:ext cx="1393825" cy="29908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jc w:val="center"/>
                            </w:pPr>
                            <w:r>
                              <w:rPr>
                                <w:rFonts w:hint="eastAsia"/>
                                <w:bCs/>
                              </w:rPr>
                              <w:t>结案（立卷归档）</w:t>
                            </w:r>
                          </w:p>
                          <w:p>
                            <w:r>
                              <w:rPr>
                                <w:rFonts w:hint="eastAsia"/>
                              </w:rPr>
                              <w:t xml:space="preserve"> </w:t>
                            </w:r>
                          </w:p>
                        </w:txbxContent>
                      </wps:txbx>
                      <wps:bodyPr upright="true"/>
                    </wps:wsp>
                  </a:graphicData>
                </a:graphic>
              </wp:anchor>
            </w:drawing>
          </mc:Choice>
          <mc:Fallback>
            <w:pict>
              <v:rect id="_x0000_s1026" o:spid="_x0000_s1026" o:spt="1" style="position:absolute;left:0pt;margin-left:162pt;margin-top:0pt;height:23.55pt;width:109.75pt;z-index:251676672;mso-width-relative:page;mso-height-relative:page;" fillcolor="#FFFFFF" filled="t" stroked="t" coordsize="21600,21600" o:gfxdata="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CY7chf1wAAAAcBAAAPAAAAAAAAAAEAIAAAADgAAABkcnMv&#10;ZG93bnJldi54bWxQSwECFAAUAAAACACHTuJAzNcR4e4BAADuAwAADgAAAAAAAAABACAAAAA8AQAA&#10;ZHJzL2Uyb0RvYy54bWxQSwUGAAAAAAYABgBZAQAAnAUAAAAA&#10;">
                <v:fill on="t" focussize="0,0"/>
                <v:stroke color="#000000" joinstyle="miter"/>
                <v:imagedata o:title=""/>
                <o:lock v:ext="edit" aspectratio="f"/>
                <v:textbox>
                  <w:txbxContent>
                    <w:p>
                      <w:pPr>
                        <w:jc w:val="center"/>
                      </w:pPr>
                      <w:r>
                        <w:rPr>
                          <w:rFonts w:hint="eastAsia"/>
                          <w:bCs/>
                        </w:rPr>
                        <w:t>结案（立卷归档）</w:t>
                      </w:r>
                    </w:p>
                    <w:p>
                      <w:r>
                        <w:rPr>
                          <w:rFonts w:hint="eastAsia"/>
                        </w:rPr>
                        <w:t xml:space="preserve"> </w:t>
                      </w:r>
                    </w:p>
                  </w:txbxContent>
                </v:textbox>
              </v:rect>
            </w:pict>
          </mc:Fallback>
        </mc:AlternateContent>
      </w: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color w:val="000000" w:themeColor="text1"/>
          <w14:textFill>
            <w14:solidFill>
              <w14:schemeClr w14:val="tx1"/>
            </w14:solidFill>
          </w14:textFill>
        </w:rPr>
        <w:br w:type="page"/>
      </w: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行政强制运行流程图</w:t>
      </w:r>
    </w:p>
    <w:p>
      <w:pPr>
        <w:rPr>
          <w:rFonts w:ascii="楷体_GB2312" w:hAnsi="宋体" w:eastAsia="楷体_GB2312"/>
          <w:b/>
          <w:color w:val="000000" w:themeColor="text1"/>
          <w:sz w:val="32"/>
          <w:szCs w:val="32"/>
          <w14:textFill>
            <w14:solidFill>
              <w14:schemeClr w14:val="tx1"/>
            </w14:solidFill>
          </w14:textFill>
        </w:rPr>
      </w:pPr>
      <w:r>
        <w:rPr>
          <w:rFonts w:hint="eastAsia" w:ascii="黑体" w:hAnsi="黑体" w:eastAsia="黑体" w:cs="黑体"/>
          <w:b/>
          <w:bCs/>
          <w:color w:val="000000" w:themeColor="text1"/>
          <w:sz w:val="32"/>
          <w:szCs w:val="32"/>
          <w14:textFill>
            <w14:solidFill>
              <w14:schemeClr w14:val="tx1"/>
            </w14:solidFill>
          </w14:textFill>
        </w:rPr>
        <w:t xml:space="preserve">  </w: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sz w:val="28"/>
          <w:szCs w:val="28"/>
          <w14:textFill>
            <w14:solidFill>
              <w14:schemeClr w14:val="tx1"/>
            </w14:solidFill>
          </w14:textFill>
        </w:rPr>
        <mc:AlternateContent>
          <mc:Choice Requires="wps">
            <w:drawing>
              <wp:anchor distT="0" distB="0" distL="114300" distR="114300" simplePos="0" relativeHeight="251682816" behindDoc="0" locked="0" layoutInCell="1" allowOverlap="1">
                <wp:simplePos x="0" y="0"/>
                <wp:positionH relativeFrom="column">
                  <wp:posOffset>685800</wp:posOffset>
                </wp:positionH>
                <wp:positionV relativeFrom="paragraph">
                  <wp:posOffset>136525</wp:posOffset>
                </wp:positionV>
                <wp:extent cx="4253865" cy="368300"/>
                <wp:effectExtent l="4445" t="4445" r="8890" b="8255"/>
                <wp:wrapNone/>
                <wp:docPr id="113" name="AutoShape 3558"/>
                <wp:cNvGraphicFramePr/>
                <a:graphic xmlns:a="http://schemas.openxmlformats.org/drawingml/2006/main">
                  <a:graphicData uri="http://schemas.microsoft.com/office/word/2010/wordprocessingShape">
                    <wps:wsp>
                      <wps:cNvSpPr/>
                      <wps:spPr>
                        <a:xfrm>
                          <a:off x="0" y="0"/>
                          <a:ext cx="4253865" cy="36830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spacing w:line="360" w:lineRule="exact"/>
                              <w:jc w:val="center"/>
                              <w:rPr>
                                <w:rFonts w:ascii="宋体" w:hAnsi="宋体" w:cs="仿宋"/>
                                <w:szCs w:val="21"/>
                              </w:rPr>
                            </w:pPr>
                            <w:r>
                              <w:rPr>
                                <w:rFonts w:hint="eastAsia" w:ascii="宋体" w:hAnsi="宋体" w:cs="仿宋"/>
                                <w:szCs w:val="21"/>
                              </w:rPr>
                              <w:t>发现行政相对人有涉嫌违法行为，依法应当采取行政强制措施的情形</w:t>
                            </w:r>
                          </w:p>
                          <w:p>
                            <w:pPr>
                              <w:spacing w:line="360" w:lineRule="exact"/>
                              <w:jc w:val="center"/>
                              <w:rPr>
                                <w:sz w:val="18"/>
                                <w:szCs w:val="18"/>
                              </w:rPr>
                            </w:pPr>
                          </w:p>
                        </w:txbxContent>
                      </wps:txbx>
                      <wps:bodyPr upright="true"/>
                    </wps:wsp>
                  </a:graphicData>
                </a:graphic>
              </wp:anchor>
            </w:drawing>
          </mc:Choice>
          <mc:Fallback>
            <w:pict>
              <v:roundrect id="AutoShape 3558" o:spid="_x0000_s1026" o:spt="2" style="position:absolute;left:0pt;margin-left:54pt;margin-top:10.75pt;height:29pt;width:334.95pt;z-index:251682816;mso-width-relative:page;mso-height-relative:page;" fillcolor="#FFFFFF" filled="t" stroked="t" coordsize="21600,21600" arcsize="0.166666666666667" o:gfxdata="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HhzKyTWAAAACQEAAA8AAAAAAAAAAQAgAAAA&#10;OAAAAGRycy9kb3ducmV2LnhtbFBLAQIUABQAAAAIAIdO4kB9xdDl9wEAAA0EAAAOAAAAAAAAAAEA&#10;IAAAADsBAABkcnMvZTJvRG9jLnhtbFBLBQYAAAAABgAGAFkBAACkBQAAAAA=&#10;">
                <v:fill on="t" focussize="0,0"/>
                <v:stroke color="#000000" joinstyle="round"/>
                <v:imagedata o:title=""/>
                <o:lock v:ext="edit" aspectratio="f"/>
                <v:textbox>
                  <w:txbxContent>
                    <w:p>
                      <w:pPr>
                        <w:spacing w:line="360" w:lineRule="exact"/>
                        <w:jc w:val="center"/>
                        <w:rPr>
                          <w:rFonts w:ascii="宋体" w:hAnsi="宋体" w:cs="仿宋"/>
                          <w:szCs w:val="21"/>
                        </w:rPr>
                      </w:pPr>
                      <w:r>
                        <w:rPr>
                          <w:rFonts w:hint="eastAsia" w:ascii="宋体" w:hAnsi="宋体" w:cs="仿宋"/>
                          <w:szCs w:val="21"/>
                        </w:rPr>
                        <w:t>发现行政相对人有涉嫌违法行为，依法应当采取行政强制措施的情形</w:t>
                      </w:r>
                    </w:p>
                    <w:p>
                      <w:pPr>
                        <w:spacing w:line="360" w:lineRule="exact"/>
                        <w:jc w:val="center"/>
                        <w:rPr>
                          <w:sz w:val="18"/>
                          <w:szCs w:val="18"/>
                        </w:rPr>
                      </w:pPr>
                    </w:p>
                  </w:txbxContent>
                </v:textbox>
              </v:roundrect>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sz w:val="28"/>
          <w:szCs w:val="28"/>
          <w14:textFill>
            <w14:solidFill>
              <w14:schemeClr w14:val="tx1"/>
            </w14:solidFill>
          </w14:textFill>
        </w:rPr>
        <mc:AlternateContent>
          <mc:Choice Requires="wps">
            <w:drawing>
              <wp:anchor distT="0" distB="0" distL="114300" distR="114300" simplePos="0" relativeHeight="251681792" behindDoc="0" locked="0" layoutInCell="1" allowOverlap="1">
                <wp:simplePos x="0" y="0"/>
                <wp:positionH relativeFrom="column">
                  <wp:posOffset>942340</wp:posOffset>
                </wp:positionH>
                <wp:positionV relativeFrom="paragraph">
                  <wp:posOffset>306705</wp:posOffset>
                </wp:positionV>
                <wp:extent cx="3743960" cy="594360"/>
                <wp:effectExtent l="4445" t="4445" r="23495" b="10795"/>
                <wp:wrapNone/>
                <wp:docPr id="114" name="AutoShape 3557"/>
                <wp:cNvGraphicFramePr/>
                <a:graphic xmlns:a="http://schemas.openxmlformats.org/drawingml/2006/main">
                  <a:graphicData uri="http://schemas.microsoft.com/office/word/2010/wordprocessingShape">
                    <wps:wsp>
                      <wps:cNvSpPr/>
                      <wps:spPr>
                        <a:xfrm>
                          <a:off x="0" y="0"/>
                          <a:ext cx="3743960" cy="59436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jc w:val="center"/>
                              <w:rPr>
                                <w:rFonts w:ascii="宋体" w:hAnsi="宋体" w:cs="仿宋"/>
                                <w:b/>
                                <w:szCs w:val="21"/>
                              </w:rPr>
                            </w:pPr>
                            <w:r>
                              <w:rPr>
                                <w:rFonts w:hint="eastAsia" w:ascii="宋体" w:hAnsi="宋体" w:cs="仿宋"/>
                                <w:szCs w:val="21"/>
                              </w:rPr>
                              <w:t>审查批准行政强制措施</w:t>
                            </w:r>
                          </w:p>
                          <w:p>
                            <w:pPr>
                              <w:jc w:val="center"/>
                              <w:rPr>
                                <w:rFonts w:ascii="宋体" w:hAnsi="宋体" w:cs="仿宋"/>
                                <w:szCs w:val="21"/>
                              </w:rPr>
                            </w:pPr>
                            <w:r>
                              <w:rPr>
                                <w:rFonts w:hint="eastAsia" w:ascii="宋体" w:hAnsi="宋体" w:cs="仿宋"/>
                                <w:szCs w:val="21"/>
                              </w:rPr>
                              <w:t>(紧急情况需当场实施行政强制措施的，依法补办批准手续)</w:t>
                            </w:r>
                          </w:p>
                        </w:txbxContent>
                      </wps:txbx>
                      <wps:bodyPr upright="true"/>
                    </wps:wsp>
                  </a:graphicData>
                </a:graphic>
              </wp:anchor>
            </w:drawing>
          </mc:Choice>
          <mc:Fallback>
            <w:pict>
              <v:roundrect id="AutoShape 3557" o:spid="_x0000_s1026" o:spt="2" style="position:absolute;left:0pt;margin-left:74.2pt;margin-top:24.15pt;height:46.8pt;width:294.8pt;z-index:251681792;mso-width-relative:page;mso-height-relative:page;" fillcolor="#FFFFFF" filled="t" stroked="t" coordsize="21600,21600" arcsize="0.166666666666667" o:gfxdata="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BHETrC1QAAAAoBAAAPAAAAAAAAAAEAIAAAADgA&#10;AABkcnMvZG93bnJldi54bWxQSwECFAAUAAAACACHTuJAIfyBSPYBAAANBAAADgAAAAAAAAABACAA&#10;AAA6AQAAZHJzL2Uyb0RvYy54bWxQSwUGAAAAAAYABgBZAQAAogUAAAAA&#10;">
                <v:fill on="t" focussize="0,0"/>
                <v:stroke color="#000000" joinstyle="round"/>
                <v:imagedata o:title=""/>
                <o:lock v:ext="edit" aspectratio="f"/>
                <v:textbox>
                  <w:txbxContent>
                    <w:p>
                      <w:pPr>
                        <w:jc w:val="center"/>
                        <w:rPr>
                          <w:rFonts w:ascii="宋体" w:hAnsi="宋体" w:cs="仿宋"/>
                          <w:b/>
                          <w:szCs w:val="21"/>
                        </w:rPr>
                      </w:pPr>
                      <w:r>
                        <w:rPr>
                          <w:rFonts w:hint="eastAsia" w:ascii="宋体" w:hAnsi="宋体" w:cs="仿宋"/>
                          <w:szCs w:val="21"/>
                        </w:rPr>
                        <w:t>审查批准行政强制措施</w:t>
                      </w:r>
                    </w:p>
                    <w:p>
                      <w:pPr>
                        <w:jc w:val="center"/>
                        <w:rPr>
                          <w:rFonts w:ascii="宋体" w:hAnsi="宋体" w:cs="仿宋"/>
                          <w:szCs w:val="21"/>
                        </w:rPr>
                      </w:pPr>
                      <w:r>
                        <w:rPr>
                          <w:rFonts w:hint="eastAsia" w:ascii="宋体" w:hAnsi="宋体" w:cs="仿宋"/>
                          <w:szCs w:val="21"/>
                        </w:rPr>
                        <w:t>(紧急情况需当场实施行政强制措施的，依法补办批准手续)</w:t>
                      </w:r>
                    </w:p>
                  </w:txbxContent>
                </v:textbox>
              </v:roundrect>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8960" behindDoc="0" locked="0" layoutInCell="1" allowOverlap="1">
                <wp:simplePos x="0" y="0"/>
                <wp:positionH relativeFrom="column">
                  <wp:posOffset>2793365</wp:posOffset>
                </wp:positionH>
                <wp:positionV relativeFrom="paragraph">
                  <wp:posOffset>144780</wp:posOffset>
                </wp:positionV>
                <wp:extent cx="635" cy="161925"/>
                <wp:effectExtent l="37465" t="0" r="38100" b="9525"/>
                <wp:wrapNone/>
                <wp:docPr id="115" name="Line 3568"/>
                <wp:cNvGraphicFramePr/>
                <a:graphic xmlns:a="http://schemas.openxmlformats.org/drawingml/2006/main">
                  <a:graphicData uri="http://schemas.microsoft.com/office/word/2010/wordprocessingShape">
                    <wps:wsp>
                      <wps:cNvCnPr/>
                      <wps:spPr>
                        <a:xfrm>
                          <a:off x="0" y="0"/>
                          <a:ext cx="635" cy="16192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68" o:spid="_x0000_s1026" o:spt="20" style="position:absolute;left:0pt;margin-left:219.95pt;margin-top:11.4pt;height:12.75pt;width:0.05pt;z-index:251688960;mso-width-relative:page;mso-height-relative:page;" filled="f" stroked="t" coordsize="21600,21600" o:gfxdata="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D/Ur4y2gAAAAkBAAAPAAAAAAAA&#10;AAEAIAAAADgAAABkcnMvZG93bnJldi54bWxQSwECFAAUAAAACACHTuJAvypfYMEBAACJAwAADgAA&#10;AAAAAAABACAAAAA/AQAAZHJzL2Uyb0RvYy54bWxQSwUGAAAAAAYABgBZAQAAcgU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3056" behindDoc="0" locked="0" layoutInCell="1" allowOverlap="1">
                <wp:simplePos x="0" y="0"/>
                <wp:positionH relativeFrom="column">
                  <wp:posOffset>3399790</wp:posOffset>
                </wp:positionH>
                <wp:positionV relativeFrom="paragraph">
                  <wp:posOffset>312420</wp:posOffset>
                </wp:positionV>
                <wp:extent cx="2058035" cy="316230"/>
                <wp:effectExtent l="4445" t="5080" r="13970" b="21590"/>
                <wp:wrapNone/>
                <wp:docPr id="119" name="AutoShape 3573"/>
                <wp:cNvGraphicFramePr/>
                <a:graphic xmlns:a="http://schemas.openxmlformats.org/drawingml/2006/main">
                  <a:graphicData uri="http://schemas.microsoft.com/office/word/2010/wordprocessingShape">
                    <wps:wsp>
                      <wps:cNvSpPr/>
                      <wps:spPr>
                        <a:xfrm>
                          <a:off x="0" y="0"/>
                          <a:ext cx="2058035" cy="31623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spacing w:line="300" w:lineRule="exact"/>
                              <w:jc w:val="center"/>
                              <w:rPr>
                                <w:rFonts w:ascii="宋体" w:hAnsi="宋体"/>
                              </w:rPr>
                            </w:pPr>
                            <w:r>
                              <w:rPr>
                                <w:rFonts w:hint="eastAsia" w:ascii="宋体" w:hAnsi="宋体" w:cs="仿宋"/>
                              </w:rPr>
                              <w:t xml:space="preserve"> 经审查，采取行政强制措施</w:t>
                            </w:r>
                          </w:p>
                          <w:p>
                            <w:pPr>
                              <w:spacing w:line="500" w:lineRule="exact"/>
                              <w:jc w:val="center"/>
                            </w:pPr>
                          </w:p>
                        </w:txbxContent>
                      </wps:txbx>
                      <wps:bodyPr upright="true"/>
                    </wps:wsp>
                  </a:graphicData>
                </a:graphic>
              </wp:anchor>
            </w:drawing>
          </mc:Choice>
          <mc:Fallback>
            <w:pict>
              <v:roundrect id="AutoShape 3573" o:spid="_x0000_s1026" o:spt="2" style="position:absolute;left:0pt;margin-left:267.7pt;margin-top:24.6pt;height:24.9pt;width:162.05pt;z-index:251693056;mso-width-relative:page;mso-height-relative:page;" fillcolor="#FFFFFF" filled="t" stroked="t" coordsize="21600,21600" arcsize="0.166666666666667" o:gfxdata="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EOW9zjWAAAACQEAAA8AAAAAAAAAAQAgAAAA&#10;OAAAAGRycy9kb3ducmV2LnhtbFBLAQIUABQAAAAIAIdO4kD7A0zA9wEAAA0EAAAOAAAAAAAAAAEA&#10;IAAAADsBAABkcnMvZTJvRG9jLnhtbFBLBQYAAAAABgAGAFkBAACkBQAAAAA=&#10;">
                <v:fill on="t" focussize="0,0"/>
                <v:stroke color="#000000" joinstyle="round"/>
                <v:imagedata o:title=""/>
                <o:lock v:ext="edit" aspectratio="f"/>
                <v:textbox>
                  <w:txbxContent>
                    <w:p>
                      <w:pPr>
                        <w:spacing w:line="300" w:lineRule="exact"/>
                        <w:jc w:val="center"/>
                        <w:rPr>
                          <w:rFonts w:ascii="宋体" w:hAnsi="宋体"/>
                        </w:rPr>
                      </w:pPr>
                      <w:r>
                        <w:rPr>
                          <w:rFonts w:hint="eastAsia" w:ascii="宋体" w:hAnsi="宋体" w:cs="仿宋"/>
                        </w:rPr>
                        <w:t xml:space="preserve"> 经审查，采取行政强制措施</w:t>
                      </w:r>
                    </w:p>
                    <w:p>
                      <w:pPr>
                        <w:spacing w:line="500" w:lineRule="exact"/>
                        <w:jc w:val="center"/>
                      </w:pPr>
                    </w:p>
                  </w:txbxContent>
                </v:textbox>
              </v:roundrect>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8176" behindDoc="0" locked="0" layoutInCell="1" allowOverlap="1">
                <wp:simplePos x="0" y="0"/>
                <wp:positionH relativeFrom="column">
                  <wp:posOffset>321945</wp:posOffset>
                </wp:positionH>
                <wp:positionV relativeFrom="paragraph">
                  <wp:posOffset>300990</wp:posOffset>
                </wp:positionV>
                <wp:extent cx="2252345" cy="304800"/>
                <wp:effectExtent l="4445" t="4445" r="10160" b="14605"/>
                <wp:wrapNone/>
                <wp:docPr id="116" name="AutoShape 642"/>
                <wp:cNvGraphicFramePr/>
                <a:graphic xmlns:a="http://schemas.openxmlformats.org/drawingml/2006/main">
                  <a:graphicData uri="http://schemas.microsoft.com/office/word/2010/wordprocessingShape">
                    <wps:wsp>
                      <wps:cNvSpPr/>
                      <wps:spPr>
                        <a:xfrm>
                          <a:off x="0" y="0"/>
                          <a:ext cx="2252345" cy="30480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spacing w:line="300" w:lineRule="exact"/>
                              <w:jc w:val="center"/>
                              <w:rPr>
                                <w:rFonts w:ascii="宋体" w:hAnsi="宋体"/>
                              </w:rPr>
                            </w:pPr>
                            <w:r>
                              <w:rPr>
                                <w:rFonts w:hint="eastAsia" w:ascii="宋体" w:hAnsi="宋体" w:cs="仿宋"/>
                              </w:rPr>
                              <w:t xml:space="preserve"> 经审查，不采取行政强制措施</w:t>
                            </w:r>
                          </w:p>
                        </w:txbxContent>
                      </wps:txbx>
                      <wps:bodyPr upright="true"/>
                    </wps:wsp>
                  </a:graphicData>
                </a:graphic>
              </wp:anchor>
            </w:drawing>
          </mc:Choice>
          <mc:Fallback>
            <w:pict>
              <v:roundrect id="AutoShape 642" o:spid="_x0000_s1026" o:spt="2" style="position:absolute;left:0pt;margin-left:25.35pt;margin-top:23.7pt;height:24pt;width:177.35pt;z-index:251698176;mso-width-relative:page;mso-height-relative:page;" fillcolor="#FFFFFF" filled="t" stroked="t" coordsize="21600,21600" arcsize="0.166666666666667" o:gfxdata="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EmJCKbVAAAACAEAAA8AAAAAAAAAAQAgAAAAOAAA&#10;AGRycy9kb3ducmV2LnhtbFBLAQIUABQAAAAIAIdO4kAcbqwg9QEAAAwEAAAOAAAAAAAAAAEAIAAA&#10;ADoBAABkcnMvZTJvRG9jLnhtbFBLBQYAAAAABgAGAFkBAAChBQAAAAA=&#10;">
                <v:fill on="t" focussize="0,0"/>
                <v:stroke color="#000000" joinstyle="round"/>
                <v:imagedata o:title=""/>
                <o:lock v:ext="edit" aspectratio="f"/>
                <v:textbox>
                  <w:txbxContent>
                    <w:p>
                      <w:pPr>
                        <w:spacing w:line="300" w:lineRule="exact"/>
                        <w:jc w:val="center"/>
                        <w:rPr>
                          <w:rFonts w:ascii="宋体" w:hAnsi="宋体"/>
                        </w:rPr>
                      </w:pPr>
                      <w:r>
                        <w:rPr>
                          <w:rFonts w:hint="eastAsia" w:ascii="宋体" w:hAnsi="宋体" w:cs="仿宋"/>
                        </w:rPr>
                        <w:t xml:space="preserve"> 经审查，不采取行政强制措施</w:t>
                      </w:r>
                    </w:p>
                  </w:txbxContent>
                </v:textbox>
              </v:roundrect>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7152" behindDoc="0" locked="0" layoutInCell="1" allowOverlap="1">
                <wp:simplePos x="0" y="0"/>
                <wp:positionH relativeFrom="column">
                  <wp:posOffset>1371600</wp:posOffset>
                </wp:positionH>
                <wp:positionV relativeFrom="paragraph">
                  <wp:posOffset>131445</wp:posOffset>
                </wp:positionV>
                <wp:extent cx="635" cy="180975"/>
                <wp:effectExtent l="37465" t="0" r="38100" b="9525"/>
                <wp:wrapNone/>
                <wp:docPr id="117" name="Line 641"/>
                <wp:cNvGraphicFramePr/>
                <a:graphic xmlns:a="http://schemas.openxmlformats.org/drawingml/2006/main">
                  <a:graphicData uri="http://schemas.microsoft.com/office/word/2010/wordprocessingShape">
                    <wps:wsp>
                      <wps:cNvCnPr/>
                      <wps:spPr>
                        <a:xfrm>
                          <a:off x="0" y="0"/>
                          <a:ext cx="635" cy="18097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41" o:spid="_x0000_s1026" o:spt="20" style="position:absolute;left:0pt;margin-left:108pt;margin-top:10.35pt;height:14.25pt;width:0.05pt;z-index:251697152;mso-width-relative:page;mso-height-relative:page;" filled="f" stroked="t" coordsize="21600,21600" o:gfxdata="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DYxKuT2gAAAAkBAAAPAAAAAAAA&#10;AAEAIAAAADgAAABkcnMvZG93bnJldi54bWxQSwECFAAUAAAACACHTuJAXeJQ1cEBAACIAwAADgAA&#10;AAAAAAABACAAAAA/AQAAZHJzL2Uyb0RvYy54bWxQSwUGAAAAAAYABgBZAQAAcgU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9984" behindDoc="0" locked="0" layoutInCell="1" allowOverlap="1">
                <wp:simplePos x="0" y="0"/>
                <wp:positionH relativeFrom="column">
                  <wp:posOffset>4229100</wp:posOffset>
                </wp:positionH>
                <wp:positionV relativeFrom="paragraph">
                  <wp:posOffset>108585</wp:posOffset>
                </wp:positionV>
                <wp:extent cx="635" cy="180975"/>
                <wp:effectExtent l="37465" t="0" r="38100" b="9525"/>
                <wp:wrapNone/>
                <wp:docPr id="118" name="Line 3569"/>
                <wp:cNvGraphicFramePr/>
                <a:graphic xmlns:a="http://schemas.openxmlformats.org/drawingml/2006/main">
                  <a:graphicData uri="http://schemas.microsoft.com/office/word/2010/wordprocessingShape">
                    <wps:wsp>
                      <wps:cNvCnPr/>
                      <wps:spPr>
                        <a:xfrm>
                          <a:off x="0" y="0"/>
                          <a:ext cx="635" cy="18097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69" o:spid="_x0000_s1026" o:spt="20" style="position:absolute;left:0pt;margin-left:333pt;margin-top:8.55pt;height:14.25pt;width:0.05pt;z-index:251689984;mso-width-relative:page;mso-height-relative:page;" filled="f" stroked="t" coordsize="21600,21600" o:gfxdata="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GUAksDYAAAACQEAAA8AAAAAAAAA&#10;AQAgAAAAOAAAAGRycy9kb3ducmV2LnhtbFBLAQIUABQAAAAIAIdO4kB7FGgCwgEAAIkDAAAOAAAA&#10;AAAAAAEAIAAAAD0BAABkcnMvZTJvRG9jLnhtbFBLBQYAAAAABgAGAFkBAABxBQ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4864" behindDoc="0" locked="0" layoutInCell="1" allowOverlap="1">
                <wp:simplePos x="0" y="0"/>
                <wp:positionH relativeFrom="column">
                  <wp:posOffset>1370965</wp:posOffset>
                </wp:positionH>
                <wp:positionV relativeFrom="paragraph">
                  <wp:posOffset>220980</wp:posOffset>
                </wp:positionV>
                <wp:extent cx="1270" cy="259715"/>
                <wp:effectExtent l="37465" t="0" r="37465" b="6985"/>
                <wp:wrapNone/>
                <wp:docPr id="120" name="Line 3561"/>
                <wp:cNvGraphicFramePr/>
                <a:graphic xmlns:a="http://schemas.openxmlformats.org/drawingml/2006/main">
                  <a:graphicData uri="http://schemas.microsoft.com/office/word/2010/wordprocessingShape">
                    <wps:wsp>
                      <wps:cNvCnPr/>
                      <wps:spPr>
                        <a:xfrm flipH="true">
                          <a:off x="0" y="0"/>
                          <a:ext cx="1270" cy="25971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61" o:spid="_x0000_s1026" o:spt="20" style="position:absolute;left:0pt;flip:x;margin-left:107.95pt;margin-top:17.4pt;height:20.45pt;width:0.1pt;z-index:251684864;mso-width-relative:page;mso-height-relative:page;" filled="f" stroked="t" coordsize="21600,21600" o:gfxdata="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FgAAAGRycy9QSwECFAAUAAAACACHTuJAtm54XtoA&#10;AAAJAQAADwAAAAAAAAABACAAAAA4AAAAZHJzL2Rvd25yZXYueG1sUEsBAhQAFAAAAAgAh07iQMkd&#10;/5LOAQAAlwMAAA4AAAAAAAAAAQAgAAAAPwEAAGRycy9lMm9Eb2MueG1sUEsFBgAAAAAGAAYAWQEA&#10;AH8FAAAAAA==&#10;">
                <v:fill on="f" focussize="0,0"/>
                <v:stroke color="#000000" joinstyle="round" endarrow="block"/>
                <v:imagedata o:title=""/>
                <o:lock v:ext="edit" aspectratio="f"/>
              </v:line>
            </w:pict>
          </mc:Fallback>
        </mc:AlternateContent>
      </w:r>
      <w:r>
        <w:rPr>
          <w:rFonts w:hint="eastAsia" w:ascii="宋体" w:hAnsi="宋体" w:cs="宋体"/>
          <w:color w:val="000000" w:themeColor="text1"/>
          <w:sz w:val="28"/>
          <w:szCs w:val="28"/>
          <w14:textFill>
            <w14:solidFill>
              <w14:schemeClr w14:val="tx1"/>
            </w14:solidFill>
          </w14:textFill>
        </w:rPr>
        <mc:AlternateContent>
          <mc:Choice Requires="wps">
            <w:drawing>
              <wp:anchor distT="0" distB="0" distL="114300" distR="114300" simplePos="0" relativeHeight="251696128" behindDoc="0" locked="0" layoutInCell="1" allowOverlap="1">
                <wp:simplePos x="0" y="0"/>
                <wp:positionH relativeFrom="column">
                  <wp:posOffset>4239260</wp:posOffset>
                </wp:positionH>
                <wp:positionV relativeFrom="paragraph">
                  <wp:posOffset>220980</wp:posOffset>
                </wp:positionV>
                <wp:extent cx="635" cy="198120"/>
                <wp:effectExtent l="37465" t="0" r="38100" b="11430"/>
                <wp:wrapNone/>
                <wp:docPr id="121" name="Line 357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78" o:spid="_x0000_s1026" o:spt="20" style="position:absolute;left:0pt;margin-left:333.8pt;margin-top:17.4pt;height:15.6pt;width:0.05pt;z-index:251696128;mso-width-relative:page;mso-height-relative:page;" filled="f" stroked="t" coordsize="21600,21600" o:gfxdata="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F+XiL2QAAAAkBAAAPAAAA&#10;AAAAAAEAIAAAADgAAABkcnMvZG93bnJldi54bWxQSwECFAAUAAAACACHTuJAaHRGGMUBAACJAwAA&#10;DgAAAAAAAAABACAAAAA+AQAAZHJzL2Uyb0RvYy54bWxQSwUGAAAAAAYABgBZAQAAdQU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79744" behindDoc="0" locked="0" layoutInCell="1" allowOverlap="1">
                <wp:simplePos x="0" y="0"/>
                <wp:positionH relativeFrom="column">
                  <wp:posOffset>533400</wp:posOffset>
                </wp:positionH>
                <wp:positionV relativeFrom="paragraph">
                  <wp:posOffset>62865</wp:posOffset>
                </wp:positionV>
                <wp:extent cx="1531620" cy="340995"/>
                <wp:effectExtent l="4445" t="4445" r="6985" b="16510"/>
                <wp:wrapNone/>
                <wp:docPr id="123" name="AutoShape 624"/>
                <wp:cNvGraphicFramePr/>
                <a:graphic xmlns:a="http://schemas.openxmlformats.org/drawingml/2006/main">
                  <a:graphicData uri="http://schemas.microsoft.com/office/word/2010/wordprocessingShape">
                    <wps:wsp>
                      <wps:cNvSpPr/>
                      <wps:spPr>
                        <a:xfrm>
                          <a:off x="0" y="0"/>
                          <a:ext cx="1531620" cy="34099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rPr>
                            </w:pPr>
                            <w:r>
                              <w:rPr>
                                <w:rFonts w:hint="eastAsia" w:ascii="宋体" w:hAnsi="宋体"/>
                              </w:rPr>
                              <w:t>依法作出其他处理</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24" o:spid="_x0000_s1026" o:spt="176" type="#_x0000_t176" style="position:absolute;left:0pt;margin-left:42pt;margin-top:4.95pt;height:26.85pt;width:120.6pt;z-index:251679744;mso-width-relative:page;mso-height-relative:page;" fillcolor="#FFFFFF" filled="t" stroked="t" coordsize="21600,21600" o:gfxdata="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BL78g61gAAAAcBAAAPAAAAAAAAAAEAIAAAADgAAABkcnMv&#10;ZG93bnJldi54bWxQSwECFAAUAAAACACHTuJAT0PSc+8BAAD6AwAADgAAAAAAAAABACAAAAA7AQAA&#10;ZHJzL2Uyb0RvYy54bWxQSwUGAAAAAAYABgBZAQAAnAUAAAAA&#10;">
                <v:fill on="t" focussize="0,0"/>
                <v:stroke color="#000000" joinstyle="miter"/>
                <v:imagedata o:title=""/>
                <o:lock v:ext="edit" aspectratio="f"/>
                <v:textbox>
                  <w:txbxContent>
                    <w:p>
                      <w:pPr>
                        <w:jc w:val="center"/>
                        <w:rPr>
                          <w:rFonts w:ascii="宋体" w:hAnsi="宋体"/>
                        </w:rPr>
                      </w:pPr>
                      <w:r>
                        <w:rPr>
                          <w:rFonts w:hint="eastAsia" w:ascii="宋体" w:hAnsi="宋体"/>
                        </w:rPr>
                        <w:t>依法作出其他处理</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9200" behindDoc="0" locked="0" layoutInCell="1" allowOverlap="1">
                <wp:simplePos x="0" y="0"/>
                <wp:positionH relativeFrom="column">
                  <wp:posOffset>2190750</wp:posOffset>
                </wp:positionH>
                <wp:positionV relativeFrom="paragraph">
                  <wp:posOffset>22860</wp:posOffset>
                </wp:positionV>
                <wp:extent cx="3467100" cy="466725"/>
                <wp:effectExtent l="4445" t="4445" r="14605" b="5080"/>
                <wp:wrapNone/>
                <wp:docPr id="122" name="AutoShape 643"/>
                <wp:cNvGraphicFramePr/>
                <a:graphic xmlns:a="http://schemas.openxmlformats.org/drawingml/2006/main">
                  <a:graphicData uri="http://schemas.microsoft.com/office/word/2010/wordprocessingShape">
                    <wps:wsp>
                      <wps:cNvSpPr/>
                      <wps:spPr>
                        <a:xfrm>
                          <a:off x="0" y="0"/>
                          <a:ext cx="3467100" cy="4667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rPr>
                            </w:pPr>
                            <w:r>
                              <w:rPr>
                                <w:rFonts w:hint="eastAsia" w:ascii="宋体" w:hAnsi="宋体" w:cs="仿宋"/>
                              </w:rPr>
                              <w:t>通知当事人到场，二名以上执法人员出示执法证件</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3" o:spid="_x0000_s1026" o:spt="176" type="#_x0000_t176" style="position:absolute;left:0pt;margin-left:172.5pt;margin-top:1.8pt;height:36.75pt;width:273pt;z-index:251699200;mso-width-relative:page;mso-height-relative:page;" fillcolor="#FFFFFF" filled="t" stroked="t" coordsize="21600,21600" o:gfxdata="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Exr+HHWAAAACAEAAA8AAAAAAAAAAQAgAAAAOAAAAGRycy9k&#10;b3ducmV2LnhtbFBLAQIUABQAAAAIAIdO4kCl54C97gEAAPoDAAAOAAAAAAAAAAEAIAAAADsBAABk&#10;cnMvZTJvRG9jLnhtbFBLBQYAAAAABgAGAFkBAACbBQAAAAA=&#10;">
                <v:fill on="t" focussize="0,0"/>
                <v:stroke color="#000000" joinstyle="miter"/>
                <v:imagedata o:title=""/>
                <o:lock v:ext="edit" aspectratio="f"/>
                <v:textbox>
                  <w:txbxContent>
                    <w:p>
                      <w:pPr>
                        <w:jc w:val="center"/>
                        <w:rPr>
                          <w:rFonts w:ascii="宋体" w:hAnsi="宋体"/>
                        </w:rPr>
                      </w:pPr>
                      <w:r>
                        <w:rPr>
                          <w:rFonts w:hint="eastAsia" w:ascii="宋体" w:hAnsi="宋体" w:cs="仿宋"/>
                        </w:rPr>
                        <w:t>通知当事人到场，二名以上执法人员出示执法证件</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5888" behindDoc="0" locked="0" layoutInCell="1" allowOverlap="1">
                <wp:simplePos x="0" y="0"/>
                <wp:positionH relativeFrom="column">
                  <wp:posOffset>3838575</wp:posOffset>
                </wp:positionH>
                <wp:positionV relativeFrom="paragraph">
                  <wp:posOffset>337185</wp:posOffset>
                </wp:positionV>
                <wp:extent cx="1819275" cy="554355"/>
                <wp:effectExtent l="4445" t="4445" r="5080" b="12700"/>
                <wp:wrapNone/>
                <wp:docPr id="127" name="AutoShape 3562"/>
                <wp:cNvGraphicFramePr/>
                <a:graphic xmlns:a="http://schemas.openxmlformats.org/drawingml/2006/main">
                  <a:graphicData uri="http://schemas.microsoft.com/office/word/2010/wordprocessingShape">
                    <wps:wsp>
                      <wps:cNvSpPr/>
                      <wps:spPr>
                        <a:xfrm>
                          <a:off x="0" y="0"/>
                          <a:ext cx="1819275" cy="55435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rPr>
                                <w:rFonts w:ascii="宋体" w:hAnsi="宋体" w:cs="仿宋"/>
                              </w:rPr>
                            </w:pPr>
                            <w:r>
                              <w:rPr>
                                <w:rFonts w:hint="eastAsia" w:ascii="宋体" w:hAnsi="宋体" w:cs="仿宋"/>
                              </w:rPr>
                              <w:t>当事人不到场的，邀请见证人到场</w:t>
                            </w:r>
                          </w:p>
                        </w:txbxContent>
                      </wps:txbx>
                      <wps:bodyPr upright="true"/>
                    </wps:wsp>
                  </a:graphicData>
                </a:graphic>
              </wp:anchor>
            </w:drawing>
          </mc:Choice>
          <mc:Fallback>
            <w:pict>
              <v:roundrect id="AutoShape 3562" o:spid="_x0000_s1026" o:spt="2" style="position:absolute;left:0pt;margin-left:302.25pt;margin-top:26.55pt;height:43.65pt;width:143.25pt;z-index:251685888;mso-width-relative:page;mso-height-relative:page;" fillcolor="#FFFFFF" filled="t" stroked="t" coordsize="21600,21600" arcsize="0.166666666666667" o:gfxdata="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KtG7C3WAAAACgEAAA8AAAAAAAAAAQAgAAAA&#10;OAAAAGRycy9kb3ducmV2LnhtbFBLAQIUABQAAAAIAIdO4kBbUxms9wEAAA0EAAAOAAAAAAAAAAEA&#10;IAAAADsBAABkcnMvZTJvRG9jLnhtbFBLBQYAAAAABgAGAFkBAACkBQAAAAA=&#10;">
                <v:fill on="t" focussize="0,0"/>
                <v:stroke color="#000000" joinstyle="round"/>
                <v:imagedata o:title=""/>
                <o:lock v:ext="edit" aspectratio="f"/>
                <v:textbox>
                  <w:txbxContent>
                    <w:p>
                      <w:pPr>
                        <w:rPr>
                          <w:rFonts w:ascii="宋体" w:hAnsi="宋体" w:cs="仿宋"/>
                        </w:rPr>
                      </w:pPr>
                      <w:r>
                        <w:rPr>
                          <w:rFonts w:hint="eastAsia" w:ascii="宋体" w:hAnsi="宋体" w:cs="仿宋"/>
                        </w:rPr>
                        <w:t>当事人不到场的，邀请见证人到场</w:t>
                      </w:r>
                    </w:p>
                  </w:txbxContent>
                </v:textbox>
              </v:roundrect>
            </w:pict>
          </mc:Fallback>
        </mc:AlternateContent>
      </w:r>
      <w:r>
        <w:rPr>
          <w:rFonts w:hint="eastAsia" w:ascii="宋体" w:hAnsi="宋体" w:cs="宋体"/>
          <w:color w:val="000000" w:themeColor="text1"/>
          <w:sz w:val="28"/>
          <w:szCs w:val="28"/>
          <w14:textFill>
            <w14:solidFill>
              <w14:schemeClr w14:val="tx1"/>
            </w14:solidFill>
          </w14:textFill>
        </w:rPr>
        <mc:AlternateContent>
          <mc:Choice Requires="wps">
            <w:drawing>
              <wp:anchor distT="0" distB="0" distL="114300" distR="114300" simplePos="0" relativeHeight="251683840" behindDoc="0" locked="0" layoutInCell="1" allowOverlap="1">
                <wp:simplePos x="0" y="0"/>
                <wp:positionH relativeFrom="column">
                  <wp:posOffset>361950</wp:posOffset>
                </wp:positionH>
                <wp:positionV relativeFrom="paragraph">
                  <wp:posOffset>337185</wp:posOffset>
                </wp:positionV>
                <wp:extent cx="3438525" cy="554355"/>
                <wp:effectExtent l="4445" t="4445" r="5080" b="12700"/>
                <wp:wrapNone/>
                <wp:docPr id="128" name="AutoShape 3559"/>
                <wp:cNvGraphicFramePr/>
                <a:graphic xmlns:a="http://schemas.openxmlformats.org/drawingml/2006/main">
                  <a:graphicData uri="http://schemas.microsoft.com/office/word/2010/wordprocessingShape">
                    <wps:wsp>
                      <wps:cNvSpPr/>
                      <wps:spPr>
                        <a:xfrm>
                          <a:off x="0" y="0"/>
                          <a:ext cx="3438525" cy="55435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rPr>
                                <w:rFonts w:ascii="宋体" w:hAnsi="宋体" w:cs="仿宋"/>
                              </w:rPr>
                            </w:pPr>
                            <w:r>
                              <w:rPr>
                                <w:rFonts w:hint="eastAsia" w:ascii="宋体" w:hAnsi="宋体" w:cs="仿宋"/>
                              </w:rPr>
                              <w:t>当事人到场的，告知当事人采取行政强制措施的理由、依据以及当事人依法享有的权利和救济途径</w:t>
                            </w:r>
                          </w:p>
                        </w:txbxContent>
                      </wps:txbx>
                      <wps:bodyPr upright="true"/>
                    </wps:wsp>
                  </a:graphicData>
                </a:graphic>
              </wp:anchor>
            </w:drawing>
          </mc:Choice>
          <mc:Fallback>
            <w:pict>
              <v:roundrect id="AutoShape 3559" o:spid="_x0000_s1026" o:spt="2" style="position:absolute;left:0pt;margin-left:28.5pt;margin-top:26.55pt;height:43.65pt;width:270.75pt;z-index:251683840;mso-width-relative:page;mso-height-relative:page;" fillcolor="#FFFFFF" filled="t" stroked="t" coordsize="21600,21600" arcsize="0.166666666666667" o:gfxdata="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BRwg4TWAAAACQEAAA8AAAAAAAAAAQAgAAAAOAAA&#10;AGRycy9kb3ducmV2LnhtbFBLAQIUABQAAAAIAIdO4kDis5HU9AEAAA0EAAAOAAAAAAAAAAEAIAAA&#10;ADsBAABkcnMvZTJvRG9jLnhtbFBLBQYAAAAABgAGAFkBAAChBQAAAAA=&#10;">
                <v:fill on="t" focussize="0,0"/>
                <v:stroke color="#000000" joinstyle="round"/>
                <v:imagedata o:title=""/>
                <o:lock v:ext="edit" aspectratio="f"/>
                <v:textbox>
                  <w:txbxContent>
                    <w:p>
                      <w:pPr>
                        <w:rPr>
                          <w:rFonts w:ascii="宋体" w:hAnsi="宋体" w:cs="仿宋"/>
                        </w:rPr>
                      </w:pPr>
                      <w:r>
                        <w:rPr>
                          <w:rFonts w:hint="eastAsia" w:ascii="宋体" w:hAnsi="宋体" w:cs="仿宋"/>
                        </w:rPr>
                        <w:t>当事人到场的，告知当事人采取行政强制措施的理由、依据以及当事人依法享有的权利和救济途径</w:t>
                      </w:r>
                    </w:p>
                  </w:txbxContent>
                </v:textbox>
              </v:roundrect>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4080" behindDoc="0" locked="0" layoutInCell="1" allowOverlap="1">
                <wp:simplePos x="0" y="0"/>
                <wp:positionH relativeFrom="column">
                  <wp:posOffset>2971800</wp:posOffset>
                </wp:positionH>
                <wp:positionV relativeFrom="paragraph">
                  <wp:posOffset>110490</wp:posOffset>
                </wp:positionV>
                <wp:extent cx="635" cy="198120"/>
                <wp:effectExtent l="37465" t="0" r="38100" b="11430"/>
                <wp:wrapNone/>
                <wp:docPr id="125" name="Line 35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76" o:spid="_x0000_s1026" o:spt="20" style="position:absolute;left:0pt;margin-left:234pt;margin-top:8.7pt;height:15.6pt;width:0.05pt;z-index:251694080;mso-width-relative:page;mso-height-relative:page;" filled="f" stroked="t" coordsize="21600,21600" o:gfxdata="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OxCzGtgAAAAJAQAADwAAAAAA&#10;AAABACAAAAA4AAAAZHJzL2Rvd25yZXYueG1sUEsBAhQAFAAAAAgAh07iQF11j03EAQAAiQMAAA4A&#10;AAAAAAAAAQAgAAAAPQEAAGRycy9lMm9Eb2MueG1sUEsFBgAAAAAGAAYAWQEAAHM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5104" behindDoc="0" locked="0" layoutInCell="1" allowOverlap="1">
                <wp:simplePos x="0" y="0"/>
                <wp:positionH relativeFrom="column">
                  <wp:posOffset>4653280</wp:posOffset>
                </wp:positionH>
                <wp:positionV relativeFrom="paragraph">
                  <wp:posOffset>120015</wp:posOffset>
                </wp:positionV>
                <wp:extent cx="635" cy="198120"/>
                <wp:effectExtent l="37465" t="0" r="38100" b="11430"/>
                <wp:wrapNone/>
                <wp:docPr id="124" name="Line 357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77" o:spid="_x0000_s1026" o:spt="20" style="position:absolute;left:0pt;margin-left:366.4pt;margin-top:9.45pt;height:15.6pt;width:0.05pt;z-index:251695104;mso-width-relative:page;mso-height-relative:page;" filled="f" stroked="t" coordsize="21600,21600" o:gfxdata="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HpBiDHYAAAACQEAAA8AAAAA&#10;AAAAAQAgAAAAOAAAAGRycy9kb3ducmV2LnhtbFBLAQIUABQAAAAIAIdO4kDAtKUoxQEAAIkDAAAO&#10;AAAAAAAAAAEAIAAAAD0BAABkcnMvZTJvRG9jLnhtbFBLBQYAAAAABgAGAFkBAAB0BQ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1008" behindDoc="0" locked="0" layoutInCell="1" allowOverlap="1">
                <wp:simplePos x="0" y="0"/>
                <wp:positionH relativeFrom="column">
                  <wp:posOffset>1990725</wp:posOffset>
                </wp:positionH>
                <wp:positionV relativeFrom="paragraph">
                  <wp:posOffset>99060</wp:posOffset>
                </wp:positionV>
                <wp:extent cx="1270" cy="190500"/>
                <wp:effectExtent l="37465" t="0" r="37465" b="0"/>
                <wp:wrapNone/>
                <wp:docPr id="130" name="Line 3570"/>
                <wp:cNvGraphicFramePr/>
                <a:graphic xmlns:a="http://schemas.openxmlformats.org/drawingml/2006/main">
                  <a:graphicData uri="http://schemas.microsoft.com/office/word/2010/wordprocessingShape">
                    <wps:wsp>
                      <wps:cNvCnPr/>
                      <wps:spPr>
                        <a:xfrm>
                          <a:off x="0" y="0"/>
                          <a:ext cx="1270" cy="1905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70" o:spid="_x0000_s1026" o:spt="20" style="position:absolute;left:0pt;margin-left:156.75pt;margin-top:7.8pt;height:15pt;width:0.1pt;z-index:251691008;mso-width-relative:page;mso-height-relative:page;" filled="f" stroked="t" coordsize="21600,21600" o:gfxdata="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FYc5s9kAAAAJAQAADwAAAAAA&#10;AAABACAAAAA4AAAAZHJzL2Rvd25yZXYueG1sUEsBAhQAFAAAAAgAh07iQIySwN7DAQAAigMAAA4A&#10;AAAAAAAAAQAgAAAAPgEAAGRycy9lMm9Eb2MueG1sUEsFBgAAAAAGAAYAWQEAAHM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92032" behindDoc="0" locked="0" layoutInCell="1" allowOverlap="1">
                <wp:simplePos x="0" y="0"/>
                <wp:positionH relativeFrom="column">
                  <wp:posOffset>4674235</wp:posOffset>
                </wp:positionH>
                <wp:positionV relativeFrom="paragraph">
                  <wp:posOffset>93345</wp:posOffset>
                </wp:positionV>
                <wp:extent cx="635" cy="703580"/>
                <wp:effectExtent l="38100" t="0" r="37465" b="1270"/>
                <wp:wrapNone/>
                <wp:docPr id="126" name="Line 3571"/>
                <wp:cNvGraphicFramePr/>
                <a:graphic xmlns:a="http://schemas.openxmlformats.org/drawingml/2006/main">
                  <a:graphicData uri="http://schemas.microsoft.com/office/word/2010/wordprocessingShape">
                    <wps:wsp>
                      <wps:cNvCnPr/>
                      <wps:spPr>
                        <a:xfrm flipH="true">
                          <a:off x="0" y="0"/>
                          <a:ext cx="635" cy="7035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3571" o:spid="_x0000_s1026" o:spt="20" style="position:absolute;left:0pt;flip:x;margin-left:368.05pt;margin-top:7.35pt;height:55.4pt;width:0.05pt;z-index:251692032;mso-width-relative:page;mso-height-relative:page;" filled="f" stroked="t" coordsize="21600,21600" o:gfxdata="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J5WiGrZ&#10;AAAACgEAAA8AAAAAAAAAAQAgAAAAOAAAAGRycy9kb3ducmV2LnhtbFBLAQIUABQAAAAIAIdO4kAG&#10;4mNy0AEAAJYDAAAOAAAAAAAAAAEAIAAAAD4BAABkcnMvZTJvRG9jLnhtbFBLBQYAAAAABgAGAFkB&#10;AACA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6912" behindDoc="0" locked="0" layoutInCell="1" allowOverlap="1">
                <wp:simplePos x="0" y="0"/>
                <wp:positionH relativeFrom="column">
                  <wp:posOffset>371475</wp:posOffset>
                </wp:positionH>
                <wp:positionV relativeFrom="paragraph">
                  <wp:posOffset>289560</wp:posOffset>
                </wp:positionV>
                <wp:extent cx="2933700" cy="318135"/>
                <wp:effectExtent l="4445" t="5080" r="14605" b="19685"/>
                <wp:wrapNone/>
                <wp:docPr id="129" name="AutoShape 3563"/>
                <wp:cNvGraphicFramePr/>
                <a:graphic xmlns:a="http://schemas.openxmlformats.org/drawingml/2006/main">
                  <a:graphicData uri="http://schemas.microsoft.com/office/word/2010/wordprocessingShape">
                    <wps:wsp>
                      <wps:cNvSpPr/>
                      <wps:spPr>
                        <a:xfrm>
                          <a:off x="0" y="0"/>
                          <a:ext cx="2933700" cy="31813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jc w:val="center"/>
                              <w:rPr>
                                <w:rFonts w:ascii="宋体" w:hAnsi="宋体" w:cs="仿宋"/>
                              </w:rPr>
                            </w:pPr>
                            <w:r>
                              <w:rPr>
                                <w:rFonts w:hint="eastAsia" w:ascii="宋体" w:hAnsi="宋体" w:cs="仿宋"/>
                              </w:rPr>
                              <w:t>听取并审核当事人的陈述和申辩</w:t>
                            </w:r>
                          </w:p>
                          <w:p/>
                        </w:txbxContent>
                      </wps:txbx>
                      <wps:bodyPr upright="true"/>
                    </wps:wsp>
                  </a:graphicData>
                </a:graphic>
              </wp:anchor>
            </w:drawing>
          </mc:Choice>
          <mc:Fallback>
            <w:pict>
              <v:roundrect id="AutoShape 3563" o:spid="_x0000_s1026" o:spt="2" style="position:absolute;left:0pt;margin-left:29.25pt;margin-top:22.8pt;height:25.05pt;width:231pt;z-index:251686912;mso-width-relative:page;mso-height-relative:page;" fillcolor="#FFFFFF" filled="t" stroked="t" coordsize="21600,21600" arcsize="0.166666666666667" o:gfxdata="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po9dUAAAAIAQAADwAAAAAAAAABACAAAAA4&#10;AAAAZHJzL2Rvd25yZXYueG1sUEsBAhQAFAAAAAgAh07iQIJIGMn3AQAADQQAAA4AAAAAAAAAAQAg&#10;AAAAOgEAAGRycy9lMm9Eb2MueG1sUEsFBgAAAAAGAAYAWQEAAKMFAAAAAA==&#10;">
                <v:fill on="t" focussize="0,0"/>
                <v:stroke color="#000000" joinstyle="round"/>
                <v:imagedata o:title=""/>
                <o:lock v:ext="edit" aspectratio="f"/>
                <v:textbox>
                  <w:txbxContent>
                    <w:p>
                      <w:pPr>
                        <w:jc w:val="center"/>
                        <w:rPr>
                          <w:rFonts w:ascii="宋体" w:hAnsi="宋体" w:cs="仿宋"/>
                        </w:rPr>
                      </w:pPr>
                      <w:r>
                        <w:rPr>
                          <w:rFonts w:hint="eastAsia" w:ascii="宋体" w:hAnsi="宋体" w:cs="仿宋"/>
                        </w:rPr>
                        <w:t>听取并审核当事人的陈述和申辩</w:t>
                      </w:r>
                    </w:p>
                    <w:p/>
                  </w:txbxContent>
                </v:textbox>
              </v:roundrect>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1488" behindDoc="0" locked="0" layoutInCell="1" allowOverlap="1">
                <wp:simplePos x="0" y="0"/>
                <wp:positionH relativeFrom="column">
                  <wp:posOffset>1982470</wp:posOffset>
                </wp:positionH>
                <wp:positionV relativeFrom="paragraph">
                  <wp:posOffset>211455</wp:posOffset>
                </wp:positionV>
                <wp:extent cx="635" cy="185420"/>
                <wp:effectExtent l="37465" t="0" r="38100" b="5080"/>
                <wp:wrapNone/>
                <wp:docPr id="131" name="Line 655"/>
                <wp:cNvGraphicFramePr/>
                <a:graphic xmlns:a="http://schemas.openxmlformats.org/drawingml/2006/main">
                  <a:graphicData uri="http://schemas.microsoft.com/office/word/2010/wordprocessingShape">
                    <wps:wsp>
                      <wps:cNvCnPr/>
                      <wps:spPr>
                        <a:xfrm>
                          <a:off x="0" y="0"/>
                          <a:ext cx="635" cy="1854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5" o:spid="_x0000_s1026" o:spt="20" style="position:absolute;left:0pt;margin-left:156.1pt;margin-top:16.65pt;height:14.6pt;width:0.05pt;z-index:251711488;mso-width-relative:page;mso-height-relative:page;" filled="f" stroked="t" coordsize="21600,21600" o:gfxdata="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C++19nZAAAACQEAAA8AAAAA&#10;AAAAAQAgAAAAOAAAAGRycy9kb3ducmV2LnhtbFBLAQIUABQAAAAIAIdO4kDaaT7RxAEAAIgDAAAO&#10;AAAAAAAAAAEAIAAAAD4BAABkcnMvZTJvRG9jLnhtbFBLBQYAAAAABgAGAFkBAAB0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7936" behindDoc="0" locked="0" layoutInCell="1" allowOverlap="1">
                <wp:simplePos x="0" y="0"/>
                <wp:positionH relativeFrom="column">
                  <wp:posOffset>695325</wp:posOffset>
                </wp:positionH>
                <wp:positionV relativeFrom="paragraph">
                  <wp:posOffset>372110</wp:posOffset>
                </wp:positionV>
                <wp:extent cx="4667250" cy="502285"/>
                <wp:effectExtent l="4445" t="4445" r="14605" b="7620"/>
                <wp:wrapNone/>
                <wp:docPr id="132" name="AutoShape 3565"/>
                <wp:cNvGraphicFramePr/>
                <a:graphic xmlns:a="http://schemas.openxmlformats.org/drawingml/2006/main">
                  <a:graphicData uri="http://schemas.microsoft.com/office/word/2010/wordprocessingShape">
                    <wps:wsp>
                      <wps:cNvSpPr/>
                      <wps:spPr>
                        <a:xfrm>
                          <a:off x="0" y="0"/>
                          <a:ext cx="4667250" cy="50228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spacing w:line="280" w:lineRule="exact"/>
                              <w:jc w:val="center"/>
                              <w:rPr>
                                <w:rFonts w:ascii="宋体" w:hAnsi="宋体" w:cs="仿宋"/>
                                <w:szCs w:val="21"/>
                              </w:rPr>
                            </w:pPr>
                            <w:r>
                              <w:rPr>
                                <w:rFonts w:hint="eastAsia" w:ascii="宋体" w:hAnsi="宋体" w:cs="仿宋"/>
                                <w:szCs w:val="21"/>
                              </w:rPr>
                              <w:t>制作现场笔录，由当事人（或见证人）、执法人员签名或盖章确认，</w:t>
                            </w:r>
                          </w:p>
                          <w:p>
                            <w:pPr>
                              <w:spacing w:line="280" w:lineRule="exact"/>
                              <w:jc w:val="center"/>
                              <w:rPr>
                                <w:rFonts w:ascii="宋体" w:hAnsi="宋体" w:cs="仿宋"/>
                                <w:szCs w:val="21"/>
                              </w:rPr>
                            </w:pPr>
                            <w:r>
                              <w:rPr>
                                <w:rFonts w:hint="eastAsia" w:ascii="宋体" w:hAnsi="宋体" w:cs="仿宋"/>
                                <w:szCs w:val="21"/>
                              </w:rPr>
                              <w:t>向当事人送达行政强制措施决定书</w:t>
                            </w:r>
                          </w:p>
                          <w:p/>
                        </w:txbxContent>
                      </wps:txbx>
                      <wps:bodyPr upright="true"/>
                    </wps:wsp>
                  </a:graphicData>
                </a:graphic>
              </wp:anchor>
            </w:drawing>
          </mc:Choice>
          <mc:Fallback>
            <w:pict>
              <v:roundrect id="AutoShape 3565" o:spid="_x0000_s1026" o:spt="2" style="position:absolute;left:0pt;margin-left:54.75pt;margin-top:29.3pt;height:39.55pt;width:367.5pt;z-index:251687936;mso-width-relative:page;mso-height-relative:page;" fillcolor="#FFFFFF" filled="t" stroked="t" coordsize="21600,21600" arcsize="0.166666666666667" o:gfxdata="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MIVGa3WAAAACgEAAA8AAAAAAAAAAQAgAAAA&#10;OAAAAGRycy9kb3ducmV2LnhtbFBLAQIUABQAAAAIAIdO4kDNGeSa9wEAAA0EAAAOAAAAAAAAAAEA&#10;IAAAADsBAABkcnMvZTJvRG9jLnhtbFBLBQYAAAAABgAGAFkBAACkBQAAAAA=&#10;">
                <v:fill on="t" focussize="0,0"/>
                <v:stroke color="#000000" joinstyle="round"/>
                <v:imagedata o:title=""/>
                <o:lock v:ext="edit" aspectratio="f"/>
                <v:textbox>
                  <w:txbxContent>
                    <w:p>
                      <w:pPr>
                        <w:spacing w:line="280" w:lineRule="exact"/>
                        <w:jc w:val="center"/>
                        <w:rPr>
                          <w:rFonts w:ascii="宋体" w:hAnsi="宋体" w:cs="仿宋"/>
                          <w:szCs w:val="21"/>
                        </w:rPr>
                      </w:pPr>
                      <w:r>
                        <w:rPr>
                          <w:rFonts w:hint="eastAsia" w:ascii="宋体" w:hAnsi="宋体" w:cs="仿宋"/>
                          <w:szCs w:val="21"/>
                        </w:rPr>
                        <w:t>制作现场笔录，由当事人（或见证人）、执法人员签名或盖章确认，</w:t>
                      </w:r>
                    </w:p>
                    <w:p>
                      <w:pPr>
                        <w:spacing w:line="280" w:lineRule="exact"/>
                        <w:jc w:val="center"/>
                        <w:rPr>
                          <w:rFonts w:ascii="宋体" w:hAnsi="宋体" w:cs="仿宋"/>
                          <w:szCs w:val="21"/>
                        </w:rPr>
                      </w:pPr>
                      <w:r>
                        <w:rPr>
                          <w:rFonts w:hint="eastAsia" w:ascii="宋体" w:hAnsi="宋体" w:cs="仿宋"/>
                          <w:szCs w:val="21"/>
                        </w:rPr>
                        <w:t>向当事人送达行政强制措施决定书</w:t>
                      </w:r>
                    </w:p>
                    <w:p/>
                  </w:txbxContent>
                </v:textbox>
              </v:roundrect>
            </w:pict>
          </mc:Fallback>
        </mc:AlternateContent>
      </w:r>
    </w:p>
    <w:p>
      <w:pPr>
        <w:rPr>
          <w:rFonts w:ascii="宋体" w:hAnsi="宋体" w:cs="宋体"/>
          <w:color w:val="000000" w:themeColor="text1"/>
          <w:sz w:val="28"/>
          <w:szCs w:val="28"/>
          <w14:textFill>
            <w14:solidFill>
              <w14:schemeClr w14:val="tx1"/>
            </w14:solidFill>
          </w14:textFill>
        </w:rPr>
      </w:pP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3536" behindDoc="0" locked="0" layoutInCell="1" allowOverlap="1">
                <wp:simplePos x="0" y="0"/>
                <wp:positionH relativeFrom="column">
                  <wp:posOffset>774065</wp:posOffset>
                </wp:positionH>
                <wp:positionV relativeFrom="paragraph">
                  <wp:posOffset>220980</wp:posOffset>
                </wp:positionV>
                <wp:extent cx="4511040" cy="300990"/>
                <wp:effectExtent l="4445" t="5080" r="18415" b="17780"/>
                <wp:wrapNone/>
                <wp:docPr id="133" name="自选图形 130"/>
                <wp:cNvGraphicFramePr/>
                <a:graphic xmlns:a="http://schemas.openxmlformats.org/drawingml/2006/main">
                  <a:graphicData uri="http://schemas.microsoft.com/office/word/2010/wordprocessingShape">
                    <wps:wsp>
                      <wps:cNvSpPr/>
                      <wps:spPr>
                        <a:xfrm>
                          <a:off x="0" y="0"/>
                          <a:ext cx="4511040" cy="30099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jc w:val="center"/>
                              <w:rPr>
                                <w:rFonts w:ascii="宋体" w:hAnsi="宋体" w:cs="仿宋"/>
                                <w:sz w:val="18"/>
                                <w:szCs w:val="18"/>
                              </w:rPr>
                            </w:pPr>
                            <w:r>
                              <w:rPr>
                                <w:rFonts w:hint="eastAsia" w:ascii="宋体" w:hAnsi="宋体" w:cs="仿宋"/>
                                <w:sz w:val="18"/>
                                <w:szCs w:val="18"/>
                              </w:rPr>
                              <w:t>实施行政强制措施</w:t>
                            </w:r>
                          </w:p>
                          <w:p/>
                        </w:txbxContent>
                      </wps:txbx>
                      <wps:bodyPr upright="true"/>
                    </wps:wsp>
                  </a:graphicData>
                </a:graphic>
              </wp:anchor>
            </w:drawing>
          </mc:Choice>
          <mc:Fallback>
            <w:pict>
              <v:roundrect id="自选图形 130" o:spid="_x0000_s1026" o:spt="2" style="position:absolute;left:0pt;margin-left:60.95pt;margin-top:17.4pt;height:23.7pt;width:355.2pt;z-index:251713536;mso-width-relative:page;mso-height-relative:page;" fillcolor="#FFFFFF" filled="t" stroked="t" coordsize="21600,21600" arcsize="0.166666666666667" o:gfxdata="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BYAAABkcnMvUEsBAhQAFAAAAAgAh07iQHzi4IzUAAAA&#10;CQEAAA8AAAAAAAAAAQAgAAAAOAAAAGRycy9kb3ducmV2LnhtbFBLAQIUABQAAAAIAIdO4kAdWCbT&#10;CwIAAA8EAAAOAAAAAAAAAAEAIAAAADkBAABkcnMvZTJvRG9jLnhtbFBLBQYAAAAABgAGAFkBAAC2&#10;BQAAAAA=&#10;">
                <v:fill on="t" focussize="0,0"/>
                <v:stroke color="#000000" joinstyle="round"/>
                <v:imagedata o:title=""/>
                <o:lock v:ext="edit" aspectratio="f"/>
                <v:textbox>
                  <w:txbxContent>
                    <w:p>
                      <w:pPr>
                        <w:jc w:val="center"/>
                        <w:rPr>
                          <w:rFonts w:ascii="宋体" w:hAnsi="宋体" w:cs="仿宋"/>
                          <w:sz w:val="18"/>
                          <w:szCs w:val="18"/>
                        </w:rPr>
                      </w:pPr>
                      <w:r>
                        <w:rPr>
                          <w:rFonts w:hint="eastAsia" w:ascii="宋体" w:hAnsi="宋体" w:cs="仿宋"/>
                          <w:sz w:val="18"/>
                          <w:szCs w:val="18"/>
                        </w:rPr>
                        <w:t>实施行政强制措施</w:t>
                      </w:r>
                    </w:p>
                    <w:p/>
                  </w:txbxContent>
                </v:textbox>
              </v:roundrect>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4560" behindDoc="0" locked="0" layoutInCell="1" allowOverlap="1">
                <wp:simplePos x="0" y="0"/>
                <wp:positionH relativeFrom="column">
                  <wp:posOffset>3162300</wp:posOffset>
                </wp:positionH>
                <wp:positionV relativeFrom="paragraph">
                  <wp:posOffset>30480</wp:posOffset>
                </wp:positionV>
                <wp:extent cx="635" cy="185420"/>
                <wp:effectExtent l="37465" t="0" r="38100" b="5080"/>
                <wp:wrapNone/>
                <wp:docPr id="134" name="Line 658"/>
                <wp:cNvGraphicFramePr/>
                <a:graphic xmlns:a="http://schemas.openxmlformats.org/drawingml/2006/main">
                  <a:graphicData uri="http://schemas.microsoft.com/office/word/2010/wordprocessingShape">
                    <wps:wsp>
                      <wps:cNvCnPr/>
                      <wps:spPr>
                        <a:xfrm>
                          <a:off x="0" y="0"/>
                          <a:ext cx="635" cy="1854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8" o:spid="_x0000_s1026" o:spt="20" style="position:absolute;left:0pt;margin-left:249pt;margin-top:2.4pt;height:14.6pt;width:0.05pt;z-index:251714560;mso-width-relative:page;mso-height-relative:page;" filled="f" stroked="t" coordsize="21600,21600" o:gfxdata="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jTdLl9gAAAAIAQAADwAAAAAA&#10;AAABACAAAAA4AAAAZHJzL2Rvd25yZXYueG1sUEsBAhQAFAAAAAgAh07iQD7BxFfEAQAAiAMAAA4A&#10;AAAAAAAAAQAgAAAAPQEAAGRycy9lMm9Eb2MueG1sUEsFBgAAAAAGAAYAWQEAAHMFA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6608" behindDoc="0" locked="0" layoutInCell="1" allowOverlap="1">
                <wp:simplePos x="0" y="0"/>
                <wp:positionH relativeFrom="column">
                  <wp:posOffset>1275715</wp:posOffset>
                </wp:positionH>
                <wp:positionV relativeFrom="paragraph">
                  <wp:posOffset>119380</wp:posOffset>
                </wp:positionV>
                <wp:extent cx="1270" cy="134620"/>
                <wp:effectExtent l="37465" t="0" r="37465" b="17780"/>
                <wp:wrapNone/>
                <wp:docPr id="140" name="Line 660"/>
                <wp:cNvGraphicFramePr/>
                <a:graphic xmlns:a="http://schemas.openxmlformats.org/drawingml/2006/main">
                  <a:graphicData uri="http://schemas.microsoft.com/office/word/2010/wordprocessingShape">
                    <wps:wsp>
                      <wps:cNvCnPr/>
                      <wps:spPr>
                        <a:xfrm>
                          <a:off x="0" y="0"/>
                          <a:ext cx="1270" cy="1346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60" o:spid="_x0000_s1026" o:spt="20" style="position:absolute;left:0pt;margin-left:100.45pt;margin-top:9.4pt;height:10.6pt;width:0.1pt;z-index:251716608;mso-width-relative:page;mso-height-relative:page;" filled="f" stroked="t" coordsize="21600,21600" o:gfxdata="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B+obRl2AAAAAkBAAAPAAAAAAAA&#10;AAEAIAAAADgAAABkcnMvZG93bnJldi54bWxQSwECFAAUAAAACACHTuJAYONKIcMBAACJAwAADgAA&#10;AAAAAAABACAAAAA9AQAAZHJzL2Uyb0RvYy54bWxQSwUGAAAAAAYABgBZAQAAcgU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8656" behindDoc="0" locked="0" layoutInCell="1" allowOverlap="1">
                <wp:simplePos x="0" y="0"/>
                <wp:positionH relativeFrom="column">
                  <wp:posOffset>4778375</wp:posOffset>
                </wp:positionH>
                <wp:positionV relativeFrom="paragraph">
                  <wp:posOffset>164465</wp:posOffset>
                </wp:positionV>
                <wp:extent cx="635" cy="185420"/>
                <wp:effectExtent l="37465" t="0" r="38100" b="5080"/>
                <wp:wrapNone/>
                <wp:docPr id="138" name="Line 662"/>
                <wp:cNvGraphicFramePr/>
                <a:graphic xmlns:a="http://schemas.openxmlformats.org/drawingml/2006/main">
                  <a:graphicData uri="http://schemas.microsoft.com/office/word/2010/wordprocessingShape">
                    <wps:wsp>
                      <wps:cNvCnPr/>
                      <wps:spPr>
                        <a:xfrm>
                          <a:off x="0" y="0"/>
                          <a:ext cx="635" cy="1854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62" o:spid="_x0000_s1026" o:spt="20" style="position:absolute;left:0pt;margin-left:376.25pt;margin-top:12.95pt;height:14.6pt;width:0.05pt;z-index:251718656;mso-width-relative:page;mso-height-relative:page;" filled="f" stroked="t" coordsize="21600,21600" o:gfxdata="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2X6lN9kAAAAJAQAADwAAAAAA&#10;AAABACAAAAA4AAAAZHJzL2Rvd25yZXYueG1sUEsBAhQAFAAAAAgAh07iQJy65CDDAQAAiAMAAA4A&#10;AAAAAAAAAQAgAAAAPgEAAGRycy9lMm9Eb2MueG1sUEsFBgAAAAAGAAYAWQEAAHM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2512" behindDoc="0" locked="0" layoutInCell="1" allowOverlap="1">
                <wp:simplePos x="0" y="0"/>
                <wp:positionH relativeFrom="column">
                  <wp:posOffset>3248025</wp:posOffset>
                </wp:positionH>
                <wp:positionV relativeFrom="paragraph">
                  <wp:posOffset>139700</wp:posOffset>
                </wp:positionV>
                <wp:extent cx="635" cy="185420"/>
                <wp:effectExtent l="37465" t="0" r="38100" b="5080"/>
                <wp:wrapNone/>
                <wp:docPr id="139" name="Line 656"/>
                <wp:cNvGraphicFramePr/>
                <a:graphic xmlns:a="http://schemas.openxmlformats.org/drawingml/2006/main">
                  <a:graphicData uri="http://schemas.microsoft.com/office/word/2010/wordprocessingShape">
                    <wps:wsp>
                      <wps:cNvCnPr/>
                      <wps:spPr>
                        <a:xfrm>
                          <a:off x="0" y="0"/>
                          <a:ext cx="635" cy="1854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6" o:spid="_x0000_s1026" o:spt="20" style="position:absolute;left:0pt;margin-left:255.75pt;margin-top:11pt;height:14.6pt;width:0.05pt;z-index:251712512;mso-width-relative:page;mso-height-relative:page;" filled="f" stroked="t" coordsize="21600,21600" o:gfxdata="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Pm84+/ZAAAACQEAAA8AAAAA&#10;AAAAAQAgAAAAOAAAAGRycy9kb3ducmV2LnhtbFBLAQIUABQAAAAIAIdO4kAmQazxxAEAAIgDAAAO&#10;AAAAAAAAAAEAIAAAAD4BAABkcnMvZTJvRG9jLnhtbFBLBQYAAAAABgAGAFkBAAB0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9680" behindDoc="0" locked="0" layoutInCell="1" allowOverlap="1">
                <wp:simplePos x="0" y="0"/>
                <wp:positionH relativeFrom="column">
                  <wp:posOffset>4239260</wp:posOffset>
                </wp:positionH>
                <wp:positionV relativeFrom="paragraph">
                  <wp:posOffset>363220</wp:posOffset>
                </wp:positionV>
                <wp:extent cx="1156335" cy="784225"/>
                <wp:effectExtent l="5080" t="4445" r="19685" b="11430"/>
                <wp:wrapNone/>
                <wp:docPr id="135" name="AutoShape 663"/>
                <wp:cNvGraphicFramePr/>
                <a:graphic xmlns:a="http://schemas.openxmlformats.org/drawingml/2006/main">
                  <a:graphicData uri="http://schemas.microsoft.com/office/word/2010/wordprocessingShape">
                    <wps:wsp>
                      <wps:cNvSpPr/>
                      <wps:spPr>
                        <a:xfrm>
                          <a:off x="0" y="0"/>
                          <a:ext cx="1156335" cy="7842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Cs w:val="21"/>
                              </w:rPr>
                            </w:pPr>
                            <w:r>
                              <w:rPr>
                                <w:rFonts w:hint="eastAsia" w:ascii="宋体" w:hAnsi="宋体"/>
                                <w:szCs w:val="21"/>
                              </w:rPr>
                              <w:t>冻结存款、汇款：向金融机构交付冻结通知书</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63" o:spid="_x0000_s1026" o:spt="176" type="#_x0000_t176" style="position:absolute;left:0pt;margin-left:333.8pt;margin-top:28.6pt;height:61.75pt;width:91.05pt;z-index:251719680;mso-width-relative:page;mso-height-relative:page;" fillcolor="#FFFFFF" filled="t" stroked="t" coordsize="21600,21600" o:gfxdata="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l8Qd9gAAAAKAQAADwAAAAAAAAABACAAAAA4AAAAZHJz&#10;L2Rvd25yZXYueG1sUEsBAhQAFAAAAAgAh07iQJfLBl3uAQAA+gMAAA4AAAAAAAAAAQAgAAAAPQEA&#10;AGRycy9lMm9Eb2MueG1sUEsFBgAAAAAGAAYAWQEAAJ0FAAAAAA==&#10;">
                <v:fill on="t" focussize="0,0"/>
                <v:stroke color="#000000" joinstyle="miter"/>
                <v:imagedata o:title=""/>
                <o:lock v:ext="edit" aspectratio="f"/>
                <v:textbox>
                  <w:txbxContent>
                    <w:p>
                      <w:pPr>
                        <w:jc w:val="center"/>
                        <w:rPr>
                          <w:rFonts w:ascii="宋体" w:hAnsi="宋体"/>
                          <w:szCs w:val="21"/>
                        </w:rPr>
                      </w:pPr>
                      <w:r>
                        <w:rPr>
                          <w:rFonts w:hint="eastAsia" w:ascii="宋体" w:hAnsi="宋体"/>
                          <w:szCs w:val="21"/>
                        </w:rPr>
                        <w:t>冻结存款、汇款：向金融机构交付冻结通知书</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7632" behindDoc="0" locked="0" layoutInCell="1" allowOverlap="1">
                <wp:simplePos x="0" y="0"/>
                <wp:positionH relativeFrom="column">
                  <wp:posOffset>2447925</wp:posOffset>
                </wp:positionH>
                <wp:positionV relativeFrom="paragraph">
                  <wp:posOffset>334645</wp:posOffset>
                </wp:positionV>
                <wp:extent cx="1710690" cy="774700"/>
                <wp:effectExtent l="4445" t="5080" r="18415" b="20320"/>
                <wp:wrapNone/>
                <wp:docPr id="136" name="AutoShape 661"/>
                <wp:cNvGraphicFramePr/>
                <a:graphic xmlns:a="http://schemas.openxmlformats.org/drawingml/2006/main">
                  <a:graphicData uri="http://schemas.microsoft.com/office/word/2010/wordprocessingShape">
                    <wps:wsp>
                      <wps:cNvSpPr/>
                      <wps:spPr>
                        <a:xfrm>
                          <a:off x="0" y="0"/>
                          <a:ext cx="1710690" cy="77470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Cs w:val="21"/>
                              </w:rPr>
                            </w:pPr>
                            <w:r>
                              <w:rPr>
                                <w:rFonts w:hint="eastAsia" w:ascii="宋体" w:hAnsi="宋体"/>
                                <w:szCs w:val="21"/>
                              </w:rPr>
                              <w:t>限制公民人身自由：通知当事人家属实施行政强制措施的行政机关、地点和期限</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61" o:spid="_x0000_s1026" o:spt="176" type="#_x0000_t176" style="position:absolute;left:0pt;margin-left:192.75pt;margin-top:26.35pt;height:61pt;width:134.7pt;z-index:251717632;mso-width-relative:page;mso-height-relative:page;" fillcolor="#FFFFFF" filled="t" stroked="t" coordsize="21600,21600" o:gfxdata="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uUm56NkAAAAKAQAADwAAAAAAAAABACAAAAA4AAAA&#10;ZHJzL2Rvd25yZXYueG1sUEsBAhQAFAAAAAgAh07iQMaEt+HwAQAA+gMAAA4AAAAAAAAAAQAgAAAA&#10;PgEAAGRycy9lMm9Eb2MueG1sUEsFBgAAAAAGAAYAWQEAAKAFAAAAAA==&#10;">
                <v:fill on="t" focussize="0,0"/>
                <v:stroke color="#000000" joinstyle="miter"/>
                <v:imagedata o:title=""/>
                <o:lock v:ext="edit" aspectratio="f"/>
                <v:textbox>
                  <w:txbxContent>
                    <w:p>
                      <w:pPr>
                        <w:jc w:val="center"/>
                        <w:rPr>
                          <w:rFonts w:ascii="宋体" w:hAnsi="宋体"/>
                          <w:szCs w:val="21"/>
                        </w:rPr>
                      </w:pPr>
                      <w:r>
                        <w:rPr>
                          <w:rFonts w:hint="eastAsia" w:ascii="宋体" w:hAnsi="宋体"/>
                          <w:szCs w:val="21"/>
                        </w:rPr>
                        <w:t>限制公民人身自由：通知当事人家属实施行政强制措施的行政机关、地点和期限</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5584" behindDoc="0" locked="0" layoutInCell="1" allowOverlap="1">
                <wp:simplePos x="0" y="0"/>
                <wp:positionH relativeFrom="column">
                  <wp:posOffset>9525</wp:posOffset>
                </wp:positionH>
                <wp:positionV relativeFrom="paragraph">
                  <wp:posOffset>224155</wp:posOffset>
                </wp:positionV>
                <wp:extent cx="2359660" cy="964565"/>
                <wp:effectExtent l="4445" t="4445" r="17145" b="21590"/>
                <wp:wrapNone/>
                <wp:docPr id="137" name="AutoShape 659"/>
                <wp:cNvGraphicFramePr/>
                <a:graphic xmlns:a="http://schemas.openxmlformats.org/drawingml/2006/main">
                  <a:graphicData uri="http://schemas.microsoft.com/office/word/2010/wordprocessingShape">
                    <wps:wsp>
                      <wps:cNvSpPr/>
                      <wps:spPr>
                        <a:xfrm>
                          <a:off x="0" y="0"/>
                          <a:ext cx="2359660" cy="9645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spacing w:line="300" w:lineRule="exact"/>
                              <w:jc w:val="center"/>
                              <w:rPr>
                                <w:rFonts w:ascii="宋体" w:hAnsi="宋体"/>
                                <w:szCs w:val="21"/>
                              </w:rPr>
                            </w:pPr>
                            <w:r>
                              <w:rPr>
                                <w:rFonts w:hint="eastAsia" w:ascii="宋体" w:hAnsi="宋体"/>
                                <w:szCs w:val="21"/>
                              </w:rPr>
                              <w:t>查封、扣押：交付查封、扣押清单；</w:t>
                            </w:r>
                            <w:r>
                              <w:rPr>
                                <w:rFonts w:hint="eastAsia" w:ascii="宋体" w:hAnsi="宋体"/>
                                <w:color w:val="000000"/>
                                <w:szCs w:val="21"/>
                                <w:shd w:val="clear" w:color="auto" w:fill="FFFFFF"/>
                              </w:rPr>
                              <w:t>对物</w:t>
                            </w:r>
                            <w:r>
                              <w:rPr>
                                <w:rFonts w:hint="eastAsia" w:ascii="宋体" w:hAnsi="宋体"/>
                                <w:szCs w:val="21"/>
                              </w:rPr>
                              <w:t>品需要进行检测、检验、检疫或者技术鉴定的，应当书面告知当事人起止时间，费用由行政机关负担</w:t>
                            </w:r>
                          </w:p>
                        </w:txbxContent>
                      </wps:txbx>
                      <wps:bodyPr upright="true"/>
                    </wps:wsp>
                  </a:graphicData>
                </a:graphic>
              </wp:anchor>
            </w:drawing>
          </mc:Choice>
          <mc:Fallback>
            <w:pict>
              <v:shape id="AutoShape 659" o:spid="_x0000_s1026" o:spt="176" type="#_x0000_t176" style="position:absolute;left:0pt;margin-left:0.75pt;margin-top:17.65pt;height:75.95pt;width:185.8pt;z-index:251715584;mso-width-relative:page;mso-height-relative:page;" fillcolor="#FFFFFF" filled="t" stroked="t" coordsize="21600,21600" o:gfxdata="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IGIdyzWAAAACAEAAA8AAAAAAAAAAQAgAAAAOAAAAGRycy9k&#10;b3ducmV2LnhtbFBLAQIUABQAAAAIAIdO4kCDIb0E7gEAAPoDAAAOAAAAAAAAAAEAIAAAADsBAABk&#10;cnMvZTJvRG9jLnhtbFBLBQYAAAAABgAGAFkBAACbBQAAAAA=&#10;">
                <v:fill on="t" focussize="0,0"/>
                <v:stroke color="#000000" joinstyle="miter"/>
                <v:imagedata o:title=""/>
                <o:lock v:ext="edit" aspectratio="f"/>
                <v:textbox>
                  <w:txbxContent>
                    <w:p>
                      <w:pPr>
                        <w:spacing w:line="300" w:lineRule="exact"/>
                        <w:jc w:val="center"/>
                        <w:rPr>
                          <w:rFonts w:ascii="宋体" w:hAnsi="宋体"/>
                          <w:szCs w:val="21"/>
                        </w:rPr>
                      </w:pPr>
                      <w:r>
                        <w:rPr>
                          <w:rFonts w:hint="eastAsia" w:ascii="宋体" w:hAnsi="宋体"/>
                          <w:szCs w:val="21"/>
                        </w:rPr>
                        <w:t>查封、扣押：交付查封、扣押清单；</w:t>
                      </w:r>
                      <w:r>
                        <w:rPr>
                          <w:rFonts w:hint="eastAsia" w:ascii="宋体" w:hAnsi="宋体"/>
                          <w:color w:val="000000"/>
                          <w:szCs w:val="21"/>
                          <w:shd w:val="clear" w:color="auto" w:fill="FFFFFF"/>
                        </w:rPr>
                        <w:t>对物</w:t>
                      </w:r>
                      <w:r>
                        <w:rPr>
                          <w:rFonts w:hint="eastAsia" w:ascii="宋体" w:hAnsi="宋体"/>
                          <w:szCs w:val="21"/>
                        </w:rPr>
                        <w:t>品需要进行检测、检验、检疫或者技术鉴定的，应当书面告知当事人起止时间，费用由行政机关负担</w:t>
                      </w:r>
                    </w:p>
                  </w:txbxContent>
                </v:textbox>
              </v:shape>
            </w:pict>
          </mc:Fallback>
        </mc:AlternateContent>
      </w:r>
    </w:p>
    <w:p>
      <w:pPr>
        <w:rPr>
          <w:rFonts w:ascii="宋体" w:hAnsi="宋体" w:cs="宋体"/>
          <w:color w:val="000000" w:themeColor="text1"/>
          <w:sz w:val="28"/>
          <w:szCs w:val="28"/>
          <w14:textFill>
            <w14:solidFill>
              <w14:schemeClr w14:val="tx1"/>
            </w14:solidFill>
          </w14:textFill>
        </w:rPr>
      </w:pP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21728" behindDoc="0" locked="0" layoutInCell="1" allowOverlap="1">
                <wp:simplePos x="0" y="0"/>
                <wp:positionH relativeFrom="column">
                  <wp:posOffset>3256915</wp:posOffset>
                </wp:positionH>
                <wp:positionV relativeFrom="paragraph">
                  <wp:posOffset>327025</wp:posOffset>
                </wp:positionV>
                <wp:extent cx="8255" cy="188595"/>
                <wp:effectExtent l="33020" t="0" r="34925" b="1905"/>
                <wp:wrapNone/>
                <wp:docPr id="142" name="Line 665"/>
                <wp:cNvGraphicFramePr/>
                <a:graphic xmlns:a="http://schemas.openxmlformats.org/drawingml/2006/main">
                  <a:graphicData uri="http://schemas.microsoft.com/office/word/2010/wordprocessingShape">
                    <wps:wsp>
                      <wps:cNvCnPr/>
                      <wps:spPr>
                        <a:xfrm>
                          <a:off x="0" y="0"/>
                          <a:ext cx="8255" cy="1885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65" o:spid="_x0000_s1026" o:spt="20" style="position:absolute;left:0pt;margin-left:256.45pt;margin-top:25.75pt;height:14.85pt;width:0.65pt;z-index:251721728;mso-width-relative:page;mso-height-relative:page;" filled="f" stroked="t" coordsize="21600,21600" o:gfxdata="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IREU93aAAAACQEAAA8AAAAA&#10;AAAAAQAgAAAAOAAAAGRycy9kb3ducmV2LnhtbFBLAQIUABQAAAAIAIdO4kBkFAIlwwEAAIkDAAAO&#10;AAAAAAAAAAEAIAAAAD8BAABkcnMvZTJvRG9jLnhtbFBLBQYAAAAABgAGAFkBAAB0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20704" behindDoc="0" locked="0" layoutInCell="1" allowOverlap="1">
                <wp:simplePos x="0" y="0"/>
                <wp:positionH relativeFrom="column">
                  <wp:posOffset>1038225</wp:posOffset>
                </wp:positionH>
                <wp:positionV relativeFrom="paragraph">
                  <wp:posOffset>373380</wp:posOffset>
                </wp:positionV>
                <wp:extent cx="6350" cy="142240"/>
                <wp:effectExtent l="34925" t="0" r="34925" b="10160"/>
                <wp:wrapNone/>
                <wp:docPr id="143" name="Line 664"/>
                <wp:cNvGraphicFramePr/>
                <a:graphic xmlns:a="http://schemas.openxmlformats.org/drawingml/2006/main">
                  <a:graphicData uri="http://schemas.microsoft.com/office/word/2010/wordprocessingShape">
                    <wps:wsp>
                      <wps:cNvCnPr/>
                      <wps:spPr>
                        <a:xfrm>
                          <a:off x="0" y="0"/>
                          <a:ext cx="6350" cy="14224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64" o:spid="_x0000_s1026" o:spt="20" style="position:absolute;left:0pt;margin-left:81.75pt;margin-top:29.4pt;height:11.2pt;width:0.5pt;z-index:251720704;mso-width-relative:page;mso-height-relative:page;" filled="f" stroked="t" coordsize="21600,21600" o:gfxdata="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CrjK9bZAAAACQEAAA8AAAAA&#10;AAAAAQAgAAAAOAAAAGRycy9kb3ducmV2LnhtbFBLAQIUABQAAAAIAIdO4kBZ0nkaxAEAAIkDAAAO&#10;AAAAAAAAAAEAIAAAAD4BAABkcnMvZTJvRG9jLnhtbFBLBQYAAAAABgAGAFkBAAB0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22752" behindDoc="0" locked="0" layoutInCell="1" allowOverlap="1">
                <wp:simplePos x="0" y="0"/>
                <wp:positionH relativeFrom="column">
                  <wp:posOffset>4711065</wp:posOffset>
                </wp:positionH>
                <wp:positionV relativeFrom="paragraph">
                  <wp:posOffset>373380</wp:posOffset>
                </wp:positionV>
                <wp:extent cx="6350" cy="142240"/>
                <wp:effectExtent l="34925" t="0" r="34925" b="10160"/>
                <wp:wrapNone/>
                <wp:docPr id="141" name="Line 666"/>
                <wp:cNvGraphicFramePr/>
                <a:graphic xmlns:a="http://schemas.openxmlformats.org/drawingml/2006/main">
                  <a:graphicData uri="http://schemas.microsoft.com/office/word/2010/wordprocessingShape">
                    <wps:wsp>
                      <wps:cNvCnPr/>
                      <wps:spPr>
                        <a:xfrm>
                          <a:off x="0" y="0"/>
                          <a:ext cx="6350" cy="14224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66" o:spid="_x0000_s1026" o:spt="20" style="position:absolute;left:0pt;margin-left:370.95pt;margin-top:29.4pt;height:11.2pt;width:0.5pt;z-index:251722752;mso-width-relative:page;mso-height-relative:page;" filled="f" stroked="t" coordsize="21600,21600" o:gfxdata="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Dq0CDS2gAAAAkBAAAPAAAA&#10;AAAAAAEAIAAAADgAAABkcnMvZG93bnJldi54bWxQSwECFAAUAAAACACHTuJANv5718QBAACJAwAA&#10;DgAAAAAAAAABACAAAAA/AQAAZHJzL2Uyb0RvYy54bWxQSwUGAAAAAAYABgBZAQAAdQUAAAAA&#10;">
                <v:fill on="f" focussize="0,0"/>
                <v:stroke color="#000000" joinstyle="round" endarrow="block"/>
                <v:imagedata o:title=""/>
                <o:lock v:ext="edit" aspectratio="f"/>
              </v:lin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0224" behindDoc="0" locked="0" layoutInCell="1" allowOverlap="1">
                <wp:simplePos x="0" y="0"/>
                <wp:positionH relativeFrom="column">
                  <wp:posOffset>403860</wp:posOffset>
                </wp:positionH>
                <wp:positionV relativeFrom="paragraph">
                  <wp:posOffset>125095</wp:posOffset>
                </wp:positionV>
                <wp:extent cx="4653915" cy="509905"/>
                <wp:effectExtent l="4445" t="4445" r="8890" b="19050"/>
                <wp:wrapNone/>
                <wp:docPr id="144" name="AutoShape 644"/>
                <wp:cNvGraphicFramePr/>
                <a:graphic xmlns:a="http://schemas.openxmlformats.org/drawingml/2006/main">
                  <a:graphicData uri="http://schemas.microsoft.com/office/word/2010/wordprocessingShape">
                    <wps:wsp>
                      <wps:cNvSpPr/>
                      <wps:spPr>
                        <a:xfrm>
                          <a:off x="0" y="0"/>
                          <a:ext cx="4653915" cy="50990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Cs w:val="21"/>
                              </w:rPr>
                            </w:pPr>
                            <w:r>
                              <w:rPr>
                                <w:rFonts w:hint="eastAsia" w:ascii="宋体" w:hAnsi="宋体"/>
                                <w:szCs w:val="21"/>
                              </w:rPr>
                              <w:t>30日内查清事实，作出处理决定；情况复杂的经行政机关负责人批准，可以延长，但是延长期限不得超过30日。法律、行政法规另有规定的除外</w:t>
                            </w:r>
                          </w:p>
                          <w:p>
                            <w:pPr>
                              <w:jc w:val="center"/>
                              <w:rPr>
                                <w:rFonts w:ascii="仿宋_GB2312" w:eastAsia="仿宋_GB2312"/>
                                <w:sz w:val="18"/>
                                <w:szCs w:val="18"/>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4" o:spid="_x0000_s1026" o:spt="176" type="#_x0000_t176" style="position:absolute;left:0pt;margin-left:31.8pt;margin-top:9.85pt;height:40.15pt;width:366.45pt;z-index:251700224;mso-width-relative:page;mso-height-relative:page;" fillcolor="#FFFFFF" filled="t" stroked="t" coordsize="21600,21600" o:gfxdata="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B9WsGK1wAAAAkBAAAPAAAAAAAAAAEAIAAAADgAAABkcnMv&#10;ZG93bnJldi54bWxQSwECFAAUAAAACACHTuJAfK7YfO4BAAD6AwAADgAAAAAAAAABACAAAAA8AQAA&#10;ZHJzL2Uyb0RvYy54bWxQSwUGAAAAAAYABgBZAQAAnAUAAAAA&#10;">
                <v:fill on="t" focussize="0,0"/>
                <v:stroke color="#000000" joinstyle="miter"/>
                <v:imagedata o:title=""/>
                <o:lock v:ext="edit" aspectratio="f"/>
                <v:textbox>
                  <w:txbxContent>
                    <w:p>
                      <w:pPr>
                        <w:jc w:val="center"/>
                        <w:rPr>
                          <w:rFonts w:ascii="宋体" w:hAnsi="宋体"/>
                          <w:szCs w:val="21"/>
                        </w:rPr>
                      </w:pPr>
                      <w:r>
                        <w:rPr>
                          <w:rFonts w:hint="eastAsia" w:ascii="宋体" w:hAnsi="宋体"/>
                          <w:szCs w:val="21"/>
                        </w:rPr>
                        <w:t>30日内查清事实，作出处理决定；情况复杂的经行政机关负责人批准，可以延长，但是延长期限不得超过30日。法律、行政法规另有规定的除外</w:t>
                      </w:r>
                    </w:p>
                    <w:p>
                      <w:pPr>
                        <w:jc w:val="center"/>
                        <w:rPr>
                          <w:rFonts w:ascii="仿宋_GB2312" w:eastAsia="仿宋_GB2312"/>
                          <w:sz w:val="18"/>
                          <w:szCs w:val="18"/>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9440" behindDoc="0" locked="0" layoutInCell="1" allowOverlap="1">
                <wp:simplePos x="0" y="0"/>
                <wp:positionH relativeFrom="column">
                  <wp:posOffset>3638550</wp:posOffset>
                </wp:positionH>
                <wp:positionV relativeFrom="paragraph">
                  <wp:posOffset>229870</wp:posOffset>
                </wp:positionV>
                <wp:extent cx="8890" cy="151130"/>
                <wp:effectExtent l="33655" t="0" r="33655" b="1270"/>
                <wp:wrapNone/>
                <wp:docPr id="148" name="Line 653"/>
                <wp:cNvGraphicFramePr/>
                <a:graphic xmlns:a="http://schemas.openxmlformats.org/drawingml/2006/main">
                  <a:graphicData uri="http://schemas.microsoft.com/office/word/2010/wordprocessingShape">
                    <wps:wsp>
                      <wps:cNvCnPr/>
                      <wps:spPr>
                        <a:xfrm flipH="true">
                          <a:off x="0" y="0"/>
                          <a:ext cx="8890" cy="1511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3" o:spid="_x0000_s1026" o:spt="20" style="position:absolute;left:0pt;flip:x;margin-left:286.5pt;margin-top:18.1pt;height:11.9pt;width:0.7pt;z-index:251709440;mso-width-relative:page;mso-height-relative:page;" filled="f" stroked="t" coordsize="21600,21600" o:gfxdata="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RGgYS&#10;2gAAAAkBAAAPAAAAAAAAAAEAIAAAADgAAABkcnMvZG93bnJldi54bWxQSwECFAAUAAAACACHTuJA&#10;F661f9ABAACWAwAADgAAAAAAAAABACAAAAA/AQAAZHJzL2Uyb0RvYy54bWxQSwUGAAAAAAYABgBZ&#10;AQAAgQU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8416" behindDoc="0" locked="0" layoutInCell="1" allowOverlap="1">
                <wp:simplePos x="0" y="0"/>
                <wp:positionH relativeFrom="column">
                  <wp:posOffset>4647565</wp:posOffset>
                </wp:positionH>
                <wp:positionV relativeFrom="paragraph">
                  <wp:posOffset>220345</wp:posOffset>
                </wp:positionV>
                <wp:extent cx="635" cy="189230"/>
                <wp:effectExtent l="37465" t="0" r="38100" b="1270"/>
                <wp:wrapNone/>
                <wp:docPr id="146" name="Line 652"/>
                <wp:cNvGraphicFramePr/>
                <a:graphic xmlns:a="http://schemas.openxmlformats.org/drawingml/2006/main">
                  <a:graphicData uri="http://schemas.microsoft.com/office/word/2010/wordprocessingShape">
                    <wps:wsp>
                      <wps:cNvCnPr/>
                      <wps:spPr>
                        <a:xfrm>
                          <a:off x="0" y="0"/>
                          <a:ext cx="635" cy="1892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2" o:spid="_x0000_s1026" o:spt="20" style="position:absolute;left:0pt;margin-left:365.95pt;margin-top:17.35pt;height:14.9pt;width:0.05pt;z-index:251708416;mso-width-relative:page;mso-height-relative:page;" filled="f" stroked="t" coordsize="21600,21600" o:gfxdata="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iO4Ln9sAAAAJAQAADwAA&#10;AAAAAAABACAAAAA4AAAAZHJzL2Rvd25yZXYueG1sUEsBAhQAFAAAAAgAh07iQNPA2pbEAQAAiAMA&#10;AA4AAAAAAAAAAQAgAAAAQAEAAGRycy9lMm9Eb2MueG1sUEsFBgAAAAAGAAYAWQEAAHY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6368" behindDoc="0" locked="0" layoutInCell="1" allowOverlap="1">
                <wp:simplePos x="0" y="0"/>
                <wp:positionH relativeFrom="column">
                  <wp:posOffset>2286000</wp:posOffset>
                </wp:positionH>
                <wp:positionV relativeFrom="paragraph">
                  <wp:posOffset>252095</wp:posOffset>
                </wp:positionV>
                <wp:extent cx="635" cy="214630"/>
                <wp:effectExtent l="38100" t="0" r="37465" b="13970"/>
                <wp:wrapNone/>
                <wp:docPr id="151" name="Line 650"/>
                <wp:cNvGraphicFramePr/>
                <a:graphic xmlns:a="http://schemas.openxmlformats.org/drawingml/2006/main">
                  <a:graphicData uri="http://schemas.microsoft.com/office/word/2010/wordprocessingShape">
                    <wps:wsp>
                      <wps:cNvCnPr/>
                      <wps:spPr>
                        <a:xfrm flipH="true">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0" o:spid="_x0000_s1026" o:spt="20" style="position:absolute;left:0pt;flip:x;margin-left:180pt;margin-top:19.85pt;height:16.9pt;width:0.05pt;z-index:251706368;mso-width-relative:page;mso-height-relative:page;" filled="f" stroked="t" coordsize="21600,21600" o:gfxdata="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BYAAABkcnMvUEsBAhQAFAAAAAgAh07iQKHecVbZAAAA&#10;CQEAAA8AAAAAAAAAAQAgAAAAOAAAAGRycy9kb3ducmV2LnhtbFBLAQIUABQAAAAIAIdO4kAPm6l6&#10;zQEAAJUDAAAOAAAAAAAAAAEAIAAAAD4BAABkcnMvZTJvRG9jLnhtbFBLBQYAAAAABgAGAFkBAAB9&#10;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7392" behindDoc="0" locked="0" layoutInCell="1" allowOverlap="1">
                <wp:simplePos x="0" y="0"/>
                <wp:positionH relativeFrom="column">
                  <wp:posOffset>1133475</wp:posOffset>
                </wp:positionH>
                <wp:positionV relativeFrom="paragraph">
                  <wp:posOffset>233045</wp:posOffset>
                </wp:positionV>
                <wp:extent cx="635" cy="214630"/>
                <wp:effectExtent l="38100" t="0" r="37465" b="13970"/>
                <wp:wrapNone/>
                <wp:docPr id="152" name="Line 651"/>
                <wp:cNvGraphicFramePr/>
                <a:graphic xmlns:a="http://schemas.openxmlformats.org/drawingml/2006/main">
                  <a:graphicData uri="http://schemas.microsoft.com/office/word/2010/wordprocessingShape">
                    <wps:wsp>
                      <wps:cNvCnPr/>
                      <wps:spPr>
                        <a:xfrm flipH="true">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1" o:spid="_x0000_s1026" o:spt="20" style="position:absolute;left:0pt;flip:x;margin-left:89.25pt;margin-top:18.35pt;height:16.9pt;width:0.05pt;z-index:251707392;mso-width-relative:page;mso-height-relative:page;" filled="f" stroked="t" coordsize="21600,21600" o:gfxdata="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FgAAAGRycy9QSwECFAAUAAAACACHTuJAhOOl5tkA&#10;AAAJAQAADwAAAAAAAAABACAAAAA4AAAAZHJzL2Rvd25yZXYueG1sUEsBAhQAFAAAAAgAh07iQIAd&#10;DgDPAQAAlQMAAA4AAAAAAAAAAQAgAAAAPgEAAGRycy9lMm9Eb2MueG1sUEsFBgAAAAAGAAYAWQEA&#10;AH8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3296" behindDoc="0" locked="0" layoutInCell="1" allowOverlap="1">
                <wp:simplePos x="0" y="0"/>
                <wp:positionH relativeFrom="column">
                  <wp:posOffset>4189095</wp:posOffset>
                </wp:positionH>
                <wp:positionV relativeFrom="paragraph">
                  <wp:posOffset>392430</wp:posOffset>
                </wp:positionV>
                <wp:extent cx="1019810" cy="503555"/>
                <wp:effectExtent l="4445" t="4445" r="23495" b="6350"/>
                <wp:wrapNone/>
                <wp:docPr id="145" name="AutoShape 647"/>
                <wp:cNvGraphicFramePr/>
                <a:graphic xmlns:a="http://schemas.openxmlformats.org/drawingml/2006/main">
                  <a:graphicData uri="http://schemas.microsoft.com/office/word/2010/wordprocessingShape">
                    <wps:wsp>
                      <wps:cNvSpPr/>
                      <wps:spPr>
                        <a:xfrm>
                          <a:off x="0" y="0"/>
                          <a:ext cx="1019810" cy="5035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 w:val="18"/>
                                <w:szCs w:val="18"/>
                              </w:rPr>
                            </w:pPr>
                            <w:r>
                              <w:rPr>
                                <w:rFonts w:hint="eastAsia" w:ascii="宋体" w:hAnsi="宋体"/>
                                <w:sz w:val="18"/>
                                <w:szCs w:val="18"/>
                              </w:rPr>
                              <w:t>依法移送有关机关</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7" o:spid="_x0000_s1026" o:spt="176" type="#_x0000_t176" style="position:absolute;left:0pt;margin-left:329.85pt;margin-top:30.9pt;height:39.65pt;width:80.3pt;z-index:251703296;mso-width-relative:page;mso-height-relative:page;" fillcolor="#FFFFFF" filled="t" stroked="t" coordsize="21600,21600" o:gfxdata="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RuPlP9gAAAAKAQAADwAAAAAAAAABACAAAAA4AAAAZHJz&#10;L2Rvd25yZXYueG1sUEsBAhQAFAAAAAgAh07iQItDburuAQAA+gMAAA4AAAAAAAAAAQAgAAAAPQEA&#10;AGRycy9lMm9Eb2MueG1sUEsFBgAAAAAGAAYAWQEAAJ0FAAAAAA==&#10;">
                <v:fill on="t" focussize="0,0"/>
                <v:stroke color="#000000" joinstyle="miter"/>
                <v:imagedata o:title=""/>
                <o:lock v:ext="edit" aspectratio="f"/>
                <v:textbox>
                  <w:txbxContent>
                    <w:p>
                      <w:pPr>
                        <w:jc w:val="center"/>
                        <w:rPr>
                          <w:rFonts w:ascii="宋体" w:hAnsi="宋体"/>
                          <w:sz w:val="18"/>
                          <w:szCs w:val="18"/>
                        </w:rPr>
                      </w:pPr>
                      <w:r>
                        <w:rPr>
                          <w:rFonts w:hint="eastAsia" w:ascii="宋体" w:hAnsi="宋体"/>
                          <w:sz w:val="18"/>
                          <w:szCs w:val="18"/>
                        </w:rPr>
                        <w:t>依法移送有关机关</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4320" behindDoc="0" locked="0" layoutInCell="1" allowOverlap="1">
                <wp:simplePos x="0" y="0"/>
                <wp:positionH relativeFrom="column">
                  <wp:posOffset>3133725</wp:posOffset>
                </wp:positionH>
                <wp:positionV relativeFrom="paragraph">
                  <wp:posOffset>372745</wp:posOffset>
                </wp:positionV>
                <wp:extent cx="1019810" cy="513715"/>
                <wp:effectExtent l="4445" t="4445" r="23495" b="15240"/>
                <wp:wrapNone/>
                <wp:docPr id="147" name="AutoShape 648"/>
                <wp:cNvGraphicFramePr/>
                <a:graphic xmlns:a="http://schemas.openxmlformats.org/drawingml/2006/main">
                  <a:graphicData uri="http://schemas.microsoft.com/office/word/2010/wordprocessingShape">
                    <wps:wsp>
                      <wps:cNvSpPr/>
                      <wps:spPr>
                        <a:xfrm>
                          <a:off x="0" y="0"/>
                          <a:ext cx="1019810" cy="51371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rPr>
                            </w:pPr>
                            <w:r>
                              <w:rPr>
                                <w:rFonts w:hint="eastAsia" w:ascii="宋体" w:hAnsi="宋体"/>
                              </w:rPr>
                              <w:t>依法解除强制措施</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8" o:spid="_x0000_s1026" o:spt="176" type="#_x0000_t176" style="position:absolute;left:0pt;margin-left:246.75pt;margin-top:29.35pt;height:40.45pt;width:80.3pt;z-index:251704320;mso-width-relative:page;mso-height-relative:page;" fillcolor="#FFFFFF" filled="t" stroked="t" coordsize="21600,21600" o:gfxdata="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Vvb149gAAAAKAQAADwAAAAAAAAABACAAAAA4AAAAZHJz&#10;L2Rvd25yZXYueG1sUEsBAhQAFAAAAAgAh07iQI3WmqXuAQAA+gMAAA4AAAAAAAAAAQAgAAAAPQEA&#10;AGRycy9lMm9Eb2MueG1sUEsFBgAAAAAGAAYAWQEAAJ0FAAAAAA==&#10;">
                <v:fill on="t" focussize="0,0"/>
                <v:stroke color="#000000" joinstyle="miter"/>
                <v:imagedata o:title=""/>
                <o:lock v:ext="edit" aspectratio="f"/>
                <v:textbox>
                  <w:txbxContent>
                    <w:p>
                      <w:pPr>
                        <w:jc w:val="center"/>
                        <w:rPr>
                          <w:rFonts w:ascii="宋体" w:hAnsi="宋体"/>
                        </w:rPr>
                      </w:pPr>
                      <w:r>
                        <w:rPr>
                          <w:rFonts w:hint="eastAsia" w:ascii="宋体" w:hAnsi="宋体"/>
                        </w:rPr>
                        <w:t>依法解除强制措施</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ascii="宋体" w:hAnsi="宋体" w:cs="宋体"/>
          <w:color w:val="000000" w:themeColor="text1"/>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2272" behindDoc="0" locked="0" layoutInCell="1" allowOverlap="1">
                <wp:simplePos x="0" y="0"/>
                <wp:positionH relativeFrom="column">
                  <wp:posOffset>1764665</wp:posOffset>
                </wp:positionH>
                <wp:positionV relativeFrom="paragraph">
                  <wp:posOffset>70485</wp:posOffset>
                </wp:positionV>
                <wp:extent cx="1019810" cy="353695"/>
                <wp:effectExtent l="4445" t="4445" r="23495" b="22860"/>
                <wp:wrapNone/>
                <wp:docPr id="149" name="AutoShape 646"/>
                <wp:cNvGraphicFramePr/>
                <a:graphic xmlns:a="http://schemas.openxmlformats.org/drawingml/2006/main">
                  <a:graphicData uri="http://schemas.microsoft.com/office/word/2010/wordprocessingShape">
                    <wps:wsp>
                      <wps:cNvSpPr/>
                      <wps:spPr>
                        <a:xfrm>
                          <a:off x="0" y="0"/>
                          <a:ext cx="1019810" cy="35369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 w:val="18"/>
                                <w:szCs w:val="18"/>
                              </w:rPr>
                            </w:pPr>
                            <w:r>
                              <w:rPr>
                                <w:rFonts w:hint="eastAsia" w:ascii="宋体" w:hAnsi="宋体"/>
                                <w:sz w:val="18"/>
                                <w:szCs w:val="18"/>
                              </w:rPr>
                              <w:t>依法予以销毁</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6" o:spid="_x0000_s1026" o:spt="176" type="#_x0000_t176" style="position:absolute;left:0pt;margin-left:138.95pt;margin-top:5.55pt;height:27.85pt;width:80.3pt;z-index:251702272;mso-width-relative:page;mso-height-relative:page;" fillcolor="#FFFFFF" filled="t" stroked="t" coordsize="21600,21600" o:gfxdata="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RzdSVtcAAAAJAQAADwAAAAAAAAABACAAAAA4AAAAZHJz&#10;L2Rvd25yZXYueG1sUEsBAhQAFAAAAAgAh07iQK5vAZvvAQAA+gMAAA4AAAAAAAAAAQAgAAAAPAEA&#10;AGRycy9lMm9Eb2MueG1sUEsFBgAAAAAGAAYAWQEAAJ0FAAAAAA==&#10;">
                <v:fill on="t" focussize="0,0"/>
                <v:stroke color="#000000" joinstyle="miter"/>
                <v:imagedata o:title=""/>
                <o:lock v:ext="edit" aspectratio="f"/>
                <v:textbox>
                  <w:txbxContent>
                    <w:p>
                      <w:pPr>
                        <w:jc w:val="center"/>
                        <w:rPr>
                          <w:rFonts w:ascii="宋体" w:hAnsi="宋体"/>
                          <w:sz w:val="18"/>
                          <w:szCs w:val="18"/>
                        </w:rPr>
                      </w:pPr>
                      <w:r>
                        <w:rPr>
                          <w:rFonts w:hint="eastAsia" w:ascii="宋体" w:hAnsi="宋体"/>
                          <w:sz w:val="18"/>
                          <w:szCs w:val="18"/>
                        </w:rPr>
                        <w:t>依法予以销毁</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1248" behindDoc="0" locked="0" layoutInCell="1" allowOverlap="1">
                <wp:simplePos x="0" y="0"/>
                <wp:positionH relativeFrom="column">
                  <wp:posOffset>546735</wp:posOffset>
                </wp:positionH>
                <wp:positionV relativeFrom="paragraph">
                  <wp:posOffset>41910</wp:posOffset>
                </wp:positionV>
                <wp:extent cx="1019810" cy="381635"/>
                <wp:effectExtent l="4445" t="5080" r="23495" b="13335"/>
                <wp:wrapNone/>
                <wp:docPr id="150" name="AutoShape 645"/>
                <wp:cNvGraphicFramePr/>
                <a:graphic xmlns:a="http://schemas.openxmlformats.org/drawingml/2006/main">
                  <a:graphicData uri="http://schemas.microsoft.com/office/word/2010/wordprocessingShape">
                    <wps:wsp>
                      <wps:cNvSpPr/>
                      <wps:spPr>
                        <a:xfrm>
                          <a:off x="0" y="0"/>
                          <a:ext cx="1019810" cy="38163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sz w:val="18"/>
                                <w:szCs w:val="18"/>
                              </w:rPr>
                            </w:pPr>
                            <w:r>
                              <w:rPr>
                                <w:rFonts w:hint="eastAsia" w:ascii="宋体" w:hAnsi="宋体"/>
                                <w:sz w:val="18"/>
                                <w:szCs w:val="18"/>
                              </w:rPr>
                              <w:t>依法予以没收</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5" o:spid="_x0000_s1026" o:spt="176" type="#_x0000_t176" style="position:absolute;left:0pt;margin-left:43.05pt;margin-top:3.3pt;height:30.05pt;width:80.3pt;z-index:251701248;mso-width-relative:page;mso-height-relative:page;" fillcolor="#FFFFFF" filled="t" stroked="t" coordsize="21600,21600" o:gfxdata="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Zyt1sdQAAAAHAQAADwAAAAAAAAABACAAAAA4AAAAZHJzL2Rv&#10;d25yZXYueG1sUEsBAhQAFAAAAAgAh07iQDkjcxjvAQAA+gMAAA4AAAAAAAAAAQAgAAAAOQEAAGRy&#10;cy9lMm9Eb2MueG1sUEsFBgAAAAAGAAYAWQEAAJoFAAAAAA==&#10;">
                <v:fill on="t" focussize="0,0"/>
                <v:stroke color="#000000" joinstyle="miter"/>
                <v:imagedata o:title=""/>
                <o:lock v:ext="edit" aspectratio="f"/>
                <v:textbox>
                  <w:txbxContent>
                    <w:p>
                      <w:pPr>
                        <w:jc w:val="center"/>
                        <w:rPr>
                          <w:rFonts w:ascii="宋体" w:hAnsi="宋体"/>
                          <w:sz w:val="18"/>
                          <w:szCs w:val="18"/>
                        </w:rPr>
                      </w:pPr>
                      <w:r>
                        <w:rPr>
                          <w:rFonts w:hint="eastAsia" w:ascii="宋体" w:hAnsi="宋体"/>
                          <w:sz w:val="18"/>
                          <w:szCs w:val="18"/>
                        </w:rPr>
                        <w:t>依法予以没收</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78720" behindDoc="0" locked="0" layoutInCell="1" allowOverlap="1">
                <wp:simplePos x="0" y="0"/>
                <wp:positionH relativeFrom="column">
                  <wp:posOffset>2314575</wp:posOffset>
                </wp:positionH>
                <wp:positionV relativeFrom="paragraph">
                  <wp:posOffset>282575</wp:posOffset>
                </wp:positionV>
                <wp:extent cx="635" cy="384175"/>
                <wp:effectExtent l="37465" t="0" r="38100" b="15875"/>
                <wp:wrapNone/>
                <wp:docPr id="155" name="Line 623"/>
                <wp:cNvGraphicFramePr/>
                <a:graphic xmlns:a="http://schemas.openxmlformats.org/drawingml/2006/main">
                  <a:graphicData uri="http://schemas.microsoft.com/office/word/2010/wordprocessingShape">
                    <wps:wsp>
                      <wps:cNvCnPr/>
                      <wps:spPr>
                        <a:xfrm>
                          <a:off x="0" y="0"/>
                          <a:ext cx="635" cy="38417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23" o:spid="_x0000_s1026" o:spt="20" style="position:absolute;left:0pt;margin-left:182.25pt;margin-top:22.25pt;height:30.25pt;width:0.05pt;z-index:251678720;mso-width-relative:page;mso-height-relative:page;" filled="f" stroked="t" coordsize="21600,21600" o:gfxdata="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FVc5UPZAAAACgEAAA8AAAAAAAAA&#10;AQAgAAAAOAAAAGRycy9kb3ducmV2LnhtbFBLAQIUABQAAAAIAIdO4kDvOLYEwQEAAIgDAAAOAAAA&#10;AAAAAAEAIAAAAD4BAABkcnMvZTJvRG9jLnhtbFBLBQYAAAAABgAGAFkBAABxBQ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80768" behindDoc="0" locked="0" layoutInCell="1" allowOverlap="1">
                <wp:simplePos x="0" y="0"/>
                <wp:positionH relativeFrom="column">
                  <wp:posOffset>1143000</wp:posOffset>
                </wp:positionH>
                <wp:positionV relativeFrom="paragraph">
                  <wp:posOffset>282575</wp:posOffset>
                </wp:positionV>
                <wp:extent cx="9525" cy="384175"/>
                <wp:effectExtent l="36195" t="0" r="30480" b="15875"/>
                <wp:wrapNone/>
                <wp:docPr id="156" name="Line 625"/>
                <wp:cNvGraphicFramePr/>
                <a:graphic xmlns:a="http://schemas.openxmlformats.org/drawingml/2006/main">
                  <a:graphicData uri="http://schemas.microsoft.com/office/word/2010/wordprocessingShape">
                    <wps:wsp>
                      <wps:cNvCnPr/>
                      <wps:spPr>
                        <a:xfrm flipH="true">
                          <a:off x="0" y="0"/>
                          <a:ext cx="9525" cy="38417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25" o:spid="_x0000_s1026" o:spt="20" style="position:absolute;left:0pt;flip:x;margin-left:90pt;margin-top:22.25pt;height:30.25pt;width:0.75pt;z-index:251680768;mso-width-relative:page;mso-height-relative:page;" filled="f" stroked="t" coordsize="21600,21600" o:gfxdata="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BYAAABkcnMvUEsBAhQAFAAAAAgAh07iQNE1NNrYAAAACgEA&#10;AA8AAAAAAAAAAQAgAAAAOAAAAGRycy9kb3ducmV2LnhtbFBLAQIUABQAAAAIAIdO4kCe8e/pywEA&#10;AJYDAAAOAAAAAAAAAAEAIAAAAD0BAABkcnMvZTJvRG9jLnhtbFBLBQYAAAAABgAGAFkBAAB6BQAA&#10;AAA=&#10;">
                <v:fill on="f" focussize="0,0"/>
                <v:stroke color="#000000" joinstyle="round" endarrow="block"/>
                <v:imagedata o:title=""/>
                <o:lock v:ext="edit" aspectratio="f"/>
              </v:line>
            </w:pict>
          </mc:Fallback>
        </mc:AlternateContent>
      </w:r>
    </w:p>
    <w:p>
      <w:pP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10464" behindDoc="0" locked="0" layoutInCell="1" allowOverlap="1">
                <wp:simplePos x="0" y="0"/>
                <wp:positionH relativeFrom="column">
                  <wp:posOffset>3642360</wp:posOffset>
                </wp:positionH>
                <wp:positionV relativeFrom="paragraph">
                  <wp:posOffset>82550</wp:posOffset>
                </wp:positionV>
                <wp:extent cx="9525" cy="214630"/>
                <wp:effectExtent l="31750" t="0" r="34925" b="13970"/>
                <wp:wrapNone/>
                <wp:docPr id="153" name="Line 654"/>
                <wp:cNvGraphicFramePr/>
                <a:graphic xmlns:a="http://schemas.openxmlformats.org/drawingml/2006/main">
                  <a:graphicData uri="http://schemas.microsoft.com/office/word/2010/wordprocessingShape">
                    <wps:wsp>
                      <wps:cNvCnPr/>
                      <wps:spPr>
                        <a:xfrm>
                          <a:off x="0" y="0"/>
                          <a:ext cx="952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54" o:spid="_x0000_s1026" o:spt="20" style="position:absolute;left:0pt;margin-left:286.8pt;margin-top:6.5pt;height:16.9pt;width:0.75pt;z-index:251710464;mso-width-relative:page;mso-height-relative:page;" filled="f" stroked="t" coordsize="21600,21600" o:gfxdata="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x7byXdoAAAAJAQAADwAAAAAA&#10;AAABACAAAAA4AAAAZHJzL2Rvd25yZXYueG1sUEsBAhQAFAAAAAgAh07iQDXiDF7CAQAAiQMAAA4A&#10;AAAAAAAAAQAgAAAAPwEAAGRycy9lMm9Eb2MueG1sUEsFBgAAAAAGAAYAWQEAAHMFAAAAAA==&#10;">
                <v:fill on="f" focussize="0,0"/>
                <v:stroke color="#000000" joinstyle="round" endarrow="block"/>
                <v:imagedata o:title=""/>
                <o:lock v:ext="edit" aspectratio="f"/>
              </v:line>
            </w:pict>
          </mc:Fallback>
        </mc:AlternateContent>
      </w: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677696" behindDoc="0" locked="0" layoutInCell="1" allowOverlap="1">
                <wp:simplePos x="0" y="0"/>
                <wp:positionH relativeFrom="column">
                  <wp:posOffset>4642485</wp:posOffset>
                </wp:positionH>
                <wp:positionV relativeFrom="paragraph">
                  <wp:posOffset>82550</wp:posOffset>
                </wp:positionV>
                <wp:extent cx="6350" cy="214630"/>
                <wp:effectExtent l="34290" t="0" r="35560" b="13970"/>
                <wp:wrapNone/>
                <wp:docPr id="154" name="Line 622"/>
                <wp:cNvGraphicFramePr/>
                <a:graphic xmlns:a="http://schemas.openxmlformats.org/drawingml/2006/main">
                  <a:graphicData uri="http://schemas.microsoft.com/office/word/2010/wordprocessingShape">
                    <wps:wsp>
                      <wps:cNvCnPr/>
                      <wps:spPr>
                        <a:xfrm>
                          <a:off x="0" y="0"/>
                          <a:ext cx="6350"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22" o:spid="_x0000_s1026" o:spt="20" style="position:absolute;left:0pt;margin-left:365.55pt;margin-top:6.5pt;height:16.9pt;width:0.5pt;z-index:251677696;mso-width-relative:page;mso-height-relative:page;" filled="f" stroked="t" coordsize="21600,21600" o:gfxdata="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lYHTK2QAAAAkBAAAPAAAA&#10;AAAAAAEAIAAAADgAAABkcnMvZG93bnJldi54bWxQSwECFAAUAAAACACHTuJACUYrMsUBAACJAwAA&#10;DgAAAAAAAAABACAAAAA+AQAAZHJzL2Uyb0RvYy54bWxQSwUGAAAAAAYABgBZAQAAdQUAAAAA&#10;">
                <v:fill on="f" focussize="0,0"/>
                <v:stroke color="#000000" joinstyle="round" endarrow="block"/>
                <v:imagedata o:title=""/>
                <o:lock v:ext="edit" aspectratio="f"/>
              </v:line>
            </w:pict>
          </mc:Fallback>
        </mc:AlternateContent>
      </w:r>
    </w:p>
    <w:p>
      <w:pPr>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mc:AlternateContent>
          <mc:Choice Requires="wps">
            <w:drawing>
              <wp:anchor distT="0" distB="0" distL="114300" distR="114300" simplePos="0" relativeHeight="251705344" behindDoc="0" locked="0" layoutInCell="1" allowOverlap="1">
                <wp:simplePos x="0" y="0"/>
                <wp:positionH relativeFrom="column">
                  <wp:posOffset>556260</wp:posOffset>
                </wp:positionH>
                <wp:positionV relativeFrom="paragraph">
                  <wp:posOffset>76200</wp:posOffset>
                </wp:positionV>
                <wp:extent cx="4511040" cy="314960"/>
                <wp:effectExtent l="4445" t="4445" r="18415" b="23495"/>
                <wp:wrapNone/>
                <wp:docPr id="157" name="AutoShape 649"/>
                <wp:cNvGraphicFramePr/>
                <a:graphic xmlns:a="http://schemas.openxmlformats.org/drawingml/2006/main">
                  <a:graphicData uri="http://schemas.microsoft.com/office/word/2010/wordprocessingShape">
                    <wps:wsp>
                      <wps:cNvSpPr/>
                      <wps:spPr>
                        <a:xfrm>
                          <a:off x="0" y="0"/>
                          <a:ext cx="4511040" cy="3149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rPr>
                            </w:pPr>
                            <w:r>
                              <w:rPr>
                                <w:rFonts w:hint="eastAsia" w:ascii="宋体" w:hAnsi="宋体"/>
                              </w:rPr>
                              <w:t>结案（立卷归档）</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true"/>
                    </wps:wsp>
                  </a:graphicData>
                </a:graphic>
              </wp:anchor>
            </w:drawing>
          </mc:Choice>
          <mc:Fallback>
            <w:pict>
              <v:shape id="AutoShape 649" o:spid="_x0000_s1026" o:spt="176" type="#_x0000_t176" style="position:absolute;left:0pt;margin-left:43.8pt;margin-top:6pt;height:24.8pt;width:355.2pt;z-index:251705344;mso-width-relative:page;mso-height-relative:page;" fillcolor="#FFFFFF" filled="t" stroked="t" coordsize="21600,21600" o:gfxdata="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DW0XJw1QAAAAgBAAAPAAAAAAAAAAEAIAAAADgAAABkcnMv&#10;ZG93bnJldi54bWxQSwECFAAUAAAACACHTuJAtcK8cfABAAD6AwAADgAAAAAAAAABACAAAAA6AQAA&#10;ZHJzL2Uyb0RvYy54bWxQSwUGAAAAAAYABgBZAQAAnAUAAAAA&#10;">
                <v:fill on="t" focussize="0,0"/>
                <v:stroke color="#000000" joinstyle="miter"/>
                <v:imagedata o:title=""/>
                <o:lock v:ext="edit" aspectratio="f"/>
                <v:textbox>
                  <w:txbxContent>
                    <w:p>
                      <w:pPr>
                        <w:jc w:val="center"/>
                        <w:rPr>
                          <w:rFonts w:ascii="宋体" w:hAnsi="宋体"/>
                        </w:rPr>
                      </w:pPr>
                      <w:r>
                        <w:rPr>
                          <w:rFonts w:hint="eastAsia" w:ascii="宋体" w:hAnsi="宋体"/>
                        </w:rPr>
                        <w:t>结案（立卷归档）</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ascii="宋体" w:hAnsi="宋体" w:cs="宋体"/>
          <w:color w:val="000000" w:themeColor="text1"/>
          <w14:textFill>
            <w14:solidFill>
              <w14:schemeClr w14:val="tx1"/>
            </w14:solidFill>
          </w14:textFill>
        </w:rPr>
        <w:sectPr>
          <w:pgSz w:w="11906" w:h="16838"/>
          <w:pgMar w:top="1417" w:right="1417" w:bottom="1134" w:left="1417" w:header="851" w:footer="850" w:gutter="0"/>
          <w:pgNumType w:fmt="numberInDash"/>
          <w:cols w:space="425" w:num="1"/>
          <w:docGrid w:type="lines" w:linePitch="312" w:charSpace="0"/>
        </w:sectPr>
      </w:pPr>
    </w:p>
    <w:p>
      <w:pPr>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drawing>
          <wp:anchor distT="0" distB="0" distL="114300" distR="114300" simplePos="0" relativeHeight="251790336" behindDoc="0" locked="0" layoutInCell="1" allowOverlap="1">
            <wp:simplePos x="0" y="0"/>
            <wp:positionH relativeFrom="column">
              <wp:posOffset>770890</wp:posOffset>
            </wp:positionH>
            <wp:positionV relativeFrom="paragraph">
              <wp:posOffset>947420</wp:posOffset>
            </wp:positionV>
            <wp:extent cx="4244975" cy="7270750"/>
            <wp:effectExtent l="0" t="0" r="3175" b="6350"/>
            <wp:wrapSquare wrapText="bothSides"/>
            <wp:docPr id="2" name="Picture 22" descr="00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Picture 22" descr="006"/>
                    <pic:cNvPicPr>
                      <a:picLocks noChangeAspect="true"/>
                    </pic:cNvPicPr>
                  </pic:nvPicPr>
                  <pic:blipFill>
                    <a:blip r:embed="rId8"/>
                    <a:stretch>
                      <a:fillRect/>
                    </a:stretch>
                  </pic:blipFill>
                  <pic:spPr>
                    <a:xfrm>
                      <a:off x="0" y="0"/>
                      <a:ext cx="4244975" cy="7270750"/>
                    </a:xfrm>
                    <a:prstGeom prst="rect">
                      <a:avLst/>
                    </a:prstGeom>
                    <a:noFill/>
                    <a:ln>
                      <a:noFill/>
                    </a:ln>
                  </pic:spPr>
                </pic:pic>
              </a:graphicData>
            </a:graphic>
          </wp:anchor>
        </w:drawing>
      </w: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行政检查运行流程图</w:t>
      </w: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tabs>
          <w:tab w:val="left" w:pos="8429"/>
        </w:tabs>
        <w:jc w:val="left"/>
        <w:rPr>
          <w:color w:val="000000" w:themeColor="text1"/>
          <w14:textFill>
            <w14:solidFill>
              <w14:schemeClr w14:val="tx1"/>
            </w14:solidFill>
          </w14:textFill>
        </w:rPr>
        <w:sectPr>
          <w:pgSz w:w="11906" w:h="16838"/>
          <w:pgMar w:top="1417" w:right="1417" w:bottom="1134" w:left="1417" w:header="851" w:footer="850" w:gutter="0"/>
          <w:pgNumType w:fmt="numberInDash"/>
          <w:cols w:space="425" w:num="1"/>
          <w:docGrid w:type="lines" w:linePitch="312" w:charSpace="0"/>
        </w:sectPr>
      </w:pPr>
      <w:r>
        <w:rPr>
          <w:rFonts w:hint="eastAsia"/>
          <w:color w:val="000000" w:themeColor="text1"/>
          <w14:textFill>
            <w14:solidFill>
              <w14:schemeClr w14:val="tx1"/>
            </w14:solidFill>
          </w14:textFill>
        </w:rPr>
        <w:tab/>
      </w:r>
    </w:p>
    <w:p>
      <w:pPr>
        <w:tabs>
          <w:tab w:val="left" w:pos="8429"/>
        </w:tabs>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行政确认运行流程图</w:t>
      </w:r>
    </w:p>
    <w:p>
      <w:pPr>
        <w:tabs>
          <w:tab w:val="left" w:pos="8429"/>
        </w:tabs>
        <w:jc w:val="center"/>
        <w:rPr>
          <w:color w:val="000000" w:themeColor="text1"/>
          <w14:textFill>
            <w14:solidFill>
              <w14:schemeClr w14:val="tx1"/>
            </w14:solidFill>
          </w14:textFill>
        </w:rPr>
        <w:sectPr>
          <w:pgSz w:w="11906" w:h="16838"/>
          <w:pgMar w:top="1417" w:right="1417" w:bottom="1134" w:left="1417" w:header="851" w:footer="850" w:gutter="0"/>
          <w:pgNumType w:fmt="numberInDash"/>
          <w:cols w:space="425" w:num="1"/>
          <w:docGrid w:type="lines" w:linePitch="312" w:charSpace="0"/>
        </w:sectPr>
      </w:pPr>
      <w:r>
        <w:rPr>
          <w:color w:val="000000" w:themeColor="text1"/>
          <w14:textFill>
            <w14:solidFill>
              <w14:schemeClr w14:val="tx1"/>
            </w14:solidFill>
          </w14:textFill>
        </w:rPr>
        <w:object>
          <v:shape id="_x0000_i1025" o:spt="75" type="#_x0000_t75" style="height:554.45pt;width:410.45pt;" o:ole="t" filled="f" coordsize="21600,21600">
            <v:path/>
            <v:fill on="f" focussize="0,0"/>
            <v:stroke/>
            <v:imagedata r:id="rId10" croptop="3483f" o:title=""/>
            <o:lock v:ext="edit" aspectratio="t"/>
            <w10:wrap type="none"/>
            <w10:anchorlock/>
          </v:shape>
          <o:OLEObject Type="Embed" ProgID="Visio.Drawing.11" ShapeID="_x0000_i1025" DrawAspect="Content" ObjectID="_1468075725" r:id="rId9">
            <o:LockedField>false</o:LockedField>
          </o:OLEObject>
        </w:object>
      </w:r>
    </w:p>
    <w:p>
      <w:pPr>
        <w:tabs>
          <w:tab w:val="left" w:pos="8429"/>
        </w:tabs>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其他职权运行流程图</w:t>
      </w:r>
    </w:p>
    <w:p>
      <w:pPr>
        <w:tabs>
          <w:tab w:val="left" w:pos="8429"/>
        </w:tabs>
        <w:jc w:val="center"/>
        <w:rPr>
          <w:rFonts w:ascii="方正小标宋简体" w:hAnsi="方正小标宋简体" w:eastAsia="方正小标宋简体" w:cs="方正小标宋简体"/>
          <w:color w:val="000000" w:themeColor="text1"/>
          <w:sz w:val="36"/>
          <w:szCs w:val="36"/>
          <w14:textFill>
            <w14:solidFill>
              <w14:schemeClr w14:val="tx1"/>
            </w14:solidFill>
          </w14:textFill>
        </w:rPr>
      </w:pPr>
    </w:p>
    <w:p>
      <w:pPr>
        <w:tabs>
          <w:tab w:val="left" w:pos="8429"/>
        </w:tabs>
        <w:jc w:val="center"/>
        <w:rPr>
          <w:rFonts w:ascii="方正小标宋简体" w:hAnsi="方正小标宋简体" w:eastAsia="方正小标宋简体" w:cs="方正小标宋简体"/>
          <w:sz w:val="36"/>
          <w:szCs w:val="36"/>
        </w:rPr>
      </w:pPr>
      <w:r>
        <w:rPr>
          <w:color w:val="000000" w:themeColor="text1"/>
          <w14:textFill>
            <w14:solidFill>
              <w14:schemeClr w14:val="tx1"/>
            </w14:solidFill>
          </w14:textFill>
        </w:rPr>
        <w:object>
          <v:shape id="_x0000_i1026" o:spt="75" type="#_x0000_t75" style="height:568.65pt;width:388.95pt;" o:ole="t" filled="f" coordsize="21600,21600">
            <v:path/>
            <v:fill on="f" focussize="0,0"/>
            <v:stroke/>
            <v:imagedata r:id="rId12" o:title=""/>
            <o:lock v:ext="edit" aspectratio="f"/>
            <w10:wrap type="none"/>
            <w10:anchorlock/>
          </v:shape>
          <o:OLEObject Type="Embed" ProgID="Visio.Drawing.11" ShapeID="_x0000_i1026" DrawAspect="Content" ObjectID="_1468075726" r:id="rId11">
            <o:LockedField>false</o:LockedField>
          </o:OLEObject>
        </w:object>
      </w:r>
    </w:p>
    <w:sectPr>
      <w:pgSz w:w="11906" w:h="16838"/>
      <w:pgMar w:top="1417" w:right="1417" w:bottom="1134" w:left="1417" w:header="851" w:footer="850"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C059">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791360" behindDoc="0" locked="0" layoutInCell="1" allowOverlap="1">
              <wp:simplePos x="0" y="0"/>
              <wp:positionH relativeFrom="margin">
                <wp:align>center</wp:align>
              </wp:positionH>
              <wp:positionV relativeFrom="paragraph">
                <wp:posOffset>635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5"/>
                            <w:rPr>
                              <w:rStyle w:val="11"/>
                            </w:rPr>
                          </w:pPr>
                          <w:r>
                            <w:rPr>
                              <w:rFonts w:hint="eastAsia" w:ascii="仿宋_GB2312" w:hAnsi="仿宋_GB2312" w:eastAsia="仿宋_GB2312" w:cs="仿宋_GB2312"/>
                              <w:sz w:val="28"/>
                              <w:szCs w:val="28"/>
                            </w:rPr>
                            <w:fldChar w:fldCharType="begin"/>
                          </w:r>
                          <w:r>
                            <w:rPr>
                              <w:rStyle w:val="11"/>
                              <w:rFonts w:hint="eastAsia" w:ascii="仿宋_GB2312" w:hAnsi="仿宋_GB2312" w:eastAsia="仿宋_GB2312" w:cs="仿宋_GB2312"/>
                              <w:sz w:val="28"/>
                              <w:szCs w:val="28"/>
                            </w:rPr>
                            <w:instrText xml:space="preserve">PAGE  </w:instrText>
                          </w:r>
                          <w:r>
                            <w:rPr>
                              <w:rFonts w:hint="eastAsia" w:ascii="仿宋_GB2312" w:hAnsi="仿宋_GB2312" w:eastAsia="仿宋_GB2312" w:cs="仿宋_GB2312"/>
                              <w:sz w:val="28"/>
                              <w:szCs w:val="28"/>
                            </w:rPr>
                            <w:fldChar w:fldCharType="separate"/>
                          </w:r>
                          <w:r>
                            <w:rPr>
                              <w:rStyle w:val="11"/>
                              <w:rFonts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05pt;height:144pt;width:144pt;mso-position-horizontal:center;mso-position-horizontal-relative:margin;mso-wrap-style:none;z-index:251791360;mso-width-relative:page;mso-height-relative:page;" filled="f" stroked="f" coordsize="21600,21600" o:gfxdata="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FgAAAGRycy9QSwECFAAUAAAACACH&#10;TuJAiT5r7tAAAAAFAQAADwAAAAAAAAABACAAAAA4AAAAZHJzL2Rvd25yZXYueG1sUEsBAhQAFAAA&#10;AAgAh07iQG802fioAQAAQgMAAA4AAAAAAAAAAQAgAAAANQEAAGRycy9lMm9Eb2MueG1sUEsFBgAA&#10;AAAGAAYAWQEAAE8FAAAAAA==&#10;">
              <v:fill on="f" focussize="0,0"/>
              <v:stroke on="f"/>
              <v:imagedata o:title=""/>
              <o:lock v:ext="edit" aspectratio="f"/>
              <v:textbox inset="0mm,0mm,0mm,0mm" style="mso-fit-shape-to-text:t;">
                <w:txbxContent>
                  <w:p>
                    <w:pPr>
                      <w:pStyle w:val="5"/>
                      <w:rPr>
                        <w:rStyle w:val="11"/>
                      </w:rPr>
                    </w:pPr>
                    <w:r>
                      <w:rPr>
                        <w:rFonts w:hint="eastAsia" w:ascii="仿宋_GB2312" w:hAnsi="仿宋_GB2312" w:eastAsia="仿宋_GB2312" w:cs="仿宋_GB2312"/>
                        <w:sz w:val="28"/>
                        <w:szCs w:val="28"/>
                      </w:rPr>
                      <w:fldChar w:fldCharType="begin"/>
                    </w:r>
                    <w:r>
                      <w:rPr>
                        <w:rStyle w:val="11"/>
                        <w:rFonts w:hint="eastAsia" w:ascii="仿宋_GB2312" w:hAnsi="仿宋_GB2312" w:eastAsia="仿宋_GB2312" w:cs="仿宋_GB2312"/>
                        <w:sz w:val="28"/>
                        <w:szCs w:val="28"/>
                      </w:rPr>
                      <w:instrText xml:space="preserve">PAGE  </w:instrText>
                    </w:r>
                    <w:r>
                      <w:rPr>
                        <w:rFonts w:hint="eastAsia" w:ascii="仿宋_GB2312" w:hAnsi="仿宋_GB2312" w:eastAsia="仿宋_GB2312" w:cs="仿宋_GB2312"/>
                        <w:sz w:val="28"/>
                        <w:szCs w:val="28"/>
                      </w:rPr>
                      <w:fldChar w:fldCharType="separate"/>
                    </w:r>
                    <w:r>
                      <w:rPr>
                        <w:rStyle w:val="11"/>
                        <w:rFonts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v:textbox>
            </v:shape>
          </w:pict>
        </mc:Fallback>
      </mc:AlternateContent>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2"/>
      <w:rPr>
        <w:rStyle w:val="11"/>
      </w:rPr>
    </w:pPr>
    <w:r>
      <w:fldChar w:fldCharType="begin"/>
    </w:r>
    <w:r>
      <w:rPr>
        <w:rStyle w:val="11"/>
      </w:rPr>
      <w:instrText xml:space="preserve">PAGE  </w:instrText>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- 231 -</w:t>
                          </w:r>
                          <w:r>
                            <w:rPr>
                              <w:rFonts w:ascii="Times New Roman" w:hAnsi="Times New Roman"/>
                              <w:sz w:val="28"/>
                              <w:szCs w:val="2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5"/>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- 231 -</w:t>
                    </w:r>
                    <w:r>
                      <w:rPr>
                        <w:rFonts w:ascii="Times New Roman" w:hAnsi="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20px;height:126px" o:bullet="t">
        <v:imagedata r:id="rId1" o:title=""/>
      </v:shape>
    </w:pict>
  </w:numPicBullet>
  <w:numPicBullet w:numPicBulletId="1">
    <w:pict>
      <v:shape id="1" type="#_x0000_t75" style="width:120px;height:126px" o:bullet="t">
        <v:imagedata r:id="rId2" o:title=""/>
      </v:shape>
    </w:pict>
  </w:numPicBullet>
  <w:numPicBullet w:numPicBulletId="2">
    <w:pict>
      <v:shape id="2" type="#_x0000_t75" style="width:120px;height:126px" o:bullet="t">
        <v:imagedata r:id="rId3" o:title=""/>
      </v:shape>
    </w:pict>
  </w:numPicBullet>
  <w:numPicBullet w:numPicBulletId="3">
    <w:pict>
      <v:shape id="3" type="#_x0000_t75" style="width:120px;height:126px" o:bullet="t">
        <v:imagedata r:id="rId4" o:title=""/>
      </v:shape>
    </w:pict>
  </w:numPicBullet>
  <w:abstractNum w:abstractNumId="0">
    <w:nsid w:val="0E9F2367"/>
    <w:multiLevelType w:val="multilevel"/>
    <w:tmpl w:val="0E9F2367"/>
    <w:lvl w:ilvl="0" w:tentative="0">
      <w:start w:val="1"/>
      <w:numFmt w:val="bullet"/>
      <w:lvlText w:val=""/>
      <w:lvlPicBulletId w:val="1"/>
      <w:lvlJc w:val="left"/>
      <w:pPr>
        <w:tabs>
          <w:tab w:val="left" w:pos="420"/>
        </w:tabs>
        <w:ind w:left="420" w:firstLine="0"/>
      </w:pPr>
      <w:rPr>
        <w:rFonts w:hint="default" w:ascii="Symbol" w:hAnsi="Symbol"/>
      </w:rPr>
    </w:lvl>
    <w:lvl w:ilvl="1" w:tentative="0">
      <w:start w:val="1"/>
      <w:numFmt w:val="bullet"/>
      <w:lvlText w:val=""/>
      <w:lvlJc w:val="left"/>
      <w:pPr>
        <w:tabs>
          <w:tab w:val="left" w:pos="840"/>
        </w:tabs>
        <w:ind w:left="840" w:firstLine="0"/>
      </w:pPr>
      <w:rPr>
        <w:rFonts w:hint="default" w:ascii="Symbol" w:hAnsi="Symbol"/>
      </w:rPr>
    </w:lvl>
    <w:lvl w:ilvl="2" w:tentative="0">
      <w:start w:val="1"/>
      <w:numFmt w:val="bullet"/>
      <w:lvlText w:val=""/>
      <w:lvlJc w:val="left"/>
      <w:pPr>
        <w:tabs>
          <w:tab w:val="left" w:pos="1260"/>
        </w:tabs>
        <w:ind w:left="1260" w:firstLine="0"/>
      </w:pPr>
      <w:rPr>
        <w:rFonts w:hint="default" w:ascii="Symbol" w:hAnsi="Symbol"/>
      </w:rPr>
    </w:lvl>
    <w:lvl w:ilvl="3" w:tentative="0">
      <w:start w:val="1"/>
      <w:numFmt w:val="bullet"/>
      <w:lvlText w:val=""/>
      <w:lvlJc w:val="left"/>
      <w:pPr>
        <w:tabs>
          <w:tab w:val="left" w:pos="1680"/>
        </w:tabs>
        <w:ind w:left="1680" w:firstLine="0"/>
      </w:pPr>
      <w:rPr>
        <w:rFonts w:hint="default" w:ascii="Symbol" w:hAnsi="Symbol"/>
      </w:rPr>
    </w:lvl>
    <w:lvl w:ilvl="4" w:tentative="0">
      <w:start w:val="1"/>
      <w:numFmt w:val="bullet"/>
      <w:lvlText w:val=""/>
      <w:lvlJc w:val="left"/>
      <w:pPr>
        <w:tabs>
          <w:tab w:val="left" w:pos="2100"/>
        </w:tabs>
        <w:ind w:left="2100" w:firstLine="0"/>
      </w:pPr>
      <w:rPr>
        <w:rFonts w:hint="default" w:ascii="Symbol" w:hAnsi="Symbol"/>
      </w:rPr>
    </w:lvl>
    <w:lvl w:ilvl="5" w:tentative="0">
      <w:start w:val="1"/>
      <w:numFmt w:val="bullet"/>
      <w:lvlText w:val=""/>
      <w:lvlJc w:val="left"/>
      <w:pPr>
        <w:tabs>
          <w:tab w:val="left" w:pos="2520"/>
        </w:tabs>
        <w:ind w:left="2520" w:firstLine="0"/>
      </w:pPr>
      <w:rPr>
        <w:rFonts w:hint="default" w:ascii="Symbol" w:hAnsi="Symbol"/>
      </w:rPr>
    </w:lvl>
    <w:lvl w:ilvl="6" w:tentative="0">
      <w:start w:val="1"/>
      <w:numFmt w:val="bullet"/>
      <w:lvlText w:val=""/>
      <w:lvlJc w:val="left"/>
      <w:pPr>
        <w:tabs>
          <w:tab w:val="left" w:pos="2940"/>
        </w:tabs>
        <w:ind w:left="2940" w:firstLine="0"/>
      </w:pPr>
      <w:rPr>
        <w:rFonts w:hint="default" w:ascii="Symbol" w:hAnsi="Symbol"/>
      </w:rPr>
    </w:lvl>
    <w:lvl w:ilvl="7" w:tentative="0">
      <w:start w:val="1"/>
      <w:numFmt w:val="bullet"/>
      <w:lvlText w:val=""/>
      <w:lvlJc w:val="left"/>
      <w:pPr>
        <w:tabs>
          <w:tab w:val="left" w:pos="3360"/>
        </w:tabs>
        <w:ind w:left="3360" w:firstLine="0"/>
      </w:pPr>
      <w:rPr>
        <w:rFonts w:hint="default" w:ascii="Symbol" w:hAnsi="Symbol"/>
      </w:rPr>
    </w:lvl>
    <w:lvl w:ilvl="8" w:tentative="0">
      <w:start w:val="1"/>
      <w:numFmt w:val="bullet"/>
      <w:lvlText w:val=""/>
      <w:lvlJc w:val="left"/>
      <w:pPr>
        <w:tabs>
          <w:tab w:val="left" w:pos="3780"/>
        </w:tabs>
        <w:ind w:left="3780" w:firstLine="0"/>
      </w:pPr>
      <w:rPr>
        <w:rFonts w:hint="default" w:ascii="Symbol" w:hAnsi="Symbol"/>
      </w:rPr>
    </w:lvl>
  </w:abstractNum>
  <w:abstractNum w:abstractNumId="1">
    <w:nsid w:val="12F2090B"/>
    <w:multiLevelType w:val="multilevel"/>
    <w:tmpl w:val="12F2090B"/>
    <w:lvl w:ilvl="0" w:tentative="0">
      <w:start w:val="1"/>
      <w:numFmt w:val="bullet"/>
      <w:lvlText w:val=""/>
      <w:lvlPicBulletId w:val="2"/>
      <w:lvlJc w:val="left"/>
      <w:pPr>
        <w:tabs>
          <w:tab w:val="left" w:pos="420"/>
        </w:tabs>
        <w:ind w:left="420" w:firstLine="0"/>
      </w:pPr>
      <w:rPr>
        <w:rFonts w:hint="default" w:ascii="Symbol" w:hAnsi="Symbol"/>
      </w:rPr>
    </w:lvl>
    <w:lvl w:ilvl="1" w:tentative="0">
      <w:start w:val="1"/>
      <w:numFmt w:val="bullet"/>
      <w:lvlText w:val=""/>
      <w:lvlJc w:val="left"/>
      <w:pPr>
        <w:tabs>
          <w:tab w:val="left" w:pos="840"/>
        </w:tabs>
        <w:ind w:left="840" w:firstLine="0"/>
      </w:pPr>
      <w:rPr>
        <w:rFonts w:hint="default" w:ascii="Symbol" w:hAnsi="Symbol"/>
      </w:rPr>
    </w:lvl>
    <w:lvl w:ilvl="2" w:tentative="0">
      <w:start w:val="1"/>
      <w:numFmt w:val="bullet"/>
      <w:lvlText w:val=""/>
      <w:lvlJc w:val="left"/>
      <w:pPr>
        <w:tabs>
          <w:tab w:val="left" w:pos="1260"/>
        </w:tabs>
        <w:ind w:left="1260" w:firstLine="0"/>
      </w:pPr>
      <w:rPr>
        <w:rFonts w:hint="default" w:ascii="Symbol" w:hAnsi="Symbol"/>
      </w:rPr>
    </w:lvl>
    <w:lvl w:ilvl="3" w:tentative="0">
      <w:start w:val="1"/>
      <w:numFmt w:val="bullet"/>
      <w:lvlText w:val=""/>
      <w:lvlJc w:val="left"/>
      <w:pPr>
        <w:tabs>
          <w:tab w:val="left" w:pos="1680"/>
        </w:tabs>
        <w:ind w:left="1680" w:firstLine="0"/>
      </w:pPr>
      <w:rPr>
        <w:rFonts w:hint="default" w:ascii="Symbol" w:hAnsi="Symbol"/>
      </w:rPr>
    </w:lvl>
    <w:lvl w:ilvl="4" w:tentative="0">
      <w:start w:val="1"/>
      <w:numFmt w:val="bullet"/>
      <w:lvlText w:val=""/>
      <w:lvlJc w:val="left"/>
      <w:pPr>
        <w:tabs>
          <w:tab w:val="left" w:pos="2100"/>
        </w:tabs>
        <w:ind w:left="2100" w:firstLine="0"/>
      </w:pPr>
      <w:rPr>
        <w:rFonts w:hint="default" w:ascii="Symbol" w:hAnsi="Symbol"/>
      </w:rPr>
    </w:lvl>
    <w:lvl w:ilvl="5" w:tentative="0">
      <w:start w:val="1"/>
      <w:numFmt w:val="bullet"/>
      <w:lvlText w:val=""/>
      <w:lvlJc w:val="left"/>
      <w:pPr>
        <w:tabs>
          <w:tab w:val="left" w:pos="2520"/>
        </w:tabs>
        <w:ind w:left="2520" w:firstLine="0"/>
      </w:pPr>
      <w:rPr>
        <w:rFonts w:hint="default" w:ascii="Symbol" w:hAnsi="Symbol"/>
      </w:rPr>
    </w:lvl>
    <w:lvl w:ilvl="6" w:tentative="0">
      <w:start w:val="1"/>
      <w:numFmt w:val="bullet"/>
      <w:lvlText w:val=""/>
      <w:lvlJc w:val="left"/>
      <w:pPr>
        <w:tabs>
          <w:tab w:val="left" w:pos="2940"/>
        </w:tabs>
        <w:ind w:left="2940" w:firstLine="0"/>
      </w:pPr>
      <w:rPr>
        <w:rFonts w:hint="default" w:ascii="Symbol" w:hAnsi="Symbol"/>
      </w:rPr>
    </w:lvl>
    <w:lvl w:ilvl="7" w:tentative="0">
      <w:start w:val="1"/>
      <w:numFmt w:val="bullet"/>
      <w:lvlText w:val=""/>
      <w:lvlJc w:val="left"/>
      <w:pPr>
        <w:tabs>
          <w:tab w:val="left" w:pos="3360"/>
        </w:tabs>
        <w:ind w:left="3360" w:firstLine="0"/>
      </w:pPr>
      <w:rPr>
        <w:rFonts w:hint="default" w:ascii="Symbol" w:hAnsi="Symbol"/>
      </w:rPr>
    </w:lvl>
    <w:lvl w:ilvl="8" w:tentative="0">
      <w:start w:val="1"/>
      <w:numFmt w:val="bullet"/>
      <w:lvlText w:val=""/>
      <w:lvlJc w:val="left"/>
      <w:pPr>
        <w:tabs>
          <w:tab w:val="left" w:pos="3780"/>
        </w:tabs>
        <w:ind w:left="3780" w:firstLine="0"/>
      </w:pPr>
      <w:rPr>
        <w:rFonts w:hint="default" w:ascii="Symbol" w:hAnsi="Symbol"/>
      </w:rPr>
    </w:lvl>
  </w:abstractNum>
  <w:abstractNum w:abstractNumId="2">
    <w:nsid w:val="5E4C4BF4"/>
    <w:multiLevelType w:val="multilevel"/>
    <w:tmpl w:val="5E4C4BF4"/>
    <w:lvl w:ilvl="0" w:tentative="0">
      <w:start w:val="1"/>
      <w:numFmt w:val="bullet"/>
      <w:lvlText w:val=""/>
      <w:lvlPicBulletId w:val="0"/>
      <w:lvlJc w:val="left"/>
      <w:pPr>
        <w:tabs>
          <w:tab w:val="left" w:pos="420"/>
        </w:tabs>
        <w:ind w:left="420" w:firstLine="0"/>
      </w:pPr>
      <w:rPr>
        <w:rFonts w:hint="default" w:ascii="Symbol" w:hAnsi="Symbol"/>
      </w:rPr>
    </w:lvl>
    <w:lvl w:ilvl="1" w:tentative="0">
      <w:start w:val="1"/>
      <w:numFmt w:val="bullet"/>
      <w:lvlText w:val=""/>
      <w:lvlJc w:val="left"/>
      <w:pPr>
        <w:tabs>
          <w:tab w:val="left" w:pos="840"/>
        </w:tabs>
        <w:ind w:left="840" w:firstLine="0"/>
      </w:pPr>
      <w:rPr>
        <w:rFonts w:hint="default" w:ascii="Symbol" w:hAnsi="Symbol"/>
      </w:rPr>
    </w:lvl>
    <w:lvl w:ilvl="2" w:tentative="0">
      <w:start w:val="1"/>
      <w:numFmt w:val="bullet"/>
      <w:lvlText w:val=""/>
      <w:lvlJc w:val="left"/>
      <w:pPr>
        <w:tabs>
          <w:tab w:val="left" w:pos="1260"/>
        </w:tabs>
        <w:ind w:left="1260" w:firstLine="0"/>
      </w:pPr>
      <w:rPr>
        <w:rFonts w:hint="default" w:ascii="Symbol" w:hAnsi="Symbol"/>
      </w:rPr>
    </w:lvl>
    <w:lvl w:ilvl="3" w:tentative="0">
      <w:start w:val="1"/>
      <w:numFmt w:val="bullet"/>
      <w:lvlText w:val=""/>
      <w:lvlJc w:val="left"/>
      <w:pPr>
        <w:tabs>
          <w:tab w:val="left" w:pos="1680"/>
        </w:tabs>
        <w:ind w:left="1680" w:firstLine="0"/>
      </w:pPr>
      <w:rPr>
        <w:rFonts w:hint="default" w:ascii="Symbol" w:hAnsi="Symbol"/>
      </w:rPr>
    </w:lvl>
    <w:lvl w:ilvl="4" w:tentative="0">
      <w:start w:val="1"/>
      <w:numFmt w:val="bullet"/>
      <w:lvlText w:val=""/>
      <w:lvlJc w:val="left"/>
      <w:pPr>
        <w:tabs>
          <w:tab w:val="left" w:pos="2100"/>
        </w:tabs>
        <w:ind w:left="2100" w:firstLine="0"/>
      </w:pPr>
      <w:rPr>
        <w:rFonts w:hint="default" w:ascii="Symbol" w:hAnsi="Symbol"/>
      </w:rPr>
    </w:lvl>
    <w:lvl w:ilvl="5" w:tentative="0">
      <w:start w:val="1"/>
      <w:numFmt w:val="bullet"/>
      <w:lvlText w:val=""/>
      <w:lvlJc w:val="left"/>
      <w:pPr>
        <w:tabs>
          <w:tab w:val="left" w:pos="2520"/>
        </w:tabs>
        <w:ind w:left="2520" w:firstLine="0"/>
      </w:pPr>
      <w:rPr>
        <w:rFonts w:hint="default" w:ascii="Symbol" w:hAnsi="Symbol"/>
      </w:rPr>
    </w:lvl>
    <w:lvl w:ilvl="6" w:tentative="0">
      <w:start w:val="1"/>
      <w:numFmt w:val="bullet"/>
      <w:lvlText w:val=""/>
      <w:lvlJc w:val="left"/>
      <w:pPr>
        <w:tabs>
          <w:tab w:val="left" w:pos="2940"/>
        </w:tabs>
        <w:ind w:left="2940" w:firstLine="0"/>
      </w:pPr>
      <w:rPr>
        <w:rFonts w:hint="default" w:ascii="Symbol" w:hAnsi="Symbol"/>
      </w:rPr>
    </w:lvl>
    <w:lvl w:ilvl="7" w:tentative="0">
      <w:start w:val="1"/>
      <w:numFmt w:val="bullet"/>
      <w:lvlText w:val=""/>
      <w:lvlJc w:val="left"/>
      <w:pPr>
        <w:tabs>
          <w:tab w:val="left" w:pos="3360"/>
        </w:tabs>
        <w:ind w:left="3360" w:firstLine="0"/>
      </w:pPr>
      <w:rPr>
        <w:rFonts w:hint="default" w:ascii="Symbol" w:hAnsi="Symbol"/>
      </w:rPr>
    </w:lvl>
    <w:lvl w:ilvl="8" w:tentative="0">
      <w:start w:val="1"/>
      <w:numFmt w:val="bullet"/>
      <w:lvlText w:val=""/>
      <w:lvlJc w:val="left"/>
      <w:pPr>
        <w:tabs>
          <w:tab w:val="left" w:pos="3780"/>
        </w:tabs>
        <w:ind w:left="3780" w:firstLine="0"/>
      </w:pPr>
      <w:rPr>
        <w:rFonts w:hint="default" w:ascii="Symbol" w:hAnsi="Symbol"/>
      </w:rPr>
    </w:lvl>
  </w:abstractNum>
  <w:abstractNum w:abstractNumId="3">
    <w:nsid w:val="6BB260EE"/>
    <w:multiLevelType w:val="multilevel"/>
    <w:tmpl w:val="6BB260EE"/>
    <w:lvl w:ilvl="0" w:tentative="0">
      <w:start w:val="1"/>
      <w:numFmt w:val="bullet"/>
      <w:lvlText w:val=""/>
      <w:lvlPicBulletId w:val="3"/>
      <w:lvlJc w:val="left"/>
      <w:pPr>
        <w:tabs>
          <w:tab w:val="left" w:pos="420"/>
        </w:tabs>
        <w:ind w:left="420" w:firstLine="0"/>
      </w:pPr>
      <w:rPr>
        <w:rFonts w:hint="default" w:ascii="Symbol" w:hAnsi="Symbol"/>
      </w:rPr>
    </w:lvl>
    <w:lvl w:ilvl="1" w:tentative="0">
      <w:start w:val="1"/>
      <w:numFmt w:val="bullet"/>
      <w:lvlText w:val=""/>
      <w:lvlJc w:val="left"/>
      <w:pPr>
        <w:tabs>
          <w:tab w:val="left" w:pos="840"/>
        </w:tabs>
        <w:ind w:left="840" w:firstLine="0"/>
      </w:pPr>
      <w:rPr>
        <w:rFonts w:hint="default" w:ascii="Symbol" w:hAnsi="Symbol"/>
      </w:rPr>
    </w:lvl>
    <w:lvl w:ilvl="2" w:tentative="0">
      <w:start w:val="1"/>
      <w:numFmt w:val="bullet"/>
      <w:lvlText w:val=""/>
      <w:lvlJc w:val="left"/>
      <w:pPr>
        <w:tabs>
          <w:tab w:val="left" w:pos="1260"/>
        </w:tabs>
        <w:ind w:left="1260" w:firstLine="0"/>
      </w:pPr>
      <w:rPr>
        <w:rFonts w:hint="default" w:ascii="Symbol" w:hAnsi="Symbol"/>
      </w:rPr>
    </w:lvl>
    <w:lvl w:ilvl="3" w:tentative="0">
      <w:start w:val="1"/>
      <w:numFmt w:val="bullet"/>
      <w:lvlText w:val=""/>
      <w:lvlJc w:val="left"/>
      <w:pPr>
        <w:tabs>
          <w:tab w:val="left" w:pos="1680"/>
        </w:tabs>
        <w:ind w:left="1680" w:firstLine="0"/>
      </w:pPr>
      <w:rPr>
        <w:rFonts w:hint="default" w:ascii="Symbol" w:hAnsi="Symbol"/>
      </w:rPr>
    </w:lvl>
    <w:lvl w:ilvl="4" w:tentative="0">
      <w:start w:val="1"/>
      <w:numFmt w:val="bullet"/>
      <w:lvlText w:val=""/>
      <w:lvlJc w:val="left"/>
      <w:pPr>
        <w:tabs>
          <w:tab w:val="left" w:pos="2100"/>
        </w:tabs>
        <w:ind w:left="2100" w:firstLine="0"/>
      </w:pPr>
      <w:rPr>
        <w:rFonts w:hint="default" w:ascii="Symbol" w:hAnsi="Symbol"/>
      </w:rPr>
    </w:lvl>
    <w:lvl w:ilvl="5" w:tentative="0">
      <w:start w:val="1"/>
      <w:numFmt w:val="bullet"/>
      <w:lvlText w:val=""/>
      <w:lvlJc w:val="left"/>
      <w:pPr>
        <w:tabs>
          <w:tab w:val="left" w:pos="2520"/>
        </w:tabs>
        <w:ind w:left="2520" w:firstLine="0"/>
      </w:pPr>
      <w:rPr>
        <w:rFonts w:hint="default" w:ascii="Symbol" w:hAnsi="Symbol"/>
      </w:rPr>
    </w:lvl>
    <w:lvl w:ilvl="6" w:tentative="0">
      <w:start w:val="1"/>
      <w:numFmt w:val="bullet"/>
      <w:lvlText w:val=""/>
      <w:lvlJc w:val="left"/>
      <w:pPr>
        <w:tabs>
          <w:tab w:val="left" w:pos="2940"/>
        </w:tabs>
        <w:ind w:left="2940" w:firstLine="0"/>
      </w:pPr>
      <w:rPr>
        <w:rFonts w:hint="default" w:ascii="Symbol" w:hAnsi="Symbol"/>
      </w:rPr>
    </w:lvl>
    <w:lvl w:ilvl="7" w:tentative="0">
      <w:start w:val="1"/>
      <w:numFmt w:val="bullet"/>
      <w:lvlText w:val=""/>
      <w:lvlJc w:val="left"/>
      <w:pPr>
        <w:tabs>
          <w:tab w:val="left" w:pos="3360"/>
        </w:tabs>
        <w:ind w:left="3360" w:firstLine="0"/>
      </w:pPr>
      <w:rPr>
        <w:rFonts w:hint="default" w:ascii="Symbol" w:hAnsi="Symbol"/>
      </w:rPr>
    </w:lvl>
    <w:lvl w:ilvl="8" w:tentative="0">
      <w:start w:val="1"/>
      <w:numFmt w:val="bullet"/>
      <w:lvlText w:val=""/>
      <w:lvlJc w:val="left"/>
      <w:pPr>
        <w:tabs>
          <w:tab w:val="left" w:pos="3780"/>
        </w:tabs>
        <w:ind w:left="3780" w:firstLine="0"/>
      </w:pPr>
      <w:rPr>
        <w:rFonts w:hint="default" w:ascii="Symbol" w:hAnsi="Symbol"/>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hideSpellingError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6C6"/>
    <w:rsid w:val="00001BDC"/>
    <w:rsid w:val="00041093"/>
    <w:rsid w:val="000A492C"/>
    <w:rsid w:val="000B1447"/>
    <w:rsid w:val="000C7F17"/>
    <w:rsid w:val="0010044F"/>
    <w:rsid w:val="00120CC1"/>
    <w:rsid w:val="001D797E"/>
    <w:rsid w:val="0024798B"/>
    <w:rsid w:val="0025022B"/>
    <w:rsid w:val="00264FC3"/>
    <w:rsid w:val="002C0AAA"/>
    <w:rsid w:val="00311BCC"/>
    <w:rsid w:val="00322C74"/>
    <w:rsid w:val="0033360F"/>
    <w:rsid w:val="0033397B"/>
    <w:rsid w:val="00334127"/>
    <w:rsid w:val="00357136"/>
    <w:rsid w:val="003C0F45"/>
    <w:rsid w:val="003D6ACE"/>
    <w:rsid w:val="004104DD"/>
    <w:rsid w:val="00477B33"/>
    <w:rsid w:val="004A269C"/>
    <w:rsid w:val="005328E7"/>
    <w:rsid w:val="00541AA0"/>
    <w:rsid w:val="00566C3F"/>
    <w:rsid w:val="005744E0"/>
    <w:rsid w:val="006159D3"/>
    <w:rsid w:val="00664124"/>
    <w:rsid w:val="006C7AB2"/>
    <w:rsid w:val="006F5999"/>
    <w:rsid w:val="00727D3B"/>
    <w:rsid w:val="0073334B"/>
    <w:rsid w:val="00733CC4"/>
    <w:rsid w:val="00736383"/>
    <w:rsid w:val="007746B5"/>
    <w:rsid w:val="00792AB9"/>
    <w:rsid w:val="007A6205"/>
    <w:rsid w:val="007F6823"/>
    <w:rsid w:val="008E66A6"/>
    <w:rsid w:val="008F16C6"/>
    <w:rsid w:val="008F3076"/>
    <w:rsid w:val="009B70F4"/>
    <w:rsid w:val="009D703D"/>
    <w:rsid w:val="00A12D11"/>
    <w:rsid w:val="00A16B03"/>
    <w:rsid w:val="00A5491B"/>
    <w:rsid w:val="00A619B6"/>
    <w:rsid w:val="00A63BAA"/>
    <w:rsid w:val="00AA6EC8"/>
    <w:rsid w:val="00AF14CD"/>
    <w:rsid w:val="00AF634B"/>
    <w:rsid w:val="00B354C3"/>
    <w:rsid w:val="00BB097D"/>
    <w:rsid w:val="00BF6D8C"/>
    <w:rsid w:val="00C05778"/>
    <w:rsid w:val="00C54232"/>
    <w:rsid w:val="00CE2AD4"/>
    <w:rsid w:val="00CE36FF"/>
    <w:rsid w:val="00D55460"/>
    <w:rsid w:val="00D634A8"/>
    <w:rsid w:val="00D843EF"/>
    <w:rsid w:val="00D91350"/>
    <w:rsid w:val="00DA3528"/>
    <w:rsid w:val="00DD04A4"/>
    <w:rsid w:val="00E241E3"/>
    <w:rsid w:val="00E24740"/>
    <w:rsid w:val="00E3147D"/>
    <w:rsid w:val="00E34AC4"/>
    <w:rsid w:val="00E35F17"/>
    <w:rsid w:val="00E864BC"/>
    <w:rsid w:val="00EB6E8D"/>
    <w:rsid w:val="00EC1738"/>
    <w:rsid w:val="00ED5BF4"/>
    <w:rsid w:val="00F12B03"/>
    <w:rsid w:val="00F32602"/>
    <w:rsid w:val="00FB3EDC"/>
    <w:rsid w:val="048D0DAC"/>
    <w:rsid w:val="050E608B"/>
    <w:rsid w:val="057674FA"/>
    <w:rsid w:val="06281DC9"/>
    <w:rsid w:val="06764A60"/>
    <w:rsid w:val="08090EB6"/>
    <w:rsid w:val="086464FE"/>
    <w:rsid w:val="092A16DF"/>
    <w:rsid w:val="0BE31B75"/>
    <w:rsid w:val="0BEA0DC1"/>
    <w:rsid w:val="0CF377FD"/>
    <w:rsid w:val="0D0B4F20"/>
    <w:rsid w:val="0E5B1E44"/>
    <w:rsid w:val="10D477C7"/>
    <w:rsid w:val="124507D2"/>
    <w:rsid w:val="12CF34F8"/>
    <w:rsid w:val="13DE04F3"/>
    <w:rsid w:val="15C06CCE"/>
    <w:rsid w:val="169250D9"/>
    <w:rsid w:val="16B53FE7"/>
    <w:rsid w:val="172F3933"/>
    <w:rsid w:val="17B73C8D"/>
    <w:rsid w:val="17FF465C"/>
    <w:rsid w:val="1B401278"/>
    <w:rsid w:val="1CE644F0"/>
    <w:rsid w:val="1E613A02"/>
    <w:rsid w:val="1FA663B8"/>
    <w:rsid w:val="20A504FC"/>
    <w:rsid w:val="22C01A3B"/>
    <w:rsid w:val="22EE09C9"/>
    <w:rsid w:val="24C56F76"/>
    <w:rsid w:val="26993196"/>
    <w:rsid w:val="281534ED"/>
    <w:rsid w:val="28F11A64"/>
    <w:rsid w:val="296924F8"/>
    <w:rsid w:val="2A1E4081"/>
    <w:rsid w:val="2C244015"/>
    <w:rsid w:val="2CCF2095"/>
    <w:rsid w:val="2D1E6EE6"/>
    <w:rsid w:val="2DE4305C"/>
    <w:rsid w:val="302C55EB"/>
    <w:rsid w:val="318E21E5"/>
    <w:rsid w:val="31F71E4C"/>
    <w:rsid w:val="344B5C5D"/>
    <w:rsid w:val="34703305"/>
    <w:rsid w:val="35F61B2B"/>
    <w:rsid w:val="36D43BB8"/>
    <w:rsid w:val="38320D62"/>
    <w:rsid w:val="38635B66"/>
    <w:rsid w:val="38CC6F4C"/>
    <w:rsid w:val="39063560"/>
    <w:rsid w:val="3AF0133C"/>
    <w:rsid w:val="3C42082B"/>
    <w:rsid w:val="3C42269D"/>
    <w:rsid w:val="3CA03D10"/>
    <w:rsid w:val="3CC27A29"/>
    <w:rsid w:val="3D0C78CD"/>
    <w:rsid w:val="3DAE3DA4"/>
    <w:rsid w:val="3EFB2726"/>
    <w:rsid w:val="42EF76D5"/>
    <w:rsid w:val="43E714EB"/>
    <w:rsid w:val="442422B4"/>
    <w:rsid w:val="448937ED"/>
    <w:rsid w:val="44E2658D"/>
    <w:rsid w:val="47411125"/>
    <w:rsid w:val="475B3364"/>
    <w:rsid w:val="47777F82"/>
    <w:rsid w:val="484519E9"/>
    <w:rsid w:val="49C167C1"/>
    <w:rsid w:val="4AD027FB"/>
    <w:rsid w:val="4F91381D"/>
    <w:rsid w:val="4FFC1F7B"/>
    <w:rsid w:val="517D50B9"/>
    <w:rsid w:val="523522A8"/>
    <w:rsid w:val="53534EEF"/>
    <w:rsid w:val="538F3097"/>
    <w:rsid w:val="53E9375F"/>
    <w:rsid w:val="54174947"/>
    <w:rsid w:val="54797501"/>
    <w:rsid w:val="548D3149"/>
    <w:rsid w:val="55912242"/>
    <w:rsid w:val="575301AF"/>
    <w:rsid w:val="57C35D62"/>
    <w:rsid w:val="58D10F87"/>
    <w:rsid w:val="5C8A3480"/>
    <w:rsid w:val="5E924C53"/>
    <w:rsid w:val="607F59F4"/>
    <w:rsid w:val="60995BEC"/>
    <w:rsid w:val="612F23C9"/>
    <w:rsid w:val="62946EAC"/>
    <w:rsid w:val="654633C7"/>
    <w:rsid w:val="67005045"/>
    <w:rsid w:val="675E6FE5"/>
    <w:rsid w:val="67E87F63"/>
    <w:rsid w:val="681E45FD"/>
    <w:rsid w:val="69EE73C6"/>
    <w:rsid w:val="6A42269C"/>
    <w:rsid w:val="6A7C7C7D"/>
    <w:rsid w:val="6BBD765C"/>
    <w:rsid w:val="6BE91CF0"/>
    <w:rsid w:val="6BFD5778"/>
    <w:rsid w:val="6D2C6B3C"/>
    <w:rsid w:val="6EAF4483"/>
    <w:rsid w:val="6F1C6811"/>
    <w:rsid w:val="70A52273"/>
    <w:rsid w:val="715E5B9C"/>
    <w:rsid w:val="72676612"/>
    <w:rsid w:val="72682481"/>
    <w:rsid w:val="74133AB5"/>
    <w:rsid w:val="763B35E0"/>
    <w:rsid w:val="76B76CCF"/>
    <w:rsid w:val="778A6CF8"/>
    <w:rsid w:val="791330C8"/>
    <w:rsid w:val="7B672E57"/>
    <w:rsid w:val="7CC010ED"/>
    <w:rsid w:val="7D996E58"/>
    <w:rsid w:val="7E6465CF"/>
    <w:rsid w:val="7F6E5AEC"/>
    <w:rsid w:val="7FB655C9"/>
    <w:rsid w:val="ADF7E0F9"/>
    <w:rsid w:val="D76D9B59"/>
    <w:rsid w:val="FEF57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semiHidden/>
    <w:unhideWhenUsed/>
    <w:qFormat/>
    <w:uiPriority w:val="99"/>
    <w:pPr>
      <w:spacing w:after="120"/>
    </w:pPr>
  </w:style>
  <w:style w:type="paragraph" w:styleId="4">
    <w:name w:val="Balloon Text"/>
    <w:basedOn w:val="1"/>
    <w:link w:val="25"/>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pPr>
      <w:spacing w:after="100" w:afterAutospacing="1"/>
      <w:jc w:val="left"/>
    </w:pPr>
    <w:rPr>
      <w:kern w:val="0"/>
      <w:sz w:val="24"/>
      <w:szCs w:val="20"/>
    </w:rPr>
  </w:style>
  <w:style w:type="character" w:styleId="10">
    <w:name w:val="Strong"/>
    <w:basedOn w:val="9"/>
    <w:qFormat/>
    <w:uiPriority w:val="0"/>
    <w:rPr>
      <w:b/>
      <w:color w:val="000000"/>
      <w:sz w:val="24"/>
      <w:szCs w:val="24"/>
    </w:rPr>
  </w:style>
  <w:style w:type="character" w:styleId="11">
    <w:name w:val="page number"/>
    <w:basedOn w:val="9"/>
    <w:qFormat/>
    <w:uiPriority w:val="0"/>
  </w:style>
  <w:style w:type="character" w:styleId="12">
    <w:name w:val="FollowedHyperlink"/>
    <w:basedOn w:val="9"/>
    <w:qFormat/>
    <w:uiPriority w:val="0"/>
    <w:rPr>
      <w:color w:val="666666"/>
      <w:u w:val="none"/>
    </w:rPr>
  </w:style>
  <w:style w:type="character" w:styleId="13">
    <w:name w:val="Hyperlink"/>
    <w:basedOn w:val="9"/>
    <w:qFormat/>
    <w:uiPriority w:val="0"/>
    <w:rPr>
      <w:color w:val="0000FF"/>
      <w:u w:val="single"/>
    </w:rPr>
  </w:style>
  <w:style w:type="paragraph" w:customStyle="1" w:styleId="14">
    <w:name w:val="列出段落1"/>
    <w:basedOn w:val="1"/>
    <w:qFormat/>
    <w:uiPriority w:val="34"/>
    <w:pPr>
      <w:ind w:firstLine="420" w:firstLineChars="200"/>
    </w:pPr>
  </w:style>
  <w:style w:type="character" w:customStyle="1" w:styleId="15">
    <w:name w:val="font71"/>
    <w:basedOn w:val="9"/>
    <w:qFormat/>
    <w:uiPriority w:val="0"/>
    <w:rPr>
      <w:rFonts w:hint="default" w:ascii="Times New Roman" w:hAnsi="Times New Roman" w:cs="Times New Roman"/>
      <w:color w:val="000000"/>
      <w:sz w:val="24"/>
      <w:szCs w:val="24"/>
      <w:u w:val="none"/>
    </w:rPr>
  </w:style>
  <w:style w:type="character" w:customStyle="1" w:styleId="16">
    <w:name w:val="font91"/>
    <w:basedOn w:val="9"/>
    <w:qFormat/>
    <w:uiPriority w:val="0"/>
    <w:rPr>
      <w:rFonts w:hint="eastAsia" w:ascii="宋体" w:hAnsi="宋体" w:eastAsia="宋体" w:cs="宋体"/>
      <w:color w:val="000000"/>
      <w:sz w:val="24"/>
      <w:szCs w:val="24"/>
      <w:u w:val="none"/>
    </w:rPr>
  </w:style>
  <w:style w:type="character" w:customStyle="1" w:styleId="17">
    <w:name w:val="font21"/>
    <w:basedOn w:val="9"/>
    <w:qFormat/>
    <w:uiPriority w:val="0"/>
    <w:rPr>
      <w:rFonts w:hint="eastAsia" w:ascii="宋体" w:hAnsi="宋体" w:eastAsia="宋体" w:cs="宋体"/>
      <w:color w:val="000000"/>
      <w:sz w:val="22"/>
      <w:szCs w:val="22"/>
      <w:u w:val="none"/>
    </w:rPr>
  </w:style>
  <w:style w:type="character" w:customStyle="1" w:styleId="18">
    <w:name w:val="font81"/>
    <w:basedOn w:val="9"/>
    <w:qFormat/>
    <w:uiPriority w:val="0"/>
    <w:rPr>
      <w:rFonts w:hint="eastAsia" w:ascii="宋体" w:hAnsi="宋体" w:eastAsia="宋体" w:cs="宋体"/>
      <w:color w:val="000000"/>
      <w:sz w:val="22"/>
      <w:szCs w:val="22"/>
      <w:u w:val="none"/>
    </w:rPr>
  </w:style>
  <w:style w:type="character" w:customStyle="1" w:styleId="19">
    <w:name w:val="font12"/>
    <w:basedOn w:val="9"/>
    <w:qFormat/>
    <w:uiPriority w:val="0"/>
    <w:rPr>
      <w:rFonts w:ascii="仿宋_GB2312" w:eastAsia="仿宋_GB2312" w:cs="仿宋_GB2312"/>
      <w:color w:val="000000"/>
      <w:sz w:val="22"/>
      <w:szCs w:val="22"/>
      <w:u w:val="none"/>
    </w:rPr>
  </w:style>
  <w:style w:type="character" w:customStyle="1" w:styleId="20">
    <w:name w:val="font01"/>
    <w:basedOn w:val="9"/>
    <w:qFormat/>
    <w:uiPriority w:val="0"/>
    <w:rPr>
      <w:rFonts w:hint="eastAsia" w:ascii="宋体" w:hAnsi="宋体" w:eastAsia="宋体" w:cs="宋体"/>
      <w:color w:val="000000"/>
      <w:sz w:val="22"/>
      <w:szCs w:val="22"/>
      <w:u w:val="none"/>
    </w:rPr>
  </w:style>
  <w:style w:type="paragraph" w:customStyle="1" w:styleId="21">
    <w:name w:val="contentfont"/>
    <w:basedOn w:val="1"/>
    <w:qFormat/>
    <w:uiPriority w:val="0"/>
    <w:pPr>
      <w:widowControl/>
      <w:spacing w:before="100" w:beforeAutospacing="1" w:after="100" w:afterAutospacing="1"/>
      <w:jc w:val="left"/>
    </w:pPr>
    <w:rPr>
      <w:rFonts w:ascii="宋体" w:hAnsi="宋体" w:cs="宋体"/>
      <w:kern w:val="0"/>
      <w:sz w:val="24"/>
    </w:rPr>
  </w:style>
  <w:style w:type="character" w:customStyle="1" w:styleId="22">
    <w:name w:val="font101"/>
    <w:basedOn w:val="9"/>
    <w:qFormat/>
    <w:uiPriority w:val="0"/>
    <w:rPr>
      <w:rFonts w:hint="eastAsia" w:ascii="仿宋_GB2312" w:eastAsia="仿宋_GB2312" w:cs="仿宋_GB2312"/>
      <w:color w:val="000000"/>
      <w:sz w:val="22"/>
      <w:szCs w:val="22"/>
      <w:u w:val="none"/>
    </w:rPr>
  </w:style>
  <w:style w:type="character" w:customStyle="1" w:styleId="23">
    <w:name w:val="font11"/>
    <w:basedOn w:val="9"/>
    <w:qFormat/>
    <w:uiPriority w:val="0"/>
    <w:rPr>
      <w:rFonts w:hint="default" w:ascii="Times New Roman" w:hAnsi="Times New Roman" w:cs="Times New Roman"/>
      <w:color w:val="000000"/>
      <w:sz w:val="22"/>
      <w:szCs w:val="22"/>
      <w:u w:val="none"/>
    </w:rPr>
  </w:style>
  <w:style w:type="character" w:customStyle="1" w:styleId="24">
    <w:name w:val="font41"/>
    <w:basedOn w:val="9"/>
    <w:qFormat/>
    <w:uiPriority w:val="0"/>
    <w:rPr>
      <w:rFonts w:hint="eastAsia" w:ascii="仿宋_GB2312" w:eastAsia="仿宋_GB2312" w:cs="仿宋_GB2312"/>
      <w:color w:val="000000"/>
      <w:sz w:val="24"/>
      <w:szCs w:val="24"/>
      <w:u w:val="none"/>
    </w:rPr>
  </w:style>
  <w:style w:type="character" w:customStyle="1" w:styleId="25">
    <w:name w:val="批注框文本 Char"/>
    <w:basedOn w:val="9"/>
    <w:link w:val="4"/>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4.emf"/><Relationship Id="rId11" Type="http://schemas.openxmlformats.org/officeDocument/2006/relationships/oleObject" Target="embeddings/oleObject2.bin"/><Relationship Id="rId10" Type="http://schemas.openxmlformats.org/officeDocument/2006/relationships/image" Target="media/image3.emf"/><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4" Type="http://schemas.openxmlformats.org/officeDocument/2006/relationships/image" Target="media/image8.emf"/><Relationship Id="rId3" Type="http://schemas.openxmlformats.org/officeDocument/2006/relationships/image" Target="media/image7.emf"/><Relationship Id="rId2" Type="http://schemas.openxmlformats.org/officeDocument/2006/relationships/image" Target="media/image6.emf"/><Relationship Id="rId1" Type="http://schemas.openxmlformats.org/officeDocument/2006/relationships/image" Target="media/image5.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231</Pages>
  <Words>22781</Words>
  <Characters>129858</Characters>
  <Lines>1082</Lines>
  <Paragraphs>304</Paragraphs>
  <TotalTime>290</TotalTime>
  <ScaleCrop>false</ScaleCrop>
  <LinksUpToDate>false</LinksUpToDate>
  <CharactersWithSpaces>152335</CharactersWithSpaces>
  <Application>WPS Office_11.8.2.10505_F1E327BC-269C-435d-A152-05C5408002CA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2023-10-13T18:26:00Z</dcterms:created>
  <dc:creator>Administrator</dc:creator>
  <cp:lastModifiedBy>user</cp:lastModifiedBy>
  <cp:lastPrinted>2023-10-16T19:02:00Z</cp:lastPrinted>
  <dcterms:modified xsi:type="dcterms:W3CDTF">2023-11-01T08:36:37Z</dcterms:modified>
  <dc:title>附件 6</dc:title>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y fmtid="{D5CDD505-2E9C-101B-9397-08002B2CF9AE}" pid="3" name="ICV">
    <vt:lpwstr>4AE89C64C9944472ABC8ACE9922731F2</vt:lpwstr>
  </property>
</Properties>
</file>