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C07970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检查频次</w:t>
      </w:r>
    </w:p>
    <w:p w14:paraId="5A4B9AEF">
      <w:pPr>
        <w:ind w:firstLine="643" w:firstLineChars="200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1.常规性执法检查</w:t>
      </w:r>
    </w:p>
    <w:p w14:paraId="66423F55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日常监管全市范围内受监工程项目，每季度至少组织执法大检查一次，全年至少组织执法大检查6次，每次计划检查工程项目不得少于3个。</w:t>
      </w:r>
    </w:p>
    <w:p w14:paraId="645ADAD5">
      <w:pPr>
        <w:ind w:firstLine="643" w:firstLineChars="200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2.专项执法检查</w:t>
      </w:r>
    </w:p>
    <w:p w14:paraId="4AB7BBB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（1）开展危险性较大的分部分项工程专项检查。包括深基坑、高支模、建筑起重机械、脚手架等的安全管理情况及其方案制定、落实情况。</w:t>
      </w:r>
    </w:p>
    <w:p w14:paraId="136E19DA"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（2）开展建筑企业安全隐患排查专项执法检查.</w:t>
      </w:r>
    </w:p>
    <w:p w14:paraId="29E41CAA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7B4EFB"/>
    <w:rsid w:val="0F7B4EFB"/>
    <w:rsid w:val="355C7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160</Words>
  <Characters>166</Characters>
  <Lines>0</Lines>
  <Paragraphs>0</Paragraphs>
  <TotalTime>1</TotalTime>
  <ScaleCrop>false</ScaleCrop>
  <LinksUpToDate>false</LinksUpToDate>
  <CharactersWithSpaces>168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2025-12-26T11:59:00Z</dcterms:created>
  <dc:creator>清华</dc:creator>
  <cp:lastModifiedBy>WPS_1670555283</cp:lastModifiedBy>
  <dcterms:modified xsi:type="dcterms:W3CDTF">2025-12-29T06:23:48Z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eyJoZGlkIjoiODJjMjQ4MDFkM2QzZWU1NzA0NDZjZDhiNmY0MGI1ZWYiLCJ1c2VySWQiOiIxNDQwNDc1NDM4In0=</vt:lpwstr>
  </property>
  <property fmtid="{D5CDD505-2E9C-101B-9397-08002B2CF9AE}" pid="4" name="ICV">
    <vt:lpwstr>60BEBE348936410CAC58DF3D8664ECAC_12</vt:lpwstr>
  </property>
</Properties>
</file>