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312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8"/>
        <w:gridCol w:w="4020"/>
        <w:gridCol w:w="798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3128" w:type="dxa"/>
            <w:gridSpan w:val="3"/>
            <w:vAlign w:val="top"/>
          </w:tcPr>
          <w:p>
            <w:pPr>
              <w:jc w:val="center"/>
              <w:rPr>
                <w:rFonts w:hint="default" w:ascii="黑体" w:hAnsi="黑体" w:eastAsia="黑体" w:cs="黑体"/>
                <w:sz w:val="36"/>
                <w:szCs w:val="36"/>
                <w:lang w:val="en-US"/>
              </w:rPr>
            </w:pPr>
            <w:r>
              <w:rPr>
                <w:rFonts w:hint="eastAsia" w:ascii="黑体" w:hAnsi="黑体" w:eastAsia="黑体" w:cs="黑体"/>
                <w:sz w:val="36"/>
                <w:szCs w:val="36"/>
                <w:lang w:val="en-US" w:eastAsia="zh-CN"/>
              </w:rPr>
              <w:t>检查标准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12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402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涉企行政检查事项</w:t>
            </w:r>
          </w:p>
        </w:tc>
        <w:tc>
          <w:tcPr>
            <w:tcW w:w="79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检查依据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《道路旅客运输及客运站管理规定》第六条、第八十二条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道路客运站经营者检查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《道路旅客运输及客运站管理规定》第六条、第八十二条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巡游出租车客运经营者检查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《巡游出租汽车经营服务管理规定》第六条、第四十条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4020" w:type="dxa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道路普通货物运输及站场经营者 检查</w:t>
            </w:r>
          </w:p>
        </w:tc>
        <w:tc>
          <w:tcPr>
            <w:tcW w:w="7980" w:type="dxa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《道路货物运输及站场管理规定》第五条、第四十九条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2" w:hRule="atLeast"/>
        </w:trPr>
        <w:tc>
          <w:tcPr>
            <w:tcW w:w="112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02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道路危险货物(含放射性)运输经营者检查</w:t>
            </w:r>
          </w:p>
        </w:tc>
        <w:tc>
          <w:tcPr>
            <w:tcW w:w="7980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《道路危险货物运输管理规定》第七条、第五十一条《放射性物品道路运输管理规定》第六条、第三十六条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机动车驾驶员培训机构检查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《机动车驾驶员培训管理规定》第五条、第四十二条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机动车维修经营者检查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《机动车维修管理规定》第六条、第四十五条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公路水运工程质量监督检查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《公路水运工程质量监督管理规定》第四条、第 二十条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港口经营人通用检查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《港口经营管理规定》第四条、第三十六条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水路运输经营者检查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《国内水路运输管理规定》第四条、第四十一条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12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402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邮政快递经营企业的监督检查</w:t>
            </w:r>
          </w:p>
        </w:tc>
        <w:tc>
          <w:tcPr>
            <w:tcW w:w="79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《中华人民共和国邮政法》第六十一条</w:t>
            </w:r>
          </w:p>
        </w:tc>
      </w:tr>
    </w:tbl>
    <w:p/>
    <w:p/>
    <w:sectPr>
      <w:pgSz w:w="16820" w:h="11900"/>
      <w:pgMar w:top="1011" w:right="1495" w:bottom="0" w:left="116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161E6D"/>
    <w:rsid w:val="16161E6D"/>
    <w:rsid w:val="47B30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2025-12-26T09:43:00Z</dcterms:created>
  <dc:creator>清华</dc:creator>
  <cp:lastModifiedBy>清华</cp:lastModifiedBy>
  <dcterms:modified xsi:type="dcterms:W3CDTF">2025-12-26T10:16:23Z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