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auto"/>
          <w:spacing w:val="-6"/>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val="0"/>
          <w:color w:val="auto"/>
          <w:spacing w:val="-6"/>
          <w:sz w:val="44"/>
          <w:szCs w:val="44"/>
          <w:lang w:eastAsia="zh-CN"/>
        </w:rPr>
      </w:pPr>
      <w:bookmarkStart w:id="62" w:name="_GoBack"/>
      <w:r>
        <w:rPr>
          <w:rFonts w:hint="default" w:ascii="Times New Roman" w:hAnsi="Times New Roman" w:eastAsia="方正小标宋简体" w:cs="Times New Roman"/>
          <w:color w:val="auto"/>
          <w:spacing w:val="-6"/>
          <w:sz w:val="44"/>
          <w:szCs w:val="44"/>
          <w:lang w:val="en-US" w:eastAsia="zh-CN"/>
        </w:rPr>
        <w:t>周口市</w:t>
      </w:r>
      <w:r>
        <w:rPr>
          <w:rFonts w:hint="eastAsia" w:ascii="Times New Roman" w:hAnsi="Times New Roman" w:eastAsia="方正小标宋简体" w:cs="Times New Roman"/>
          <w:color w:val="auto"/>
          <w:spacing w:val="-6"/>
          <w:sz w:val="44"/>
          <w:szCs w:val="44"/>
          <w:lang w:val="en" w:eastAsia="zh-CN"/>
        </w:rPr>
        <w:t>“</w:t>
      </w:r>
      <w:r>
        <w:rPr>
          <w:rFonts w:hint="default" w:ascii="Times New Roman" w:hAnsi="Times New Roman" w:eastAsia="方正小标宋简体" w:cs="Times New Roman"/>
          <w:color w:val="auto"/>
          <w:spacing w:val="-6"/>
          <w:sz w:val="44"/>
          <w:szCs w:val="44"/>
          <w:lang w:eastAsia="zh-CN"/>
        </w:rPr>
        <w:t>十四五</w:t>
      </w:r>
      <w:r>
        <w:rPr>
          <w:rFonts w:hint="eastAsia" w:ascii="Times New Roman" w:hAnsi="Times New Roman" w:eastAsia="方正小标宋简体" w:cs="Times New Roman"/>
          <w:color w:val="auto"/>
          <w:spacing w:val="-6"/>
          <w:sz w:val="44"/>
          <w:szCs w:val="44"/>
          <w:lang w:eastAsia="zh-CN"/>
        </w:rPr>
        <w:t>”</w:t>
      </w:r>
      <w:r>
        <w:rPr>
          <w:rFonts w:hint="default" w:ascii="Times New Roman" w:hAnsi="Times New Roman" w:eastAsia="方正小标宋简体" w:cs="Times New Roman"/>
          <w:color w:val="auto"/>
          <w:spacing w:val="-6"/>
          <w:sz w:val="44"/>
          <w:szCs w:val="44"/>
          <w:lang w:eastAsia="zh-CN"/>
        </w:rPr>
        <w:t>公共卫生体系和全民</w:t>
      </w:r>
      <w:r>
        <w:rPr>
          <w:rFonts w:hint="default" w:ascii="Times New Roman" w:hAnsi="Times New Roman" w:eastAsia="方正小标宋简体" w:cs="Times New Roman"/>
          <w:b w:val="0"/>
          <w:bCs w:val="0"/>
          <w:color w:val="auto"/>
          <w:spacing w:val="-6"/>
          <w:sz w:val="44"/>
          <w:szCs w:val="44"/>
          <w:lang w:eastAsia="zh-CN"/>
        </w:rPr>
        <w:t>健康规划</w:t>
      </w:r>
      <w:r>
        <w:rPr>
          <w:rFonts w:hint="eastAsia" w:eastAsia="方正小标宋简体" w:cs="Times New Roman"/>
          <w:b w:val="0"/>
          <w:bCs w:val="0"/>
          <w:color w:val="auto"/>
          <w:spacing w:val="-6"/>
          <w:sz w:val="44"/>
          <w:szCs w:val="44"/>
          <w:lang w:eastAsia="zh-CN"/>
        </w:rPr>
        <w:t>（征求意见稿）</w:t>
      </w:r>
    </w:p>
    <w:bookmarkEnd w:id="62"/>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default" w:ascii="Times New Roman" w:hAnsi="Times New Roman" w:eastAsia="仿宋" w:cs="Times New Roman"/>
          <w:color w:val="auto"/>
          <w:kern w:val="0"/>
          <w:sz w:val="32"/>
          <w:szCs w:val="32"/>
        </w:rPr>
      </w:pPr>
    </w:p>
    <w:p>
      <w:pPr>
        <w:keepNext w:val="0"/>
        <w:keepLines w:val="0"/>
        <w:pageBreakBefore w:val="0"/>
        <w:widowControl w:val="0"/>
        <w:kinsoku/>
        <w:wordWrap/>
        <w:overflowPunct w:val="0"/>
        <w:topLinePunct w:val="0"/>
        <w:autoSpaceDE/>
        <w:autoSpaceDN/>
        <w:bidi w:val="0"/>
        <w:adjustRightInd/>
        <w:snapToGrid/>
        <w:spacing w:line="550" w:lineRule="exact"/>
        <w:ind w:firstLine="640" w:firstLineChars="200"/>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为推进健康</w:t>
      </w:r>
      <w:r>
        <w:rPr>
          <w:rFonts w:hint="default" w:ascii="Times New Roman" w:hAnsi="Times New Roman" w:eastAsia="仿宋_GB2312" w:cs="Times New Roman"/>
          <w:color w:val="000000"/>
          <w:kern w:val="0"/>
          <w:sz w:val="32"/>
          <w:szCs w:val="32"/>
          <w:lang w:val="en-US" w:eastAsia="zh-CN"/>
        </w:rPr>
        <w:t>周口</w:t>
      </w:r>
      <w:r>
        <w:rPr>
          <w:rFonts w:hint="default" w:ascii="Times New Roman" w:hAnsi="Times New Roman" w:eastAsia="仿宋_GB2312" w:cs="Times New Roman"/>
          <w:color w:val="000000"/>
          <w:kern w:val="0"/>
          <w:sz w:val="32"/>
          <w:szCs w:val="32"/>
        </w:rPr>
        <w:t>建设，促进我</w:t>
      </w:r>
      <w:r>
        <w:rPr>
          <w:rFonts w:hint="default" w:ascii="Times New Roman" w:hAnsi="Times New Roman" w:eastAsia="仿宋_GB2312" w:cs="Times New Roman"/>
          <w:color w:val="000000"/>
          <w:kern w:val="0"/>
          <w:sz w:val="32"/>
          <w:szCs w:val="32"/>
          <w:lang w:val="en-US" w:eastAsia="zh-CN"/>
        </w:rPr>
        <w:t>市</w:t>
      </w:r>
      <w:r>
        <w:rPr>
          <w:rFonts w:hint="default" w:ascii="Times New Roman" w:hAnsi="Times New Roman" w:eastAsia="仿宋_GB2312" w:cs="Times New Roman"/>
          <w:color w:val="000000"/>
          <w:kern w:val="0"/>
          <w:sz w:val="32"/>
          <w:szCs w:val="32"/>
        </w:rPr>
        <w:t>卫生健康事业高质量发展，更好满足全</w:t>
      </w:r>
      <w:r>
        <w:rPr>
          <w:rFonts w:hint="default" w:ascii="Times New Roman" w:hAnsi="Times New Roman" w:eastAsia="仿宋_GB2312" w:cs="Times New Roman"/>
          <w:color w:val="000000"/>
          <w:kern w:val="0"/>
          <w:sz w:val="32"/>
          <w:szCs w:val="32"/>
          <w:lang w:val="en-US" w:eastAsia="zh-CN"/>
        </w:rPr>
        <w:t>市</w:t>
      </w:r>
      <w:r>
        <w:rPr>
          <w:rFonts w:hint="default" w:ascii="Times New Roman" w:hAnsi="Times New Roman" w:eastAsia="仿宋_GB2312" w:cs="Times New Roman"/>
          <w:color w:val="000000"/>
          <w:kern w:val="0"/>
          <w:sz w:val="32"/>
          <w:szCs w:val="32"/>
        </w:rPr>
        <w:t>居民卫生健康服务需求，不断提高人民群众健康水平，根据</w:t>
      </w:r>
      <w:r>
        <w:rPr>
          <w:rFonts w:hint="default" w:ascii="Times New Roman" w:hAnsi="Times New Roman" w:eastAsia="仿宋_GB2312" w:cs="Times New Roman"/>
          <w:color w:val="000000"/>
          <w:sz w:val="32"/>
          <w:szCs w:val="32"/>
        </w:rPr>
        <w:t>《河南省</w:t>
      </w:r>
      <w:r>
        <w:rPr>
          <w:rFonts w:hint="eastAsia" w:ascii="Times New Roman" w:hAnsi="Times New Roman" w:eastAsia="仿宋_GB2312" w:cs="Times New Roman"/>
          <w:color w:val="000000"/>
          <w:sz w:val="32"/>
          <w:szCs w:val="32"/>
          <w:lang w:val="en" w:eastAsia="zh-CN"/>
        </w:rPr>
        <w:t>“</w:t>
      </w:r>
      <w:r>
        <w:rPr>
          <w:rFonts w:hint="default" w:ascii="Times New Roman" w:hAnsi="Times New Roman" w:eastAsia="仿宋_GB2312" w:cs="Times New Roman"/>
          <w:color w:val="000000"/>
          <w:sz w:val="32"/>
          <w:szCs w:val="32"/>
        </w:rPr>
        <w:t>十四五</w:t>
      </w:r>
      <w:r>
        <w:rPr>
          <w:rFonts w:hint="eastAsia"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公共卫生体系和全民健康规划》《</w:t>
      </w:r>
      <w:r>
        <w:rPr>
          <w:rFonts w:hint="default" w:ascii="Times New Roman" w:hAnsi="Times New Roman" w:eastAsia="仿宋_GB2312" w:cs="Times New Roman"/>
          <w:color w:val="000000"/>
          <w:sz w:val="32"/>
          <w:szCs w:val="32"/>
          <w:lang w:val="en-US" w:eastAsia="zh-CN"/>
        </w:rPr>
        <w:t>周口市</w:t>
      </w:r>
      <w:r>
        <w:rPr>
          <w:rFonts w:hint="default" w:ascii="Times New Roman" w:hAnsi="Times New Roman" w:eastAsia="仿宋_GB2312" w:cs="Times New Roman"/>
          <w:color w:val="000000"/>
          <w:sz w:val="32"/>
          <w:szCs w:val="32"/>
        </w:rPr>
        <w:t>国民经济和社会发展第十四个五年规划和二〇三五年远景目标纲要》</w:t>
      </w:r>
      <w:r>
        <w:rPr>
          <w:rFonts w:hint="default" w:ascii="Times New Roman" w:hAnsi="Times New Roman" w:eastAsia="仿宋_GB2312" w:cs="Times New Roman"/>
          <w:color w:val="000000"/>
          <w:kern w:val="0"/>
          <w:sz w:val="32"/>
          <w:szCs w:val="32"/>
        </w:rPr>
        <w:t>和《</w:t>
      </w:r>
      <w:r>
        <w:rPr>
          <w:rFonts w:hint="eastAsia" w:ascii="Times New Roman" w:hAnsi="Times New Roman" w:eastAsia="仿宋_GB2312" w:cs="Times New Roman"/>
          <w:color w:val="000000"/>
          <w:kern w:val="0"/>
          <w:sz w:val="32"/>
          <w:szCs w:val="32"/>
          <w:lang w:val="en" w:eastAsia="zh-CN"/>
        </w:rPr>
        <w:t>“</w:t>
      </w:r>
      <w:r>
        <w:rPr>
          <w:rFonts w:hint="default" w:ascii="Times New Roman" w:hAnsi="Times New Roman" w:eastAsia="仿宋_GB2312" w:cs="Times New Roman"/>
          <w:color w:val="000000"/>
          <w:kern w:val="0"/>
          <w:sz w:val="32"/>
          <w:szCs w:val="32"/>
        </w:rPr>
        <w:t>健康</w:t>
      </w:r>
      <w:r>
        <w:rPr>
          <w:rFonts w:hint="default" w:ascii="Times New Roman" w:hAnsi="Times New Roman" w:eastAsia="仿宋_GB2312" w:cs="Times New Roman"/>
          <w:color w:val="000000"/>
          <w:kern w:val="0"/>
          <w:sz w:val="32"/>
          <w:szCs w:val="32"/>
          <w:lang w:val="en-US" w:eastAsia="zh-CN"/>
        </w:rPr>
        <w:t>周口</w:t>
      </w:r>
      <w:r>
        <w:rPr>
          <w:rFonts w:hint="default" w:ascii="Times New Roman" w:hAnsi="Times New Roman" w:eastAsia="仿宋_GB2312" w:cs="Times New Roman"/>
          <w:color w:val="000000"/>
          <w:kern w:val="0"/>
          <w:sz w:val="32"/>
          <w:szCs w:val="32"/>
        </w:rPr>
        <w:t>2030</w:t>
      </w:r>
      <w:r>
        <w:rPr>
          <w:rFonts w:hint="eastAsia"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rPr>
        <w:t>规划纲要》，</w:t>
      </w:r>
      <w:r>
        <w:rPr>
          <w:rFonts w:hint="default" w:ascii="Times New Roman" w:hAnsi="Times New Roman" w:eastAsia="仿宋_GB2312" w:cs="Times New Roman"/>
          <w:color w:val="000000"/>
          <w:kern w:val="0"/>
          <w:sz w:val="32"/>
          <w:szCs w:val="32"/>
          <w:lang w:eastAsia="zh-CN"/>
        </w:rPr>
        <w:t>结合我市实际，</w:t>
      </w:r>
      <w:r>
        <w:rPr>
          <w:rFonts w:hint="default" w:ascii="Times New Roman" w:hAnsi="Times New Roman" w:eastAsia="仿宋_GB2312" w:cs="Times New Roman"/>
          <w:color w:val="000000"/>
          <w:kern w:val="0"/>
          <w:sz w:val="32"/>
          <w:szCs w:val="32"/>
        </w:rPr>
        <w:t>制定本规划。</w:t>
      </w:r>
    </w:p>
    <w:p>
      <w:pPr>
        <w:pStyle w:val="5"/>
        <w:keepNext w:val="0"/>
        <w:keepLines w:val="0"/>
        <w:pageBreakBefore w:val="0"/>
        <w:widowControl w:val="0"/>
        <w:kinsoku/>
        <w:wordWrap/>
        <w:overflowPunct w:val="0"/>
        <w:topLinePunct w:val="0"/>
        <w:autoSpaceDE/>
        <w:autoSpaceDN/>
        <w:bidi w:val="0"/>
        <w:adjustRightInd/>
        <w:snapToGrid/>
        <w:spacing w:before="0" w:beforeAutospacing="0" w:after="0" w:afterAutospacing="0" w:line="550" w:lineRule="exact"/>
        <w:ind w:firstLine="640" w:firstLineChars="200"/>
        <w:textAlignment w:val="auto"/>
        <w:rPr>
          <w:rFonts w:hint="default" w:ascii="Times New Roman" w:hAnsi="Times New Roman" w:eastAsia="黑体" w:cs="Times New Roman"/>
          <w:b w:val="0"/>
          <w:bCs w:val="0"/>
          <w:color w:val="auto"/>
          <w:kern w:val="0"/>
          <w:sz w:val="32"/>
          <w:szCs w:val="32"/>
          <w:lang w:eastAsia="zh-CN"/>
        </w:rPr>
      </w:pPr>
      <w:bookmarkStart w:id="0" w:name="_Toc80948154"/>
      <w:r>
        <w:rPr>
          <w:rFonts w:hint="default" w:ascii="Times New Roman" w:hAnsi="Times New Roman" w:eastAsia="黑体" w:cs="Times New Roman"/>
          <w:b w:val="0"/>
          <w:bCs w:val="0"/>
          <w:color w:val="auto"/>
          <w:kern w:val="0"/>
          <w:sz w:val="32"/>
          <w:szCs w:val="32"/>
        </w:rPr>
        <w:t>一、坚持高质量发展主题，提速提质建设健康</w:t>
      </w:r>
      <w:bookmarkEnd w:id="0"/>
      <w:r>
        <w:rPr>
          <w:rFonts w:hint="default" w:ascii="Times New Roman" w:hAnsi="Times New Roman" w:eastAsia="黑体" w:cs="Times New Roman"/>
          <w:b w:val="0"/>
          <w:bCs w:val="0"/>
          <w:color w:val="auto"/>
          <w:kern w:val="0"/>
          <w:sz w:val="32"/>
          <w:szCs w:val="32"/>
          <w:lang w:val="en-US" w:eastAsia="zh-CN"/>
        </w:rPr>
        <w:t>周口</w:t>
      </w:r>
    </w:p>
    <w:p>
      <w:pPr>
        <w:pStyle w:val="6"/>
        <w:keepNext w:val="0"/>
        <w:keepLines w:val="0"/>
        <w:pageBreakBefore w:val="0"/>
        <w:widowControl w:val="0"/>
        <w:kinsoku/>
        <w:wordWrap/>
        <w:overflowPunct w:val="0"/>
        <w:topLinePunct w:val="0"/>
        <w:autoSpaceDE/>
        <w:autoSpaceDN/>
        <w:bidi w:val="0"/>
        <w:adjustRightInd/>
        <w:snapToGrid/>
        <w:spacing w:before="0" w:after="0" w:line="550" w:lineRule="exact"/>
        <w:ind w:firstLine="640" w:firstLineChars="200"/>
        <w:textAlignment w:val="auto"/>
        <w:rPr>
          <w:rFonts w:hint="default" w:ascii="Times New Roman" w:hAnsi="Times New Roman" w:eastAsia="楷体_GB2312" w:cs="Times New Roman"/>
          <w:b w:val="0"/>
          <w:color w:val="auto"/>
          <w:kern w:val="0"/>
        </w:rPr>
      </w:pPr>
      <w:bookmarkStart w:id="1" w:name="_Toc80948155"/>
      <w:r>
        <w:rPr>
          <w:rFonts w:hint="default" w:ascii="Times New Roman" w:hAnsi="Times New Roman" w:eastAsia="楷体_GB2312" w:cs="Times New Roman"/>
          <w:b w:val="0"/>
          <w:color w:val="auto"/>
          <w:kern w:val="0"/>
        </w:rPr>
        <w:t>（一）规划基础</w:t>
      </w:r>
      <w:bookmarkEnd w:id="1"/>
    </w:p>
    <w:p>
      <w:pPr>
        <w:keepNext w:val="0"/>
        <w:keepLines w:val="0"/>
        <w:pageBreakBefore w:val="0"/>
        <w:widowControl w:val="0"/>
        <w:kinsoku/>
        <w:wordWrap/>
        <w:overflowPunct w:val="0"/>
        <w:topLinePunct w:val="0"/>
        <w:autoSpaceDE/>
        <w:autoSpaceDN/>
        <w:bidi w:val="0"/>
        <w:adjustRightInd/>
        <w:snapToGrid/>
        <w:spacing w:line="550" w:lineRule="exact"/>
        <w:ind w:firstLine="640" w:firstLineChars="200"/>
        <w:textAlignment w:val="auto"/>
        <w:rPr>
          <w:rFonts w:hint="default"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十三五</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时期，在</w:t>
      </w:r>
      <w:r>
        <w:rPr>
          <w:rFonts w:hint="default" w:ascii="Times New Roman" w:hAnsi="Times New Roman" w:eastAsia="仿宋_GB2312" w:cs="Times New Roman"/>
          <w:color w:val="auto"/>
          <w:sz w:val="32"/>
          <w:szCs w:val="32"/>
          <w:lang w:val="en-US" w:eastAsia="zh-CN"/>
        </w:rPr>
        <w:t>市委、市</w:t>
      </w:r>
      <w:r>
        <w:rPr>
          <w:rFonts w:hint="default" w:ascii="Times New Roman" w:hAnsi="Times New Roman" w:eastAsia="仿宋_GB2312" w:cs="Times New Roman"/>
          <w:color w:val="auto"/>
          <w:sz w:val="32"/>
          <w:szCs w:val="32"/>
        </w:rPr>
        <w:t>政府的正确领导下，全</w:t>
      </w:r>
      <w:r>
        <w:rPr>
          <w:rFonts w:hint="default" w:ascii="Times New Roman" w:hAnsi="Times New Roman" w:eastAsia="仿宋_GB2312" w:cs="Times New Roman"/>
          <w:color w:val="auto"/>
          <w:sz w:val="32"/>
          <w:szCs w:val="32"/>
          <w:lang w:val="en-US" w:eastAsia="zh-CN"/>
        </w:rPr>
        <w:t>市</w:t>
      </w:r>
      <w:r>
        <w:rPr>
          <w:rFonts w:hint="default" w:ascii="Times New Roman" w:hAnsi="Times New Roman" w:eastAsia="仿宋_GB2312" w:cs="Times New Roman"/>
          <w:color w:val="auto"/>
          <w:sz w:val="32"/>
          <w:szCs w:val="32"/>
        </w:rPr>
        <w:t>卫生健康系统以习近平新时代中国特色社会主义思想为指导，坚持以人民健康为中心，以健康</w:t>
      </w:r>
      <w:r>
        <w:rPr>
          <w:rFonts w:hint="default" w:ascii="Times New Roman" w:hAnsi="Times New Roman" w:eastAsia="仿宋_GB2312" w:cs="Times New Roman"/>
          <w:color w:val="auto"/>
          <w:sz w:val="32"/>
          <w:szCs w:val="32"/>
          <w:lang w:val="en-US" w:eastAsia="zh-CN"/>
        </w:rPr>
        <w:t>周口</w:t>
      </w:r>
      <w:r>
        <w:rPr>
          <w:rFonts w:hint="default" w:ascii="Times New Roman" w:hAnsi="Times New Roman" w:eastAsia="仿宋_GB2312" w:cs="Times New Roman"/>
          <w:color w:val="auto"/>
          <w:sz w:val="32"/>
          <w:szCs w:val="32"/>
        </w:rPr>
        <w:t>建设为主线，以改革创新为动力，努力维护和增进城乡居民健康，初步建立基本医疗卫生制度，全力提升卫生健康综合服务能力，顺利完成</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十三五</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规划目标任务，为全</w:t>
      </w:r>
      <w:r>
        <w:rPr>
          <w:rFonts w:hint="default" w:ascii="Times New Roman" w:hAnsi="Times New Roman" w:eastAsia="仿宋_GB2312" w:cs="Times New Roman"/>
          <w:color w:val="auto"/>
          <w:sz w:val="32"/>
          <w:szCs w:val="32"/>
          <w:lang w:val="en-US" w:eastAsia="zh-CN"/>
        </w:rPr>
        <w:t>市</w:t>
      </w:r>
      <w:r>
        <w:rPr>
          <w:rFonts w:hint="default" w:ascii="Times New Roman" w:hAnsi="Times New Roman" w:eastAsia="仿宋_GB2312" w:cs="Times New Roman"/>
          <w:color w:val="auto"/>
          <w:sz w:val="32"/>
          <w:szCs w:val="32"/>
        </w:rPr>
        <w:t>经济社会和谐发展</w:t>
      </w:r>
      <w:r>
        <w:rPr>
          <w:rFonts w:hint="default" w:ascii="Times New Roman" w:hAnsi="Times New Roman" w:eastAsia="仿宋_GB2312" w:cs="Times New Roman"/>
          <w:color w:val="auto"/>
          <w:kern w:val="0"/>
          <w:sz w:val="32"/>
          <w:szCs w:val="32"/>
        </w:rPr>
        <w:t>提供</w:t>
      </w:r>
      <w:r>
        <w:rPr>
          <w:rFonts w:hint="default" w:ascii="Times New Roman" w:hAnsi="Times New Roman" w:eastAsia="仿宋_GB2312" w:cs="Times New Roman"/>
          <w:color w:val="auto"/>
          <w:sz w:val="32"/>
          <w:szCs w:val="32"/>
        </w:rPr>
        <w:t>了有力保障。</w:t>
      </w:r>
    </w:p>
    <w:p>
      <w:pPr>
        <w:keepNext w:val="0"/>
        <w:keepLines w:val="0"/>
        <w:pageBreakBefore w:val="0"/>
        <w:widowControl w:val="0"/>
        <w:kinsoku/>
        <w:wordWrap/>
        <w:overflowPunct w:val="0"/>
        <w:topLinePunct w:val="0"/>
        <w:autoSpaceDE/>
        <w:autoSpaceDN/>
        <w:bidi w:val="0"/>
        <w:adjustRightInd/>
        <w:snapToGrid/>
        <w:spacing w:line="550" w:lineRule="exact"/>
        <w:ind w:firstLine="643"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b/>
          <w:bCs/>
          <w:color w:val="000000"/>
          <w:sz w:val="32"/>
          <w:szCs w:val="32"/>
          <w:highlight w:val="none"/>
        </w:rPr>
        <w:t>居民健康水平显著提高。</w:t>
      </w:r>
      <w:r>
        <w:rPr>
          <w:rFonts w:hint="default" w:ascii="Times New Roman" w:hAnsi="Times New Roman" w:eastAsia="仿宋_GB2312" w:cs="Times New Roman"/>
          <w:color w:val="000000"/>
          <w:sz w:val="32"/>
          <w:szCs w:val="32"/>
          <w:highlight w:val="none"/>
        </w:rPr>
        <w:t>2020年全市人均预期寿命达到</w:t>
      </w:r>
      <w:r>
        <w:rPr>
          <w:rFonts w:hint="default" w:ascii="Times New Roman" w:hAnsi="Times New Roman" w:eastAsia="仿宋_GB2312" w:cs="Times New Roman"/>
          <w:color w:val="000000"/>
          <w:sz w:val="32"/>
          <w:szCs w:val="32"/>
          <w:highlight w:val="none"/>
          <w:lang w:val="en-US" w:eastAsia="zh-CN"/>
        </w:rPr>
        <w:t>77.62岁</w:t>
      </w:r>
      <w:r>
        <w:rPr>
          <w:rFonts w:hint="default" w:ascii="Times New Roman" w:hAnsi="Times New Roman" w:eastAsia="仿宋_GB2312" w:cs="Times New Roman"/>
          <w:color w:val="000000"/>
          <w:sz w:val="32"/>
          <w:szCs w:val="32"/>
          <w:highlight w:val="none"/>
          <w:shd w:val="clear" w:color="auto" w:fill="auto"/>
        </w:rPr>
        <w:t>，</w:t>
      </w:r>
      <w:r>
        <w:rPr>
          <w:rFonts w:hint="default" w:ascii="Times New Roman" w:hAnsi="Times New Roman" w:eastAsia="仿宋_GB2312" w:cs="Times New Roman"/>
          <w:color w:val="000000"/>
          <w:sz w:val="32"/>
          <w:szCs w:val="32"/>
          <w:highlight w:val="none"/>
        </w:rPr>
        <w:t>较2015年的75.6岁提高了2.</w:t>
      </w:r>
      <w:r>
        <w:rPr>
          <w:rFonts w:hint="default" w:ascii="Times New Roman" w:hAnsi="Times New Roman" w:eastAsia="仿宋_GB2312" w:cs="Times New Roman"/>
          <w:color w:val="000000"/>
          <w:sz w:val="32"/>
          <w:szCs w:val="32"/>
          <w:highlight w:val="none"/>
          <w:lang w:val="en-US" w:eastAsia="zh-CN"/>
        </w:rPr>
        <w:t>02</w:t>
      </w:r>
      <w:r>
        <w:rPr>
          <w:rFonts w:hint="default" w:ascii="Times New Roman" w:hAnsi="Times New Roman" w:eastAsia="仿宋_GB2312" w:cs="Times New Roman"/>
          <w:color w:val="000000"/>
          <w:sz w:val="32"/>
          <w:szCs w:val="32"/>
          <w:highlight w:val="none"/>
        </w:rPr>
        <w:t>岁；婴儿死亡率、5岁以下儿童死亡率、孕产妇死亡率分别为2.72‰、3.96‰、5.32/10万，较2015年4.51‰、6.23‰、13.21/10万分别下降39.69%、36.44%、59.73%，居民主要健康指标优于全省平均水平（省同期指标分别为3.21‰、5.4‰、9.27/10万）。</w:t>
      </w:r>
    </w:p>
    <w:p>
      <w:pPr>
        <w:keepNext w:val="0"/>
        <w:keepLines w:val="0"/>
        <w:pageBreakBefore w:val="0"/>
        <w:widowControl w:val="0"/>
        <w:kinsoku/>
        <w:wordWrap/>
        <w:overflowPunct w:val="0"/>
        <w:topLinePunct w:val="0"/>
        <w:autoSpaceDE/>
        <w:autoSpaceDN/>
        <w:bidi w:val="0"/>
        <w:adjustRightInd/>
        <w:snapToGrid/>
        <w:spacing w:line="530" w:lineRule="exact"/>
        <w:ind w:firstLine="643" w:firstLineChars="200"/>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b/>
          <w:bCs/>
          <w:color w:val="auto"/>
          <w:kern w:val="0"/>
          <w:sz w:val="32"/>
          <w:szCs w:val="32"/>
          <w:highlight w:val="none"/>
        </w:rPr>
        <w:t>医疗卫生服务能力明显增强。</w:t>
      </w:r>
      <w:r>
        <w:rPr>
          <w:rFonts w:hint="default" w:ascii="Times New Roman" w:hAnsi="Times New Roman" w:eastAsia="仿宋_GB2312" w:cs="Times New Roman"/>
          <w:color w:val="auto"/>
          <w:kern w:val="0"/>
          <w:sz w:val="32"/>
          <w:szCs w:val="32"/>
          <w:highlight w:val="none"/>
        </w:rPr>
        <w:t>全民健康保障工程、基层卫生人才工程全面推进，县域医疗中心实现全覆盖，城乡医疗卫生资源总量增加、结构优化、布局均衡，基层服务能力明显增强。2020年全市每千常住人口医疗卫生机构床位数、执业</w:t>
      </w:r>
      <w:r>
        <w:rPr>
          <w:rFonts w:hint="eastAsia" w:ascii="Times New Roman" w:hAnsi="Times New Roman" w:eastAsia="仿宋_GB2312" w:cs="Times New Roman"/>
          <w:color w:val="auto"/>
          <w:kern w:val="0"/>
          <w:sz w:val="32"/>
          <w:szCs w:val="32"/>
          <w:highlight w:val="none"/>
          <w:lang w:eastAsia="zh-CN"/>
        </w:rPr>
        <w:t>（</w:t>
      </w:r>
      <w:r>
        <w:rPr>
          <w:rFonts w:hint="default" w:ascii="Times New Roman" w:hAnsi="Times New Roman" w:eastAsia="仿宋_GB2312" w:cs="Times New Roman"/>
          <w:color w:val="auto"/>
          <w:kern w:val="0"/>
          <w:sz w:val="32"/>
          <w:szCs w:val="32"/>
          <w:highlight w:val="none"/>
        </w:rPr>
        <w:t>助理</w:t>
      </w:r>
      <w:r>
        <w:rPr>
          <w:rFonts w:hint="eastAsia" w:ascii="Times New Roman" w:hAnsi="Times New Roman" w:eastAsia="仿宋_GB2312" w:cs="Times New Roman"/>
          <w:color w:val="auto"/>
          <w:kern w:val="0"/>
          <w:sz w:val="32"/>
          <w:szCs w:val="32"/>
          <w:highlight w:val="none"/>
          <w:lang w:eastAsia="zh-CN"/>
        </w:rPr>
        <w:t>）</w:t>
      </w:r>
      <w:r>
        <w:rPr>
          <w:rFonts w:hint="default" w:ascii="Times New Roman" w:hAnsi="Times New Roman" w:eastAsia="仿宋_GB2312" w:cs="Times New Roman"/>
          <w:color w:val="auto"/>
          <w:kern w:val="0"/>
          <w:sz w:val="32"/>
          <w:szCs w:val="32"/>
          <w:highlight w:val="none"/>
        </w:rPr>
        <w:t>医师数、注册护士数分别达到5.87张、2.14人、2.18人，较2015年的4.17张、1.71人和1.44人分别增长40.77%、25.15%和51.39%。</w:t>
      </w:r>
    </w:p>
    <w:p>
      <w:pPr>
        <w:keepNext w:val="0"/>
        <w:keepLines w:val="0"/>
        <w:pageBreakBefore w:val="0"/>
        <w:widowControl w:val="0"/>
        <w:kinsoku/>
        <w:wordWrap/>
        <w:overflowPunct w:val="0"/>
        <w:topLinePunct w:val="0"/>
        <w:bidi w:val="0"/>
        <w:snapToGrid/>
        <w:spacing w:line="530" w:lineRule="exact"/>
        <w:ind w:firstLine="643" w:firstLineChars="200"/>
        <w:textAlignment w:val="auto"/>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b/>
          <w:bCs/>
          <w:color w:val="000000"/>
          <w:kern w:val="0"/>
          <w:sz w:val="32"/>
          <w:szCs w:val="32"/>
          <w:highlight w:val="none"/>
        </w:rPr>
        <w:t>公共卫生保障水平持续提升。</w:t>
      </w:r>
      <w:r>
        <w:rPr>
          <w:rFonts w:hint="default" w:ascii="Times New Roman" w:hAnsi="Times New Roman" w:eastAsia="仿宋_GB2312" w:cs="Times New Roman"/>
          <w:color w:val="000000"/>
          <w:kern w:val="0"/>
          <w:sz w:val="32"/>
          <w:szCs w:val="32"/>
          <w:highlight w:val="none"/>
        </w:rPr>
        <w:t>基本公共卫生服务均等化水平稳步提高，</w:t>
      </w:r>
      <w:r>
        <w:rPr>
          <w:rFonts w:hint="default" w:ascii="Times New Roman" w:hAnsi="Times New Roman" w:eastAsia="仿宋_GB2312" w:cs="Times New Roman"/>
          <w:color w:val="000000"/>
          <w:sz w:val="32"/>
          <w:szCs w:val="32"/>
          <w:highlight w:val="none"/>
        </w:rPr>
        <w:t>人均基本公共卫生经费达到</w:t>
      </w:r>
      <w:r>
        <w:rPr>
          <w:rFonts w:hint="default" w:ascii="Times New Roman" w:hAnsi="Times New Roman" w:eastAsia="仿宋_GB2312" w:cs="Times New Roman"/>
          <w:color w:val="000000"/>
          <w:sz w:val="32"/>
          <w:szCs w:val="32"/>
          <w:highlight w:val="none"/>
          <w:u w:val="none"/>
          <w:lang w:val="en-US" w:eastAsia="zh-CN"/>
        </w:rPr>
        <w:t>74</w:t>
      </w:r>
      <w:r>
        <w:rPr>
          <w:rFonts w:hint="default" w:ascii="Times New Roman" w:hAnsi="Times New Roman" w:eastAsia="仿宋_GB2312" w:cs="Times New Roman"/>
          <w:color w:val="000000"/>
          <w:sz w:val="32"/>
          <w:szCs w:val="32"/>
          <w:highlight w:val="none"/>
        </w:rPr>
        <w:t>元，比2015年增加</w:t>
      </w:r>
      <w:r>
        <w:rPr>
          <w:rFonts w:hint="default" w:ascii="Times New Roman" w:hAnsi="Times New Roman" w:eastAsia="仿宋_GB2312" w:cs="Times New Roman"/>
          <w:color w:val="000000"/>
          <w:sz w:val="32"/>
          <w:szCs w:val="32"/>
          <w:highlight w:val="none"/>
          <w:u w:val="none"/>
          <w:lang w:val="en-US" w:eastAsia="zh-CN"/>
        </w:rPr>
        <w:t>34</w:t>
      </w:r>
      <w:r>
        <w:rPr>
          <w:rFonts w:hint="default" w:ascii="Times New Roman" w:hAnsi="Times New Roman" w:eastAsia="仿宋_GB2312" w:cs="Times New Roman"/>
          <w:color w:val="000000"/>
          <w:sz w:val="32"/>
          <w:szCs w:val="32"/>
          <w:highlight w:val="none"/>
        </w:rPr>
        <w:t>元，服务质量不断提高，服务内容逐步拓展。慢</w:t>
      </w:r>
      <w:r>
        <w:rPr>
          <w:rFonts w:hint="default" w:ascii="Times New Roman" w:hAnsi="Times New Roman" w:eastAsia="仿宋_GB2312" w:cs="Times New Roman"/>
          <w:color w:val="000000"/>
          <w:sz w:val="32"/>
          <w:szCs w:val="32"/>
          <w:highlight w:val="none"/>
          <w:lang w:val="en-US" w:eastAsia="zh-CN"/>
        </w:rPr>
        <w:t>性</w:t>
      </w:r>
      <w:r>
        <w:rPr>
          <w:rFonts w:hint="default" w:ascii="Times New Roman" w:hAnsi="Times New Roman" w:eastAsia="仿宋_GB2312" w:cs="Times New Roman"/>
          <w:color w:val="000000"/>
          <w:sz w:val="32"/>
          <w:szCs w:val="32"/>
          <w:highlight w:val="none"/>
        </w:rPr>
        <w:t>病、重点传染病防控有力有效。妇幼、残疾人、</w:t>
      </w:r>
      <w:r>
        <w:rPr>
          <w:rFonts w:hint="default" w:ascii="Times New Roman" w:hAnsi="Times New Roman" w:eastAsia="仿宋_GB2312" w:cs="Times New Roman"/>
          <w:color w:val="000000"/>
          <w:sz w:val="32"/>
          <w:szCs w:val="32"/>
          <w:highlight w:val="none"/>
          <w:lang w:eastAsia="zh-CN"/>
        </w:rPr>
        <w:t>精神障碍患者、</w:t>
      </w:r>
      <w:r>
        <w:rPr>
          <w:rFonts w:hint="default" w:ascii="Times New Roman" w:hAnsi="Times New Roman" w:eastAsia="仿宋_GB2312" w:cs="Times New Roman"/>
          <w:color w:val="000000"/>
          <w:sz w:val="32"/>
          <w:szCs w:val="32"/>
          <w:highlight w:val="none"/>
        </w:rPr>
        <w:t>低收入人群等重点人群健康管理持续强化。婴幼儿照护服务扎实推进，老年健康服务扩大供给，劳动者职业健康得到保障。</w:t>
      </w:r>
      <w:r>
        <w:rPr>
          <w:rFonts w:hint="default" w:ascii="Times New Roman" w:hAnsi="Times New Roman" w:eastAsia="仿宋_GB2312" w:cs="Times New Roman"/>
          <w:color w:val="000000"/>
          <w:sz w:val="32"/>
          <w:szCs w:val="32"/>
          <w:highlight w:val="none"/>
          <w:lang w:val="en-US" w:eastAsia="zh-CN"/>
        </w:rPr>
        <w:t>食品安全形势稳步向好。</w:t>
      </w:r>
      <w:r>
        <w:rPr>
          <w:rFonts w:hint="default" w:ascii="Times New Roman" w:hAnsi="Times New Roman" w:eastAsia="仿宋_GB2312" w:cs="Times New Roman"/>
          <w:color w:val="000000"/>
          <w:kern w:val="0"/>
          <w:sz w:val="32"/>
          <w:szCs w:val="32"/>
          <w:highlight w:val="none"/>
        </w:rPr>
        <w:t>爱国卫生运动深入开展，</w:t>
      </w:r>
      <w:r>
        <w:rPr>
          <w:rFonts w:hint="default" w:ascii="Times New Roman" w:hAnsi="Times New Roman" w:eastAsia="仿宋_GB2312" w:cs="Times New Roman"/>
          <w:color w:val="000000"/>
          <w:sz w:val="32"/>
          <w:szCs w:val="32"/>
          <w:highlight w:val="none"/>
        </w:rPr>
        <w:t>健康教育和控烟履约工作持续推进，</w:t>
      </w:r>
      <w:r>
        <w:rPr>
          <w:rFonts w:hint="default" w:ascii="Times New Roman" w:hAnsi="Times New Roman" w:eastAsia="仿宋_GB2312" w:cs="Times New Roman"/>
          <w:color w:val="000000"/>
          <w:sz w:val="32"/>
          <w:szCs w:val="32"/>
          <w:highlight w:val="none"/>
          <w:lang w:val="en-US" w:eastAsia="zh-CN"/>
        </w:rPr>
        <w:t>2020年全市</w:t>
      </w:r>
      <w:r>
        <w:rPr>
          <w:rFonts w:hint="default" w:ascii="Times New Roman" w:hAnsi="Times New Roman" w:eastAsia="仿宋_GB2312" w:cs="Times New Roman"/>
          <w:color w:val="000000"/>
          <w:sz w:val="32"/>
          <w:szCs w:val="32"/>
          <w:highlight w:val="none"/>
        </w:rPr>
        <w:t>居民健康素养水平达到2</w:t>
      </w:r>
      <w:r>
        <w:rPr>
          <w:rFonts w:hint="default" w:ascii="Times New Roman" w:hAnsi="Times New Roman" w:eastAsia="仿宋_GB2312" w:cs="Times New Roman"/>
          <w:color w:val="000000"/>
          <w:sz w:val="32"/>
          <w:szCs w:val="32"/>
          <w:highlight w:val="none"/>
          <w:lang w:val="en-US" w:eastAsia="zh-CN"/>
        </w:rPr>
        <w:t>2.58</w:t>
      </w:r>
      <w:r>
        <w:rPr>
          <w:rFonts w:hint="default" w:ascii="Times New Roman" w:hAnsi="Times New Roman" w:eastAsia="仿宋_GB2312" w:cs="Times New Roman"/>
          <w:color w:val="auto"/>
          <w:sz w:val="32"/>
          <w:szCs w:val="32"/>
          <w:highlight w:val="none"/>
        </w:rPr>
        <w:t>%。</w:t>
      </w:r>
    </w:p>
    <w:p>
      <w:pPr>
        <w:keepNext w:val="0"/>
        <w:keepLines w:val="0"/>
        <w:pageBreakBefore w:val="0"/>
        <w:widowControl w:val="0"/>
        <w:kinsoku/>
        <w:wordWrap/>
        <w:overflowPunct w:val="0"/>
        <w:topLinePunct w:val="0"/>
        <w:bidi w:val="0"/>
        <w:snapToGrid/>
        <w:spacing w:line="530" w:lineRule="exact"/>
        <w:ind w:firstLine="643" w:firstLineChars="200"/>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b/>
          <w:bCs/>
          <w:color w:val="auto"/>
          <w:kern w:val="0"/>
          <w:sz w:val="32"/>
          <w:szCs w:val="32"/>
        </w:rPr>
        <w:t>医药卫生体制改革深入推进。</w:t>
      </w:r>
      <w:r>
        <w:rPr>
          <w:rFonts w:hint="default" w:ascii="Times New Roman" w:hAnsi="Times New Roman" w:eastAsia="仿宋_GB2312" w:cs="Times New Roman"/>
          <w:color w:val="auto"/>
          <w:kern w:val="0"/>
          <w:sz w:val="32"/>
          <w:szCs w:val="32"/>
        </w:rPr>
        <w:t>统筹推进医疗、医保、医药联</w:t>
      </w:r>
      <w:r>
        <w:rPr>
          <w:rFonts w:hint="default" w:ascii="Times New Roman" w:hAnsi="Times New Roman" w:eastAsia="仿宋_GB2312" w:cs="Times New Roman"/>
          <w:color w:val="auto"/>
          <w:spacing w:val="6"/>
          <w:kern w:val="0"/>
          <w:sz w:val="32"/>
          <w:szCs w:val="32"/>
        </w:rPr>
        <w:t>动改革</w:t>
      </w:r>
      <w:r>
        <w:rPr>
          <w:rFonts w:hint="default" w:ascii="Times New Roman" w:hAnsi="Times New Roman" w:eastAsia="仿宋_GB2312" w:cs="Times New Roman"/>
          <w:color w:val="auto"/>
          <w:spacing w:val="6"/>
          <w:kern w:val="0"/>
          <w:sz w:val="32"/>
          <w:szCs w:val="32"/>
          <w:lang w:eastAsia="zh-CN"/>
        </w:rPr>
        <w:t>，</w:t>
      </w:r>
      <w:r>
        <w:rPr>
          <w:rFonts w:hint="default" w:ascii="Times New Roman" w:hAnsi="Times New Roman" w:eastAsia="仿宋_GB2312" w:cs="Times New Roman"/>
          <w:color w:val="auto"/>
          <w:spacing w:val="6"/>
          <w:kern w:val="0"/>
          <w:sz w:val="32"/>
          <w:szCs w:val="32"/>
        </w:rPr>
        <w:t>医药卫生体制改革成效明显。</w:t>
      </w:r>
      <w:r>
        <w:rPr>
          <w:rFonts w:hint="default" w:ascii="Times New Roman" w:hAnsi="Times New Roman" w:eastAsia="仿宋_GB2312" w:cs="Times New Roman"/>
          <w:color w:val="auto"/>
          <w:spacing w:val="6"/>
          <w:sz w:val="32"/>
        </w:rPr>
        <w:t>在全市公立医疗机构</w:t>
      </w:r>
      <w:r>
        <w:rPr>
          <w:rFonts w:hint="default" w:ascii="Times New Roman" w:hAnsi="Times New Roman" w:eastAsia="仿宋_GB2312" w:cs="Times New Roman"/>
          <w:color w:val="auto"/>
          <w:spacing w:val="6"/>
          <w:kern w:val="0"/>
          <w:sz w:val="32"/>
          <w:szCs w:val="32"/>
        </w:rPr>
        <w:t>全面取消药品和耗材销售加成，</w:t>
      </w:r>
      <w:r>
        <w:rPr>
          <w:rFonts w:hint="default" w:ascii="Times New Roman" w:hAnsi="Times New Roman" w:eastAsia="仿宋_GB2312" w:cs="Times New Roman"/>
          <w:color w:val="auto"/>
          <w:spacing w:val="6"/>
          <w:sz w:val="32"/>
        </w:rPr>
        <w:t>推行药品购销</w:t>
      </w:r>
      <w:r>
        <w:rPr>
          <w:rFonts w:hint="eastAsia" w:ascii="Times New Roman" w:hAnsi="Times New Roman" w:eastAsia="仿宋_GB2312" w:cs="Times New Roman"/>
          <w:color w:val="auto"/>
          <w:spacing w:val="6"/>
          <w:sz w:val="32"/>
          <w:lang w:val="en" w:eastAsia="zh-CN"/>
        </w:rPr>
        <w:t>“</w:t>
      </w:r>
      <w:r>
        <w:rPr>
          <w:rFonts w:hint="default" w:ascii="Times New Roman" w:hAnsi="Times New Roman" w:eastAsia="仿宋_GB2312" w:cs="Times New Roman"/>
          <w:color w:val="auto"/>
          <w:spacing w:val="6"/>
          <w:sz w:val="32"/>
        </w:rPr>
        <w:t>两票制</w:t>
      </w:r>
      <w:r>
        <w:rPr>
          <w:rFonts w:hint="eastAsia" w:ascii="Times New Roman" w:hAnsi="Times New Roman" w:eastAsia="仿宋_GB2312" w:cs="Times New Roman"/>
          <w:color w:val="auto"/>
          <w:spacing w:val="6"/>
          <w:sz w:val="32"/>
          <w:lang w:eastAsia="zh-CN"/>
        </w:rPr>
        <w:t>”</w:t>
      </w:r>
      <w:r>
        <w:rPr>
          <w:rFonts w:hint="default" w:ascii="Times New Roman" w:hAnsi="Times New Roman" w:eastAsia="仿宋_GB2312" w:cs="Times New Roman"/>
          <w:color w:val="auto"/>
          <w:spacing w:val="6"/>
          <w:sz w:val="32"/>
        </w:rPr>
        <w:t>，</w:t>
      </w:r>
      <w:r>
        <w:rPr>
          <w:rFonts w:hint="default" w:ascii="Times New Roman" w:hAnsi="Times New Roman" w:eastAsia="仿宋_GB2312" w:cs="Times New Roman"/>
          <w:color w:val="auto"/>
          <w:spacing w:val="6"/>
          <w:kern w:val="0"/>
          <w:sz w:val="32"/>
          <w:szCs w:val="32"/>
        </w:rPr>
        <w:t>降低了群众用药负担。分级诊疗制度持续改善，紧密型县域医共体建设实现全覆盖，家庭医生签约服务扩面提质。全民医保制度更加健全，职工和城乡居民医保政策范围内住院费用支付比例分别稳定在80%和75%左右。药品供应保障改革持续深化，药品</w:t>
      </w:r>
      <w:r>
        <w:rPr>
          <w:rFonts w:hint="eastAsia" w:ascii="Times New Roman" w:hAnsi="Times New Roman" w:eastAsia="仿宋_GB2312" w:cs="Times New Roman"/>
          <w:color w:val="auto"/>
          <w:spacing w:val="6"/>
          <w:kern w:val="0"/>
          <w:sz w:val="32"/>
          <w:szCs w:val="32"/>
          <w:lang w:val="en-US" w:eastAsia="zh-CN"/>
        </w:rPr>
        <w:t>和医用</w:t>
      </w:r>
      <w:r>
        <w:rPr>
          <w:rFonts w:hint="default" w:ascii="Times New Roman" w:hAnsi="Times New Roman" w:eastAsia="仿宋_GB2312" w:cs="Times New Roman"/>
          <w:color w:val="auto"/>
          <w:spacing w:val="6"/>
          <w:kern w:val="0"/>
          <w:sz w:val="32"/>
          <w:szCs w:val="32"/>
        </w:rPr>
        <w:t>耗材集中带量采购稳步实施，短缺药品保供稳价制度逐步健全。行业综合监管督察实现全覆盖。社会办医加快发展。卫生筹资结构持续优化，居民就医负担明显减轻，</w:t>
      </w:r>
      <w:r>
        <w:rPr>
          <w:rFonts w:hint="eastAsia" w:ascii="Times New Roman" w:hAnsi="Times New Roman" w:eastAsia="仿宋_GB2312" w:cs="Times New Roman"/>
          <w:color w:val="auto"/>
          <w:spacing w:val="6"/>
          <w:kern w:val="0"/>
          <w:sz w:val="32"/>
          <w:szCs w:val="32"/>
          <w:lang w:val="en" w:eastAsia="zh-CN"/>
        </w:rPr>
        <w:t>“</w:t>
      </w:r>
      <w:r>
        <w:rPr>
          <w:rFonts w:hint="default" w:ascii="Times New Roman" w:hAnsi="Times New Roman" w:eastAsia="仿宋_GB2312" w:cs="Times New Roman"/>
          <w:color w:val="auto"/>
          <w:spacing w:val="6"/>
          <w:kern w:val="0"/>
          <w:sz w:val="32"/>
          <w:szCs w:val="32"/>
        </w:rPr>
        <w:t>看病难、看病贵</w:t>
      </w:r>
      <w:r>
        <w:rPr>
          <w:rFonts w:hint="eastAsia" w:ascii="Times New Roman" w:hAnsi="Times New Roman" w:eastAsia="仿宋_GB2312" w:cs="Times New Roman"/>
          <w:color w:val="auto"/>
          <w:spacing w:val="6"/>
          <w:kern w:val="0"/>
          <w:sz w:val="32"/>
          <w:szCs w:val="32"/>
          <w:lang w:eastAsia="zh-CN"/>
        </w:rPr>
        <w:t>”</w:t>
      </w:r>
      <w:r>
        <w:rPr>
          <w:rFonts w:hint="default" w:ascii="Times New Roman" w:hAnsi="Times New Roman" w:eastAsia="仿宋_GB2312" w:cs="Times New Roman"/>
          <w:color w:val="auto"/>
          <w:spacing w:val="6"/>
          <w:kern w:val="0"/>
          <w:sz w:val="32"/>
          <w:szCs w:val="32"/>
        </w:rPr>
        <w:t>问题明显缓解。</w:t>
      </w:r>
    </w:p>
    <w:p>
      <w:pPr>
        <w:keepNext w:val="0"/>
        <w:keepLines w:val="0"/>
        <w:pageBreakBefore w:val="0"/>
        <w:widowControl w:val="0"/>
        <w:kinsoku/>
        <w:wordWrap/>
        <w:overflowPunct w:val="0"/>
        <w:topLinePunct w:val="0"/>
        <w:autoSpaceDE/>
        <w:autoSpaceDN/>
        <w:bidi w:val="0"/>
        <w:adjustRightInd/>
        <w:snapToGrid/>
        <w:spacing w:line="530" w:lineRule="exact"/>
        <w:ind w:firstLine="643" w:firstLineChars="200"/>
        <w:textAlignment w:val="auto"/>
        <w:rPr>
          <w:rFonts w:hint="default" w:ascii="Times New Roman" w:hAnsi="Times New Roman" w:eastAsia="仿宋_GB2312" w:cs="Times New Roman"/>
          <w:b/>
          <w:bCs/>
          <w:color w:val="auto"/>
          <w:sz w:val="32"/>
          <w:szCs w:val="32"/>
          <w:highlight w:val="none"/>
        </w:rPr>
      </w:pPr>
      <w:r>
        <w:rPr>
          <w:rFonts w:hint="default" w:ascii="Times New Roman" w:hAnsi="Times New Roman" w:eastAsia="仿宋_GB2312" w:cs="Times New Roman"/>
          <w:b/>
          <w:bCs/>
          <w:color w:val="auto"/>
          <w:kern w:val="0"/>
          <w:sz w:val="32"/>
          <w:szCs w:val="32"/>
          <w:highlight w:val="none"/>
        </w:rPr>
        <w:t>中医药事业发展</w:t>
      </w:r>
      <w:r>
        <w:rPr>
          <w:rFonts w:hint="default" w:ascii="Times New Roman" w:hAnsi="Times New Roman" w:eastAsia="仿宋_GB2312" w:cs="Times New Roman"/>
          <w:b/>
          <w:bCs/>
          <w:color w:val="auto"/>
          <w:kern w:val="0"/>
          <w:sz w:val="32"/>
          <w:szCs w:val="32"/>
          <w:highlight w:val="none"/>
          <w:lang w:eastAsia="zh-CN"/>
        </w:rPr>
        <w:t>取得新</w:t>
      </w:r>
      <w:r>
        <w:rPr>
          <w:rFonts w:hint="default" w:ascii="Times New Roman" w:hAnsi="Times New Roman" w:eastAsia="仿宋_GB2312" w:cs="Times New Roman"/>
          <w:b/>
          <w:bCs/>
          <w:color w:val="auto"/>
          <w:kern w:val="0"/>
          <w:sz w:val="32"/>
          <w:szCs w:val="32"/>
          <w:highlight w:val="none"/>
        </w:rPr>
        <w:t>成效。</w:t>
      </w:r>
      <w:r>
        <w:rPr>
          <w:rFonts w:hint="default" w:ascii="Times New Roman" w:hAnsi="Times New Roman" w:eastAsia="仿宋_GB2312" w:cs="Times New Roman"/>
          <w:b w:val="0"/>
          <w:bCs w:val="0"/>
          <w:color w:val="auto"/>
          <w:sz w:val="32"/>
          <w:szCs w:val="32"/>
        </w:rPr>
        <w:t>覆盖市、县、乡、村四级的中医药服务体系不断完善加强</w:t>
      </w:r>
      <w:r>
        <w:rPr>
          <w:rFonts w:hint="default" w:ascii="Times New Roman" w:hAnsi="Times New Roman" w:eastAsia="仿宋_GB2312" w:cs="Times New Roman"/>
          <w:b w:val="0"/>
          <w:bCs w:val="0"/>
          <w:color w:val="auto"/>
          <w:sz w:val="32"/>
          <w:szCs w:val="32"/>
          <w:lang w:eastAsia="zh-CN"/>
        </w:rPr>
        <w:t>，中医药服务能力显著提升。</w:t>
      </w:r>
      <w:r>
        <w:rPr>
          <w:rFonts w:hint="default" w:ascii="Times New Roman" w:hAnsi="Times New Roman" w:eastAsia="仿宋_GB2312" w:cs="Times New Roman"/>
          <w:b w:val="0"/>
          <w:bCs w:val="0"/>
          <w:color w:val="auto"/>
          <w:sz w:val="32"/>
          <w:szCs w:val="32"/>
          <w:highlight w:val="none"/>
          <w:lang w:eastAsia="zh-CN"/>
        </w:rPr>
        <w:t>启动实施省级区域中医专科诊疗中心建设，建成省级重点中医专科</w:t>
      </w:r>
      <w:r>
        <w:rPr>
          <w:rFonts w:hint="default" w:ascii="Times New Roman" w:hAnsi="Times New Roman" w:eastAsia="仿宋_GB2312" w:cs="Times New Roman"/>
          <w:b w:val="0"/>
          <w:bCs w:val="0"/>
          <w:color w:val="auto"/>
          <w:sz w:val="32"/>
          <w:szCs w:val="32"/>
          <w:highlight w:val="none"/>
          <w:lang w:val="en-US" w:eastAsia="zh-CN"/>
        </w:rPr>
        <w:t>4个，省级特色中医专科6个。70%以上乡镇卫生院、社区卫生服务中心建成标准化中医馆。</w:t>
      </w:r>
      <w:r>
        <w:rPr>
          <w:rFonts w:hint="default" w:ascii="Times New Roman" w:hAnsi="Times New Roman" w:eastAsia="仿宋_GB2312" w:cs="Times New Roman"/>
          <w:b w:val="0"/>
          <w:bCs w:val="0"/>
          <w:color w:val="auto"/>
          <w:sz w:val="32"/>
          <w:szCs w:val="32"/>
          <w:highlight w:val="none"/>
        </w:rPr>
        <w:t>中医药人才队伍建设持续加强。中医药文化和健康知识传播力进一步</w:t>
      </w:r>
      <w:r>
        <w:rPr>
          <w:rFonts w:hint="default" w:ascii="Times New Roman" w:hAnsi="Times New Roman" w:eastAsia="仿宋_GB2312" w:cs="Times New Roman"/>
          <w:b w:val="0"/>
          <w:bCs w:val="0"/>
          <w:color w:val="auto"/>
          <w:sz w:val="32"/>
          <w:szCs w:val="32"/>
          <w:highlight w:val="none"/>
          <w:lang w:eastAsia="zh-CN"/>
        </w:rPr>
        <w:t>提升</w:t>
      </w:r>
      <w:r>
        <w:rPr>
          <w:rFonts w:hint="default" w:ascii="Times New Roman" w:hAnsi="Times New Roman" w:eastAsia="仿宋_GB2312" w:cs="Times New Roman"/>
          <w:b w:val="0"/>
          <w:bCs w:val="0"/>
          <w:color w:val="auto"/>
          <w:sz w:val="32"/>
          <w:szCs w:val="32"/>
          <w:highlight w:val="none"/>
        </w:rPr>
        <w:t>。</w:t>
      </w:r>
    </w:p>
    <w:p>
      <w:pPr>
        <w:keepNext w:val="0"/>
        <w:keepLines w:val="0"/>
        <w:pageBreakBefore w:val="0"/>
        <w:widowControl w:val="0"/>
        <w:kinsoku/>
        <w:wordWrap/>
        <w:overflowPunct w:val="0"/>
        <w:topLinePunct w:val="0"/>
        <w:autoSpaceDE/>
        <w:autoSpaceDN/>
        <w:bidi w:val="0"/>
        <w:adjustRightInd/>
        <w:snapToGrid/>
        <w:spacing w:line="530" w:lineRule="exact"/>
        <w:ind w:firstLine="643" w:firstLineChars="200"/>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b/>
          <w:bCs/>
          <w:color w:val="auto"/>
          <w:kern w:val="0"/>
          <w:sz w:val="32"/>
          <w:szCs w:val="32"/>
        </w:rPr>
        <w:t>人口家庭发展更加均衡。</w:t>
      </w:r>
      <w:r>
        <w:rPr>
          <w:rFonts w:hint="default" w:ascii="Times New Roman" w:hAnsi="Times New Roman" w:eastAsia="仿宋_GB2312" w:cs="Times New Roman"/>
          <w:color w:val="auto"/>
          <w:sz w:val="32"/>
          <w:szCs w:val="32"/>
        </w:rPr>
        <w:t>全面落实</w:t>
      </w:r>
      <w:r>
        <w:rPr>
          <w:rFonts w:hint="default" w:ascii="Times New Roman" w:hAnsi="Times New Roman" w:eastAsia="仿宋_GB2312" w:cs="Times New Roman"/>
          <w:color w:val="auto"/>
          <w:sz w:val="32"/>
          <w:szCs w:val="32"/>
          <w:lang w:val="en-US" w:eastAsia="zh-CN"/>
        </w:rPr>
        <w:t>生育</w:t>
      </w:r>
      <w:r>
        <w:rPr>
          <w:rFonts w:hint="default" w:ascii="Times New Roman" w:hAnsi="Times New Roman" w:eastAsia="仿宋_GB2312" w:cs="Times New Roman"/>
          <w:color w:val="auto"/>
          <w:sz w:val="32"/>
          <w:szCs w:val="32"/>
        </w:rPr>
        <w:t>政策，</w:t>
      </w:r>
      <w:r>
        <w:rPr>
          <w:rFonts w:hint="default" w:ascii="Times New Roman" w:hAnsi="Times New Roman" w:eastAsia="仿宋_GB2312" w:cs="Times New Roman"/>
          <w:color w:val="auto"/>
          <w:kern w:val="0"/>
          <w:sz w:val="32"/>
          <w:szCs w:val="32"/>
        </w:rPr>
        <w:t>人口生育水平</w:t>
      </w:r>
      <w:r>
        <w:rPr>
          <w:rFonts w:hint="default" w:ascii="Times New Roman" w:hAnsi="Times New Roman" w:eastAsia="仿宋_GB2312" w:cs="Times New Roman"/>
          <w:color w:val="auto"/>
          <w:spacing w:val="6"/>
          <w:kern w:val="0"/>
          <w:sz w:val="32"/>
          <w:szCs w:val="32"/>
        </w:rPr>
        <w:t>和变动态势基本平衡，出生人口性别比保持下降态势。免费孕前优生健康检查全面覆盖，公民出生缺陷预防意识显著增强，计划生育</w:t>
      </w:r>
      <w:r>
        <w:rPr>
          <w:rFonts w:hint="default" w:ascii="Times New Roman" w:hAnsi="Times New Roman" w:eastAsia="仿宋_GB2312" w:cs="Times New Roman"/>
          <w:color w:val="auto"/>
          <w:spacing w:val="6"/>
          <w:kern w:val="0"/>
          <w:sz w:val="32"/>
          <w:szCs w:val="32"/>
          <w:lang w:eastAsia="zh-CN"/>
        </w:rPr>
        <w:t>奖励扶助</w:t>
      </w:r>
      <w:r>
        <w:rPr>
          <w:rFonts w:hint="default" w:ascii="Times New Roman" w:hAnsi="Times New Roman" w:eastAsia="仿宋_GB2312" w:cs="Times New Roman"/>
          <w:color w:val="auto"/>
          <w:spacing w:val="6"/>
          <w:kern w:val="0"/>
          <w:sz w:val="32"/>
          <w:szCs w:val="32"/>
        </w:rPr>
        <w:t>、特</w:t>
      </w:r>
      <w:r>
        <w:rPr>
          <w:rFonts w:hint="default" w:ascii="Times New Roman" w:hAnsi="Times New Roman" w:eastAsia="仿宋_GB2312" w:cs="Times New Roman"/>
          <w:color w:val="auto"/>
          <w:spacing w:val="6"/>
          <w:kern w:val="0"/>
          <w:sz w:val="32"/>
          <w:szCs w:val="32"/>
          <w:lang w:eastAsia="zh-CN"/>
        </w:rPr>
        <w:t>别扶助</w:t>
      </w:r>
      <w:r>
        <w:rPr>
          <w:rFonts w:hint="default" w:ascii="Times New Roman" w:hAnsi="Times New Roman" w:eastAsia="仿宋_GB2312" w:cs="Times New Roman"/>
          <w:color w:val="auto"/>
          <w:spacing w:val="6"/>
          <w:kern w:val="0"/>
          <w:sz w:val="32"/>
          <w:szCs w:val="32"/>
        </w:rPr>
        <w:t>对象保障有力，婴幼儿照护服务扎实推进。</w:t>
      </w:r>
    </w:p>
    <w:p>
      <w:pPr>
        <w:keepNext w:val="0"/>
        <w:keepLines w:val="0"/>
        <w:pageBreakBefore w:val="0"/>
        <w:widowControl w:val="0"/>
        <w:kinsoku/>
        <w:wordWrap/>
        <w:overflowPunct w:val="0"/>
        <w:topLinePunct w:val="0"/>
        <w:autoSpaceDE/>
        <w:autoSpaceDN/>
        <w:bidi w:val="0"/>
        <w:adjustRightInd/>
        <w:snapToGrid/>
        <w:spacing w:line="530" w:lineRule="exact"/>
        <w:ind w:firstLine="643"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b/>
          <w:bCs/>
          <w:color w:val="auto"/>
          <w:kern w:val="0"/>
          <w:sz w:val="32"/>
          <w:szCs w:val="32"/>
          <w:highlight w:val="none"/>
        </w:rPr>
        <w:t>健康扶贫攻坚战全面打赢。</w:t>
      </w:r>
      <w:r>
        <w:rPr>
          <w:rFonts w:hint="default" w:ascii="Times New Roman" w:hAnsi="Times New Roman" w:eastAsia="仿宋_GB2312" w:cs="Times New Roman"/>
          <w:color w:val="auto"/>
          <w:kern w:val="0"/>
          <w:sz w:val="32"/>
          <w:szCs w:val="32"/>
          <w:highlight w:val="none"/>
        </w:rPr>
        <w:t>认真贯彻精准扶贫、精准脱贫方略，紧盯贫困人口基本医疗保障，不断强化责任、政策、工作</w:t>
      </w:r>
      <w:r>
        <w:rPr>
          <w:rFonts w:hint="eastAsia" w:ascii="Times New Roman" w:hAnsi="Times New Roman" w:eastAsia="仿宋_GB2312" w:cs="Times New Roman"/>
          <w:color w:val="auto"/>
          <w:kern w:val="0"/>
          <w:sz w:val="32"/>
          <w:szCs w:val="32"/>
          <w:highlight w:val="none"/>
          <w:lang w:val="en" w:eastAsia="zh-CN"/>
        </w:rPr>
        <w:t>“</w:t>
      </w:r>
      <w:r>
        <w:rPr>
          <w:rFonts w:hint="default" w:ascii="Times New Roman" w:hAnsi="Times New Roman" w:eastAsia="仿宋_GB2312" w:cs="Times New Roman"/>
          <w:color w:val="auto"/>
          <w:kern w:val="0"/>
          <w:sz w:val="32"/>
          <w:szCs w:val="32"/>
          <w:highlight w:val="none"/>
        </w:rPr>
        <w:t>三落</w:t>
      </w:r>
      <w:r>
        <w:rPr>
          <w:rFonts w:hint="default" w:ascii="Times New Roman" w:hAnsi="Times New Roman" w:eastAsia="仿宋_GB2312" w:cs="Times New Roman"/>
          <w:color w:val="auto"/>
          <w:spacing w:val="6"/>
          <w:kern w:val="0"/>
          <w:sz w:val="32"/>
          <w:szCs w:val="32"/>
          <w:highlight w:val="none"/>
        </w:rPr>
        <w:t>实</w:t>
      </w:r>
      <w:r>
        <w:rPr>
          <w:rFonts w:hint="eastAsia" w:ascii="Times New Roman" w:hAnsi="Times New Roman" w:eastAsia="仿宋_GB2312" w:cs="Times New Roman"/>
          <w:color w:val="auto"/>
          <w:spacing w:val="6"/>
          <w:kern w:val="0"/>
          <w:sz w:val="32"/>
          <w:szCs w:val="32"/>
          <w:highlight w:val="none"/>
          <w:lang w:eastAsia="zh-CN"/>
        </w:rPr>
        <w:t>”</w:t>
      </w:r>
      <w:r>
        <w:rPr>
          <w:rFonts w:hint="default" w:ascii="Times New Roman" w:hAnsi="Times New Roman" w:eastAsia="仿宋_GB2312" w:cs="Times New Roman"/>
          <w:color w:val="auto"/>
          <w:spacing w:val="6"/>
          <w:kern w:val="0"/>
          <w:sz w:val="32"/>
          <w:szCs w:val="32"/>
          <w:highlight w:val="none"/>
        </w:rPr>
        <w:t>，围绕</w:t>
      </w:r>
      <w:r>
        <w:rPr>
          <w:rFonts w:hint="eastAsia" w:ascii="Times New Roman" w:hAnsi="Times New Roman" w:eastAsia="仿宋_GB2312" w:cs="Times New Roman"/>
          <w:color w:val="auto"/>
          <w:spacing w:val="6"/>
          <w:kern w:val="0"/>
          <w:sz w:val="32"/>
          <w:szCs w:val="32"/>
          <w:highlight w:val="none"/>
          <w:lang w:val="en" w:eastAsia="zh-CN"/>
        </w:rPr>
        <w:t>“</w:t>
      </w:r>
      <w:r>
        <w:rPr>
          <w:rFonts w:hint="default" w:ascii="Times New Roman" w:hAnsi="Times New Roman" w:eastAsia="仿宋_GB2312" w:cs="Times New Roman"/>
          <w:color w:val="auto"/>
          <w:spacing w:val="6"/>
          <w:kern w:val="0"/>
          <w:sz w:val="32"/>
          <w:szCs w:val="32"/>
          <w:highlight w:val="none"/>
        </w:rPr>
        <w:t>减存量、防增量</w:t>
      </w:r>
      <w:r>
        <w:rPr>
          <w:rFonts w:hint="eastAsia" w:ascii="Times New Roman" w:hAnsi="Times New Roman" w:eastAsia="仿宋_GB2312" w:cs="Times New Roman"/>
          <w:color w:val="auto"/>
          <w:spacing w:val="6"/>
          <w:kern w:val="0"/>
          <w:sz w:val="32"/>
          <w:szCs w:val="32"/>
          <w:highlight w:val="none"/>
          <w:lang w:eastAsia="zh-CN"/>
        </w:rPr>
        <w:t>”</w:t>
      </w:r>
      <w:r>
        <w:rPr>
          <w:rFonts w:hint="default" w:ascii="Times New Roman" w:hAnsi="Times New Roman" w:eastAsia="仿宋_GB2312" w:cs="Times New Roman"/>
          <w:color w:val="auto"/>
          <w:spacing w:val="6"/>
          <w:kern w:val="0"/>
          <w:sz w:val="32"/>
          <w:szCs w:val="32"/>
          <w:highlight w:val="none"/>
        </w:rPr>
        <w:t>双向发力，推进健康扶贫规范化</w:t>
      </w:r>
      <w:r>
        <w:rPr>
          <w:rFonts w:hint="eastAsia" w:ascii="Times New Roman" w:hAnsi="Times New Roman" w:eastAsia="仿宋_GB2312" w:cs="Times New Roman"/>
          <w:color w:val="auto"/>
          <w:spacing w:val="6"/>
          <w:kern w:val="0"/>
          <w:sz w:val="32"/>
          <w:szCs w:val="32"/>
          <w:highlight w:val="none"/>
          <w:lang w:eastAsia="zh-CN"/>
        </w:rPr>
        <w:t>、</w:t>
      </w:r>
      <w:r>
        <w:rPr>
          <w:rFonts w:hint="default" w:ascii="Times New Roman" w:hAnsi="Times New Roman" w:eastAsia="仿宋_GB2312" w:cs="Times New Roman"/>
          <w:color w:val="auto"/>
          <w:spacing w:val="6"/>
          <w:kern w:val="0"/>
          <w:sz w:val="32"/>
          <w:szCs w:val="32"/>
          <w:highlight w:val="none"/>
        </w:rPr>
        <w:t>标准化</w:t>
      </w:r>
      <w:r>
        <w:rPr>
          <w:rFonts w:hint="eastAsia" w:ascii="Times New Roman" w:hAnsi="Times New Roman" w:eastAsia="仿宋_GB2312" w:cs="Times New Roman"/>
          <w:color w:val="auto"/>
          <w:spacing w:val="6"/>
          <w:kern w:val="0"/>
          <w:sz w:val="32"/>
          <w:szCs w:val="32"/>
          <w:highlight w:val="none"/>
          <w:lang w:eastAsia="zh-CN"/>
        </w:rPr>
        <w:t>、</w:t>
      </w:r>
      <w:r>
        <w:rPr>
          <w:rFonts w:hint="default" w:ascii="Times New Roman" w:hAnsi="Times New Roman" w:eastAsia="仿宋_GB2312" w:cs="Times New Roman"/>
          <w:color w:val="auto"/>
          <w:spacing w:val="6"/>
          <w:kern w:val="0"/>
          <w:sz w:val="32"/>
          <w:szCs w:val="32"/>
          <w:highlight w:val="none"/>
        </w:rPr>
        <w:t>制度化，实施突出问题</w:t>
      </w:r>
      <w:r>
        <w:rPr>
          <w:rFonts w:hint="eastAsia" w:ascii="Times New Roman" w:hAnsi="Times New Roman" w:eastAsia="仿宋_GB2312" w:cs="Times New Roman"/>
          <w:color w:val="auto"/>
          <w:spacing w:val="6"/>
          <w:kern w:val="0"/>
          <w:sz w:val="32"/>
          <w:szCs w:val="32"/>
          <w:highlight w:val="none"/>
          <w:lang w:val="en" w:eastAsia="zh-CN"/>
        </w:rPr>
        <w:t>“</w:t>
      </w:r>
      <w:r>
        <w:rPr>
          <w:rFonts w:hint="default" w:ascii="Times New Roman" w:hAnsi="Times New Roman" w:eastAsia="仿宋_GB2312" w:cs="Times New Roman"/>
          <w:color w:val="auto"/>
          <w:spacing w:val="6"/>
          <w:kern w:val="0"/>
          <w:sz w:val="32"/>
          <w:szCs w:val="32"/>
          <w:highlight w:val="none"/>
        </w:rPr>
        <w:t>清零行动</w:t>
      </w:r>
      <w:r>
        <w:rPr>
          <w:rFonts w:hint="eastAsia" w:ascii="Times New Roman" w:hAnsi="Times New Roman" w:eastAsia="仿宋_GB2312" w:cs="Times New Roman"/>
          <w:color w:val="auto"/>
          <w:spacing w:val="6"/>
          <w:kern w:val="0"/>
          <w:sz w:val="32"/>
          <w:szCs w:val="32"/>
          <w:highlight w:val="none"/>
          <w:lang w:eastAsia="zh-CN"/>
        </w:rPr>
        <w:t>”</w:t>
      </w:r>
      <w:r>
        <w:rPr>
          <w:rFonts w:hint="default" w:ascii="Times New Roman" w:hAnsi="Times New Roman" w:eastAsia="仿宋_GB2312" w:cs="Times New Roman"/>
          <w:color w:val="auto"/>
          <w:spacing w:val="6"/>
          <w:kern w:val="0"/>
          <w:sz w:val="32"/>
          <w:szCs w:val="32"/>
          <w:highlight w:val="none"/>
        </w:rPr>
        <w:t>，</w:t>
      </w:r>
      <w:r>
        <w:rPr>
          <w:rFonts w:hint="default" w:ascii="Times New Roman" w:hAnsi="Times New Roman" w:eastAsia="仿宋_GB2312" w:cs="Times New Roman"/>
          <w:color w:val="auto"/>
          <w:spacing w:val="6"/>
          <w:sz w:val="32"/>
          <w:szCs w:val="32"/>
          <w:highlight w:val="none"/>
        </w:rPr>
        <w:t>如期实现贫困人口基本医保覆盖率、家庭医生签约服务率、贫困村卫生室和合格村医覆盖率</w:t>
      </w:r>
      <w:r>
        <w:rPr>
          <w:rFonts w:hint="eastAsia" w:ascii="Times New Roman" w:hAnsi="Times New Roman" w:eastAsia="仿宋_GB2312" w:cs="Times New Roman"/>
          <w:color w:val="auto"/>
          <w:spacing w:val="6"/>
          <w:sz w:val="32"/>
          <w:szCs w:val="32"/>
          <w:highlight w:val="none"/>
          <w:lang w:val="en" w:eastAsia="zh-CN"/>
        </w:rPr>
        <w:t>“</w:t>
      </w:r>
      <w:r>
        <w:rPr>
          <w:rFonts w:hint="default" w:ascii="Times New Roman" w:hAnsi="Times New Roman" w:eastAsia="仿宋_GB2312" w:cs="Times New Roman"/>
          <w:color w:val="auto"/>
          <w:spacing w:val="6"/>
          <w:sz w:val="32"/>
          <w:szCs w:val="32"/>
          <w:highlight w:val="none"/>
        </w:rPr>
        <w:t>三个100%</w:t>
      </w:r>
      <w:r>
        <w:rPr>
          <w:rFonts w:hint="eastAsia" w:ascii="Times New Roman" w:hAnsi="Times New Roman" w:eastAsia="仿宋_GB2312" w:cs="Times New Roman"/>
          <w:color w:val="auto"/>
          <w:spacing w:val="6"/>
          <w:sz w:val="32"/>
          <w:szCs w:val="32"/>
          <w:highlight w:val="none"/>
          <w:lang w:eastAsia="zh-CN"/>
        </w:rPr>
        <w:t>”</w:t>
      </w:r>
      <w:r>
        <w:rPr>
          <w:rFonts w:hint="default" w:ascii="Times New Roman" w:hAnsi="Times New Roman" w:eastAsia="仿宋_GB2312" w:cs="Times New Roman"/>
          <w:color w:val="auto"/>
          <w:spacing w:val="6"/>
          <w:sz w:val="32"/>
          <w:szCs w:val="32"/>
          <w:highlight w:val="none"/>
        </w:rPr>
        <w:t>，贫困人口医疗费用报销比例、县域内就诊率</w:t>
      </w:r>
      <w:r>
        <w:rPr>
          <w:rFonts w:hint="eastAsia" w:ascii="Times New Roman" w:hAnsi="Times New Roman" w:eastAsia="仿宋_GB2312" w:cs="Times New Roman"/>
          <w:color w:val="auto"/>
          <w:spacing w:val="6"/>
          <w:sz w:val="32"/>
          <w:szCs w:val="32"/>
          <w:highlight w:val="none"/>
          <w:lang w:val="en" w:eastAsia="zh-CN"/>
        </w:rPr>
        <w:t>“</w:t>
      </w:r>
      <w:r>
        <w:rPr>
          <w:rFonts w:hint="default" w:ascii="Times New Roman" w:hAnsi="Times New Roman" w:eastAsia="仿宋_GB2312" w:cs="Times New Roman"/>
          <w:color w:val="auto"/>
          <w:spacing w:val="6"/>
          <w:sz w:val="32"/>
          <w:szCs w:val="32"/>
          <w:highlight w:val="none"/>
        </w:rPr>
        <w:t>两个90%</w:t>
      </w:r>
      <w:r>
        <w:rPr>
          <w:rFonts w:hint="eastAsia" w:ascii="Times New Roman" w:hAnsi="Times New Roman" w:eastAsia="仿宋_GB2312" w:cs="Times New Roman"/>
          <w:color w:val="auto"/>
          <w:spacing w:val="6"/>
          <w:sz w:val="32"/>
          <w:szCs w:val="32"/>
          <w:highlight w:val="none"/>
          <w:lang w:eastAsia="zh-CN"/>
        </w:rPr>
        <w:t>”</w:t>
      </w:r>
      <w:r>
        <w:rPr>
          <w:rFonts w:hint="default" w:ascii="Times New Roman" w:hAnsi="Times New Roman" w:eastAsia="仿宋_GB2312" w:cs="Times New Roman"/>
          <w:color w:val="auto"/>
          <w:spacing w:val="6"/>
          <w:sz w:val="32"/>
          <w:szCs w:val="32"/>
          <w:highlight w:val="none"/>
        </w:rPr>
        <w:t>目标，保障全市因病致贫人口全部脱贫。</w:t>
      </w:r>
    </w:p>
    <w:p>
      <w:pPr>
        <w:keepNext w:val="0"/>
        <w:keepLines w:val="0"/>
        <w:pageBreakBefore w:val="0"/>
        <w:widowControl w:val="0"/>
        <w:kinsoku/>
        <w:wordWrap/>
        <w:overflowPunct w:val="0"/>
        <w:topLinePunct w:val="0"/>
        <w:autoSpaceDE/>
        <w:autoSpaceDN/>
        <w:bidi w:val="0"/>
        <w:adjustRightInd/>
        <w:snapToGrid/>
        <w:spacing w:line="530" w:lineRule="exact"/>
        <w:ind w:firstLine="643" w:firstLineChars="200"/>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b/>
          <w:bCs/>
          <w:color w:val="auto"/>
          <w:kern w:val="0"/>
          <w:sz w:val="32"/>
          <w:szCs w:val="32"/>
          <w:highlight w:val="none"/>
        </w:rPr>
        <w:t>抗疫斗争取得重大战略成果。</w:t>
      </w:r>
      <w:r>
        <w:rPr>
          <w:rFonts w:hint="default" w:ascii="Times New Roman" w:hAnsi="Times New Roman" w:eastAsia="仿宋_GB2312" w:cs="Times New Roman"/>
          <w:color w:val="auto"/>
          <w:kern w:val="0"/>
          <w:sz w:val="32"/>
          <w:szCs w:val="32"/>
          <w:highlight w:val="none"/>
        </w:rPr>
        <w:t>面对突如其来的新冠肺炎疫情，全市卫生健康系统把人民群众生命安全和身体健康放在第一位</w:t>
      </w:r>
      <w:r>
        <w:rPr>
          <w:rFonts w:hint="default" w:ascii="Times New Roman" w:hAnsi="Times New Roman" w:eastAsia="仿宋_GB2312" w:cs="Times New Roman"/>
          <w:b w:val="0"/>
          <w:bCs w:val="0"/>
          <w:color w:val="auto"/>
          <w:kern w:val="0"/>
          <w:sz w:val="32"/>
          <w:szCs w:val="32"/>
          <w:highlight w:val="none"/>
        </w:rPr>
        <w:t>，7万多</w:t>
      </w:r>
      <w:r>
        <w:rPr>
          <w:rFonts w:hint="default" w:ascii="Times New Roman" w:hAnsi="Times New Roman" w:eastAsia="仿宋_GB2312" w:cs="Times New Roman"/>
          <w:color w:val="auto"/>
          <w:kern w:val="0"/>
          <w:sz w:val="32"/>
          <w:szCs w:val="32"/>
          <w:highlight w:val="none"/>
        </w:rPr>
        <w:t>医务人员快速反应，坚决阻断疫情扩散蔓延，成功救治新冠肺炎感染患者</w:t>
      </w:r>
      <w:r>
        <w:rPr>
          <w:rFonts w:hint="default" w:ascii="Times New Roman" w:hAnsi="Times New Roman" w:eastAsia="仿宋_GB2312" w:cs="Times New Roman"/>
          <w:color w:val="auto"/>
          <w:kern w:val="0"/>
          <w:sz w:val="32"/>
          <w:szCs w:val="32"/>
          <w:highlight w:val="none"/>
          <w:lang w:eastAsia="zh-CN"/>
        </w:rPr>
        <w:t>，</w:t>
      </w:r>
      <w:r>
        <w:rPr>
          <w:rFonts w:hint="default" w:ascii="Times New Roman" w:hAnsi="Times New Roman" w:eastAsia="仿宋_GB2312" w:cs="Times New Roman"/>
          <w:b w:val="0"/>
          <w:bCs w:val="0"/>
          <w:color w:val="auto"/>
          <w:kern w:val="0"/>
          <w:sz w:val="32"/>
          <w:szCs w:val="32"/>
          <w:highlight w:val="none"/>
        </w:rPr>
        <w:t>中医</w:t>
      </w:r>
      <w:r>
        <w:rPr>
          <w:rFonts w:hint="default" w:ascii="Times New Roman" w:hAnsi="Times New Roman" w:eastAsia="仿宋_GB2312" w:cs="Times New Roman"/>
          <w:b w:val="0"/>
          <w:bCs w:val="0"/>
          <w:color w:val="auto"/>
          <w:kern w:val="0"/>
          <w:sz w:val="32"/>
          <w:szCs w:val="32"/>
          <w:highlight w:val="none"/>
          <w:lang w:eastAsia="zh-CN"/>
        </w:rPr>
        <w:t>中药全面参与患者救治工作</w:t>
      </w:r>
      <w:r>
        <w:rPr>
          <w:rFonts w:hint="default" w:ascii="Times New Roman" w:hAnsi="Times New Roman" w:eastAsia="仿宋_GB2312" w:cs="Times New Roman"/>
          <w:b w:val="0"/>
          <w:bCs w:val="0"/>
          <w:color w:val="auto"/>
          <w:kern w:val="0"/>
          <w:sz w:val="32"/>
          <w:szCs w:val="32"/>
          <w:highlight w:val="none"/>
        </w:rPr>
        <w:t>，</w:t>
      </w:r>
      <w:r>
        <w:rPr>
          <w:rFonts w:hint="default" w:ascii="Times New Roman" w:hAnsi="Times New Roman" w:eastAsia="仿宋_GB2312" w:cs="Times New Roman"/>
          <w:color w:val="auto"/>
          <w:kern w:val="0"/>
          <w:sz w:val="32"/>
          <w:szCs w:val="32"/>
          <w:highlight w:val="none"/>
        </w:rPr>
        <w:t>构筑起坚强稳固的</w:t>
      </w:r>
      <w:r>
        <w:rPr>
          <w:rFonts w:hint="eastAsia" w:ascii="Times New Roman" w:hAnsi="Times New Roman" w:eastAsia="仿宋_GB2312" w:cs="Times New Roman"/>
          <w:color w:val="auto"/>
          <w:kern w:val="0"/>
          <w:sz w:val="32"/>
          <w:szCs w:val="32"/>
          <w:highlight w:val="none"/>
          <w:lang w:val="en" w:eastAsia="zh-CN"/>
        </w:rPr>
        <w:t>“</w:t>
      </w:r>
      <w:r>
        <w:rPr>
          <w:rFonts w:hint="default" w:ascii="Times New Roman" w:hAnsi="Times New Roman" w:eastAsia="仿宋_GB2312" w:cs="Times New Roman"/>
          <w:color w:val="auto"/>
          <w:kern w:val="0"/>
          <w:sz w:val="32"/>
          <w:szCs w:val="32"/>
          <w:highlight w:val="none"/>
        </w:rPr>
        <w:t>周口防线</w:t>
      </w:r>
      <w:r>
        <w:rPr>
          <w:rFonts w:hint="eastAsia" w:ascii="Times New Roman" w:hAnsi="Times New Roman" w:eastAsia="仿宋_GB2312" w:cs="Times New Roman"/>
          <w:color w:val="auto"/>
          <w:kern w:val="0"/>
          <w:sz w:val="32"/>
          <w:szCs w:val="32"/>
          <w:highlight w:val="none"/>
          <w:lang w:eastAsia="zh-CN"/>
        </w:rPr>
        <w:t>”</w:t>
      </w:r>
      <w:r>
        <w:rPr>
          <w:rFonts w:hint="default" w:ascii="Times New Roman" w:hAnsi="Times New Roman" w:eastAsia="仿宋_GB2312" w:cs="Times New Roman"/>
          <w:color w:val="auto"/>
          <w:kern w:val="0"/>
          <w:sz w:val="32"/>
          <w:szCs w:val="32"/>
          <w:highlight w:val="none"/>
        </w:rPr>
        <w:t>。</w:t>
      </w:r>
    </w:p>
    <w:p>
      <w:pPr>
        <w:pStyle w:val="6"/>
        <w:keepNext w:val="0"/>
        <w:keepLines w:val="0"/>
        <w:pageBreakBefore w:val="0"/>
        <w:widowControl w:val="0"/>
        <w:kinsoku/>
        <w:wordWrap/>
        <w:overflowPunct w:val="0"/>
        <w:topLinePunct w:val="0"/>
        <w:autoSpaceDE/>
        <w:autoSpaceDN/>
        <w:bidi w:val="0"/>
        <w:adjustRightInd/>
        <w:snapToGrid/>
        <w:spacing w:before="0" w:after="0" w:line="550" w:lineRule="exact"/>
        <w:ind w:firstLine="640" w:firstLineChars="200"/>
        <w:textAlignment w:val="auto"/>
        <w:rPr>
          <w:rFonts w:hint="default" w:ascii="Times New Roman" w:hAnsi="Times New Roman" w:eastAsia="楷体_GB2312" w:cs="Times New Roman"/>
          <w:b w:val="0"/>
          <w:color w:val="auto"/>
          <w:kern w:val="0"/>
          <w:szCs w:val="22"/>
        </w:rPr>
      </w:pPr>
      <w:bookmarkStart w:id="2" w:name="_Toc80948156"/>
      <w:r>
        <w:rPr>
          <w:rFonts w:hint="default" w:ascii="Times New Roman" w:hAnsi="Times New Roman" w:eastAsia="楷体_GB2312" w:cs="Times New Roman"/>
          <w:b w:val="0"/>
          <w:color w:val="auto"/>
          <w:kern w:val="0"/>
          <w:szCs w:val="22"/>
        </w:rPr>
        <w:t>（二）形势分析</w:t>
      </w:r>
      <w:bookmarkEnd w:id="2"/>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lang w:val="en" w:eastAsia="zh-CN"/>
        </w:rPr>
        <w:t>“</w:t>
      </w:r>
      <w:r>
        <w:rPr>
          <w:rFonts w:hint="default" w:ascii="Times New Roman" w:hAnsi="Times New Roman" w:eastAsia="仿宋_GB2312" w:cs="Times New Roman"/>
          <w:color w:val="auto"/>
          <w:sz w:val="32"/>
          <w:szCs w:val="32"/>
          <w:highlight w:val="none"/>
        </w:rPr>
        <w:t>十四五</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时期是我市开启全面建设社会主义现代化周口新征程、谱写新时代周口更加出彩绚丽篇章的关键时期, 是推动高质量发展的转型攻坚期，卫生健康</w:t>
      </w:r>
      <w:r>
        <w:rPr>
          <w:rFonts w:hint="eastAsia" w:ascii="Times New Roman" w:hAnsi="Times New Roman" w:eastAsia="仿宋_GB2312" w:cs="Times New Roman"/>
          <w:color w:val="auto"/>
          <w:sz w:val="32"/>
          <w:szCs w:val="32"/>
          <w:highlight w:val="none"/>
          <w:lang w:val="en-US" w:eastAsia="zh-CN"/>
        </w:rPr>
        <w:t>事业</w:t>
      </w:r>
      <w:r>
        <w:rPr>
          <w:rFonts w:hint="default" w:ascii="Times New Roman" w:hAnsi="Times New Roman" w:eastAsia="仿宋_GB2312" w:cs="Times New Roman"/>
          <w:color w:val="auto"/>
          <w:sz w:val="32"/>
          <w:szCs w:val="32"/>
          <w:highlight w:val="none"/>
        </w:rPr>
        <w:t>进入新发展阶段，进一步发展面临新的机遇和挑战。</w:t>
      </w:r>
    </w:p>
    <w:p>
      <w:pPr>
        <w:keepNext w:val="0"/>
        <w:keepLines w:val="0"/>
        <w:pageBreakBefore w:val="0"/>
        <w:widowControl w:val="0"/>
        <w:kinsoku/>
        <w:wordWrap/>
        <w:overflowPunct w:val="0"/>
        <w:topLinePunct w:val="0"/>
        <w:autoSpaceDE/>
        <w:autoSpaceDN/>
        <w:bidi w:val="0"/>
        <w:adjustRightInd/>
        <w:snapToGrid/>
        <w:spacing w:line="530" w:lineRule="exact"/>
        <w:ind w:firstLine="643" w:firstLineChars="200"/>
        <w:textAlignment w:val="auto"/>
        <w:rPr>
          <w:rFonts w:hint="default" w:ascii="Times New Roman" w:hAnsi="Times New Roman" w:eastAsia="仿宋_GB2312" w:cs="Times New Roman"/>
          <w:color w:val="auto"/>
          <w:sz w:val="32"/>
          <w:szCs w:val="32"/>
          <w:highlight w:val="none"/>
        </w:rPr>
      </w:pPr>
      <w:r>
        <w:rPr>
          <w:rFonts w:hint="eastAsia" w:ascii="Times New Roman" w:hAnsi="Times New Roman" w:eastAsia="仿宋_GB2312" w:cs="Times New Roman"/>
          <w:b/>
          <w:color w:val="auto"/>
          <w:sz w:val="32"/>
          <w:szCs w:val="32"/>
          <w:highlight w:val="none"/>
          <w:lang w:val="en" w:eastAsia="zh-CN"/>
        </w:rPr>
        <w:t>“</w:t>
      </w:r>
      <w:r>
        <w:rPr>
          <w:rFonts w:hint="default" w:ascii="Times New Roman" w:hAnsi="Times New Roman" w:eastAsia="仿宋_GB2312" w:cs="Times New Roman"/>
          <w:b/>
          <w:color w:val="auto"/>
          <w:sz w:val="32"/>
          <w:szCs w:val="32"/>
          <w:highlight w:val="none"/>
        </w:rPr>
        <w:t>十四五</w:t>
      </w:r>
      <w:r>
        <w:rPr>
          <w:rFonts w:hint="eastAsia" w:ascii="Times New Roman" w:hAnsi="Times New Roman" w:eastAsia="仿宋_GB2312" w:cs="Times New Roman"/>
          <w:b/>
          <w:color w:val="auto"/>
          <w:sz w:val="32"/>
          <w:szCs w:val="32"/>
          <w:highlight w:val="none"/>
          <w:lang w:eastAsia="zh-CN"/>
        </w:rPr>
        <w:t>”</w:t>
      </w:r>
      <w:r>
        <w:rPr>
          <w:rFonts w:hint="default" w:ascii="Times New Roman" w:hAnsi="Times New Roman" w:eastAsia="仿宋_GB2312" w:cs="Times New Roman"/>
          <w:b/>
          <w:color w:val="auto"/>
          <w:sz w:val="32"/>
          <w:szCs w:val="32"/>
          <w:highlight w:val="none"/>
        </w:rPr>
        <w:t>时期，我市卫生健康发展仍处于重大战略机遇期。</w:t>
      </w:r>
      <w:r>
        <w:rPr>
          <w:rFonts w:hint="default" w:ascii="Times New Roman" w:hAnsi="Times New Roman" w:eastAsia="仿宋_GB2312" w:cs="Times New Roman"/>
          <w:color w:val="auto"/>
          <w:sz w:val="32"/>
          <w:szCs w:val="32"/>
          <w:highlight w:val="none"/>
        </w:rPr>
        <w:t>党的十八大以来，以习近平同志为核心的党中央着眼维护和增进人民健康提出一系列重要思想和重要论断，把卫生健康事业提升到新的战略高度。党的十九届五中全会作出了</w:t>
      </w:r>
      <w:r>
        <w:rPr>
          <w:rFonts w:hint="eastAsia" w:ascii="Times New Roman" w:hAnsi="Times New Roman" w:eastAsia="仿宋_GB2312" w:cs="Times New Roman"/>
          <w:color w:val="auto"/>
          <w:sz w:val="32"/>
          <w:szCs w:val="32"/>
          <w:highlight w:val="none"/>
          <w:lang w:val="en" w:eastAsia="zh-CN"/>
        </w:rPr>
        <w:t>“</w:t>
      </w:r>
      <w:r>
        <w:rPr>
          <w:rFonts w:hint="default" w:ascii="Times New Roman" w:hAnsi="Times New Roman" w:eastAsia="仿宋_GB2312" w:cs="Times New Roman"/>
          <w:color w:val="auto"/>
          <w:sz w:val="32"/>
          <w:szCs w:val="32"/>
          <w:highlight w:val="none"/>
        </w:rPr>
        <w:t>全面推进健康中国建设</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的重大战略部署，明确提出到2035年建成健康中国的宏伟目标。</w:t>
      </w:r>
      <w:r>
        <w:rPr>
          <w:rFonts w:hint="eastAsia" w:ascii="Times New Roman" w:hAnsi="Times New Roman" w:eastAsia="仿宋_GB2312" w:cs="Times New Roman"/>
          <w:color w:val="auto"/>
          <w:sz w:val="32"/>
          <w:szCs w:val="32"/>
          <w:highlight w:val="none"/>
          <w:lang w:val="en-US" w:eastAsia="zh-CN"/>
        </w:rPr>
        <w:t>我省</w:t>
      </w:r>
      <w:r>
        <w:rPr>
          <w:rFonts w:hint="default" w:ascii="Times New Roman" w:hAnsi="Times New Roman" w:eastAsia="仿宋_GB2312" w:cs="Times New Roman"/>
          <w:color w:val="auto"/>
          <w:sz w:val="32"/>
          <w:szCs w:val="32"/>
          <w:highlight w:val="none"/>
        </w:rPr>
        <w:t>落实</w:t>
      </w:r>
      <w:r>
        <w:rPr>
          <w:rFonts w:hint="eastAsia" w:ascii="Times New Roman" w:hAnsi="Times New Roman" w:eastAsia="仿宋_GB2312" w:cs="Times New Roman"/>
          <w:color w:val="auto"/>
          <w:sz w:val="32"/>
          <w:szCs w:val="32"/>
          <w:highlight w:val="none"/>
          <w:lang w:val="en-US" w:eastAsia="zh-CN"/>
        </w:rPr>
        <w:t>党</w:t>
      </w:r>
      <w:r>
        <w:rPr>
          <w:rFonts w:hint="default" w:ascii="Times New Roman" w:hAnsi="Times New Roman" w:eastAsia="仿宋_GB2312" w:cs="Times New Roman"/>
          <w:color w:val="auto"/>
          <w:sz w:val="32"/>
          <w:szCs w:val="32"/>
          <w:highlight w:val="none"/>
        </w:rPr>
        <w:t>中央和</w:t>
      </w:r>
      <w:r>
        <w:rPr>
          <w:rFonts w:hint="eastAsia" w:ascii="Times New Roman" w:hAnsi="Times New Roman" w:eastAsia="仿宋_GB2312" w:cs="Times New Roman"/>
          <w:color w:val="auto"/>
          <w:sz w:val="32"/>
          <w:szCs w:val="32"/>
          <w:highlight w:val="none"/>
          <w:lang w:val="en-US" w:eastAsia="zh-CN"/>
        </w:rPr>
        <w:t>国务院</w:t>
      </w:r>
      <w:r>
        <w:rPr>
          <w:rFonts w:hint="default" w:ascii="Times New Roman" w:hAnsi="Times New Roman" w:eastAsia="仿宋_GB2312" w:cs="Times New Roman"/>
          <w:color w:val="auto"/>
          <w:sz w:val="32"/>
          <w:szCs w:val="32"/>
          <w:highlight w:val="none"/>
        </w:rPr>
        <w:t>决策部署，推动健康</w:t>
      </w:r>
      <w:r>
        <w:rPr>
          <w:rFonts w:hint="default" w:ascii="Times New Roman" w:hAnsi="Times New Roman" w:eastAsia="仿宋_GB2312" w:cs="Times New Roman"/>
          <w:color w:val="auto"/>
          <w:sz w:val="32"/>
          <w:szCs w:val="32"/>
          <w:highlight w:val="none"/>
          <w:lang w:val="en-US" w:eastAsia="zh-CN"/>
        </w:rPr>
        <w:t>中原</w:t>
      </w:r>
      <w:r>
        <w:rPr>
          <w:rFonts w:hint="default" w:ascii="Times New Roman" w:hAnsi="Times New Roman" w:eastAsia="仿宋_GB2312" w:cs="Times New Roman"/>
          <w:color w:val="auto"/>
          <w:sz w:val="32"/>
          <w:szCs w:val="32"/>
          <w:highlight w:val="none"/>
        </w:rPr>
        <w:t>建设提速提质</w:t>
      </w:r>
      <w:r>
        <w:rPr>
          <w:rFonts w:hint="default"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lang w:val="en-US" w:eastAsia="zh-CN"/>
        </w:rPr>
        <w:t>我市</w:t>
      </w:r>
      <w:r>
        <w:rPr>
          <w:rFonts w:hint="default" w:ascii="Times New Roman" w:hAnsi="Times New Roman" w:eastAsia="仿宋_GB2312" w:cs="Times New Roman"/>
          <w:color w:val="auto"/>
          <w:sz w:val="32"/>
          <w:szCs w:val="32"/>
          <w:lang w:val="en-US" w:eastAsia="zh-CN"/>
        </w:rPr>
        <w:t>积极</w:t>
      </w:r>
      <w:r>
        <w:rPr>
          <w:rFonts w:hint="default" w:ascii="Times New Roman" w:hAnsi="Times New Roman" w:eastAsia="仿宋_GB2312" w:cs="Times New Roman"/>
          <w:color w:val="auto"/>
          <w:sz w:val="32"/>
          <w:szCs w:val="32"/>
        </w:rPr>
        <w:t>推进健康</w:t>
      </w:r>
      <w:r>
        <w:rPr>
          <w:rFonts w:hint="default" w:ascii="Times New Roman" w:hAnsi="Times New Roman" w:eastAsia="仿宋_GB2312" w:cs="Times New Roman"/>
          <w:color w:val="auto"/>
          <w:sz w:val="32"/>
          <w:szCs w:val="32"/>
          <w:lang w:val="en-US" w:eastAsia="zh-CN"/>
        </w:rPr>
        <w:t>周口</w:t>
      </w:r>
      <w:r>
        <w:rPr>
          <w:rFonts w:hint="default" w:ascii="Times New Roman" w:hAnsi="Times New Roman" w:eastAsia="仿宋_GB2312" w:cs="Times New Roman"/>
          <w:color w:val="auto"/>
          <w:sz w:val="32"/>
          <w:szCs w:val="32"/>
        </w:rPr>
        <w:t>建设，对卫生健康工作进行全面部署、全力推动，努力让发展成果更多更公平惠及全体人民。</w:t>
      </w:r>
      <w:r>
        <w:rPr>
          <w:rFonts w:hint="default" w:ascii="Times New Roman" w:hAnsi="Times New Roman" w:eastAsia="仿宋_GB2312" w:cs="Times New Roman"/>
          <w:color w:val="auto"/>
          <w:sz w:val="32"/>
          <w:szCs w:val="32"/>
          <w:highlight w:val="none"/>
        </w:rPr>
        <w:t>尤其是新冠肺炎疫情后，各级高度重视卫生健康工作，社会公众的健康意识大幅提升，健康日益成为人民群众美好生活需要的重要组成部分。新时代中部崛起等重大战略的实施，将给我市卫生健康</w:t>
      </w:r>
      <w:r>
        <w:rPr>
          <w:rFonts w:hint="default" w:ascii="Times New Roman" w:hAnsi="Times New Roman" w:eastAsia="仿宋_GB2312" w:cs="Times New Roman"/>
          <w:color w:val="auto"/>
          <w:sz w:val="32"/>
          <w:szCs w:val="32"/>
          <w:highlight w:val="none"/>
          <w:lang w:val="en-US" w:eastAsia="zh-CN"/>
        </w:rPr>
        <w:t>事业</w:t>
      </w:r>
      <w:r>
        <w:rPr>
          <w:rFonts w:hint="default" w:ascii="Times New Roman" w:hAnsi="Times New Roman" w:eastAsia="仿宋_GB2312" w:cs="Times New Roman"/>
          <w:color w:val="auto"/>
          <w:sz w:val="32"/>
          <w:szCs w:val="32"/>
          <w:highlight w:val="none"/>
        </w:rPr>
        <w:t>带来新的发展机遇。</w:t>
      </w:r>
      <w:r>
        <w:rPr>
          <w:rFonts w:hint="default" w:ascii="Times New Roman" w:hAnsi="Times New Roman" w:eastAsia="仿宋_GB2312" w:cs="Times New Roman"/>
          <w:bCs/>
          <w:color w:val="auto"/>
          <w:sz w:val="32"/>
          <w:szCs w:val="32"/>
          <w:highlight w:val="none"/>
        </w:rPr>
        <w:t>5G、人工智能、物联网、区块链等新一代信息技术与生物技术、生命科学加速渗透融合，</w:t>
      </w:r>
      <w:r>
        <w:rPr>
          <w:rFonts w:hint="eastAsia" w:ascii="Times New Roman" w:hAnsi="Times New Roman" w:eastAsia="仿宋_GB2312" w:cs="Times New Roman"/>
          <w:bCs/>
          <w:color w:val="auto"/>
          <w:sz w:val="32"/>
          <w:szCs w:val="32"/>
          <w:highlight w:val="none"/>
          <w:lang w:val="en" w:eastAsia="zh-CN"/>
        </w:rPr>
        <w:t>“</w:t>
      </w:r>
      <w:r>
        <w:rPr>
          <w:rFonts w:hint="default" w:ascii="Times New Roman" w:hAnsi="Times New Roman" w:eastAsia="仿宋_GB2312" w:cs="Times New Roman"/>
          <w:bCs/>
          <w:color w:val="auto"/>
          <w:sz w:val="32"/>
          <w:szCs w:val="32"/>
          <w:highlight w:val="none"/>
        </w:rPr>
        <w:t>互联网+医疗健康</w:t>
      </w:r>
      <w:r>
        <w:rPr>
          <w:rFonts w:hint="eastAsia" w:ascii="Times New Roman" w:hAnsi="Times New Roman" w:eastAsia="仿宋_GB2312" w:cs="Times New Roman"/>
          <w:bCs/>
          <w:color w:val="auto"/>
          <w:sz w:val="32"/>
          <w:szCs w:val="32"/>
          <w:highlight w:val="none"/>
          <w:lang w:eastAsia="zh-CN"/>
        </w:rPr>
        <w:t>”</w:t>
      </w:r>
      <w:r>
        <w:rPr>
          <w:rFonts w:hint="default" w:ascii="Times New Roman" w:hAnsi="Times New Roman" w:eastAsia="仿宋_GB2312" w:cs="Times New Roman"/>
          <w:bCs/>
          <w:color w:val="auto"/>
          <w:sz w:val="32"/>
          <w:szCs w:val="32"/>
          <w:highlight w:val="none"/>
        </w:rPr>
        <w:t>新技术新模式不断出现，为卫生健康</w:t>
      </w:r>
      <w:r>
        <w:rPr>
          <w:rFonts w:hint="default" w:ascii="Times New Roman" w:hAnsi="Times New Roman" w:eastAsia="仿宋_GB2312" w:cs="Times New Roman"/>
          <w:bCs/>
          <w:color w:val="auto"/>
          <w:sz w:val="32"/>
          <w:szCs w:val="32"/>
          <w:highlight w:val="none"/>
          <w:lang w:val="en-US" w:eastAsia="zh-CN"/>
        </w:rPr>
        <w:t>事业</w:t>
      </w:r>
      <w:r>
        <w:rPr>
          <w:rFonts w:hint="default" w:ascii="Times New Roman" w:hAnsi="Times New Roman" w:eastAsia="仿宋_GB2312" w:cs="Times New Roman"/>
          <w:bCs/>
          <w:color w:val="auto"/>
          <w:sz w:val="32"/>
          <w:szCs w:val="32"/>
          <w:highlight w:val="none"/>
        </w:rPr>
        <w:t>发展提供强大动力。</w:t>
      </w:r>
    </w:p>
    <w:p>
      <w:pPr>
        <w:keepNext w:val="0"/>
        <w:keepLines w:val="0"/>
        <w:pageBreakBefore w:val="0"/>
        <w:widowControl w:val="0"/>
        <w:kinsoku/>
        <w:wordWrap/>
        <w:overflowPunct w:val="0"/>
        <w:topLinePunct w:val="0"/>
        <w:autoSpaceDE/>
        <w:autoSpaceDN/>
        <w:bidi w:val="0"/>
        <w:adjustRightInd/>
        <w:snapToGrid/>
        <w:spacing w:line="530" w:lineRule="exact"/>
        <w:ind w:firstLine="643" w:firstLineChars="200"/>
        <w:textAlignment w:val="auto"/>
        <w:rPr>
          <w:rFonts w:hint="default" w:ascii="Times New Roman" w:hAnsi="Times New Roman" w:eastAsia="仿宋_GB2312" w:cs="Times New Roman"/>
          <w:bCs/>
          <w:color w:val="auto"/>
          <w:sz w:val="32"/>
          <w:szCs w:val="32"/>
          <w:highlight w:val="none"/>
        </w:rPr>
      </w:pPr>
      <w:r>
        <w:rPr>
          <w:rFonts w:hint="eastAsia" w:ascii="Times New Roman" w:hAnsi="Times New Roman" w:eastAsia="仿宋_GB2312" w:cs="Times New Roman"/>
          <w:b/>
          <w:color w:val="auto"/>
          <w:sz w:val="32"/>
          <w:szCs w:val="32"/>
          <w:highlight w:val="none"/>
          <w:lang w:val="en" w:eastAsia="zh-CN"/>
        </w:rPr>
        <w:t>“</w:t>
      </w:r>
      <w:r>
        <w:rPr>
          <w:rFonts w:hint="default" w:ascii="Times New Roman" w:hAnsi="Times New Roman" w:eastAsia="仿宋_GB2312" w:cs="Times New Roman"/>
          <w:b/>
          <w:color w:val="auto"/>
          <w:sz w:val="32"/>
          <w:szCs w:val="32"/>
          <w:highlight w:val="none"/>
        </w:rPr>
        <w:t>十四五</w:t>
      </w:r>
      <w:r>
        <w:rPr>
          <w:rFonts w:hint="eastAsia" w:ascii="Times New Roman" w:hAnsi="Times New Roman" w:eastAsia="仿宋_GB2312" w:cs="Times New Roman"/>
          <w:b/>
          <w:color w:val="auto"/>
          <w:sz w:val="32"/>
          <w:szCs w:val="32"/>
          <w:highlight w:val="none"/>
          <w:lang w:eastAsia="zh-CN"/>
        </w:rPr>
        <w:t>”</w:t>
      </w:r>
      <w:r>
        <w:rPr>
          <w:rFonts w:hint="default" w:ascii="Times New Roman" w:hAnsi="Times New Roman" w:eastAsia="仿宋_GB2312" w:cs="Times New Roman"/>
          <w:b/>
          <w:color w:val="auto"/>
          <w:sz w:val="32"/>
          <w:szCs w:val="32"/>
          <w:highlight w:val="none"/>
        </w:rPr>
        <w:t>时期，我市卫生健康</w:t>
      </w:r>
      <w:r>
        <w:rPr>
          <w:rFonts w:hint="default" w:ascii="Times New Roman" w:hAnsi="Times New Roman" w:eastAsia="仿宋_GB2312" w:cs="Times New Roman"/>
          <w:b/>
          <w:color w:val="auto"/>
          <w:sz w:val="32"/>
          <w:szCs w:val="32"/>
          <w:highlight w:val="none"/>
          <w:lang w:val="en-US" w:eastAsia="zh-CN"/>
        </w:rPr>
        <w:t>事业</w:t>
      </w:r>
      <w:r>
        <w:rPr>
          <w:rFonts w:hint="default" w:ascii="Times New Roman" w:hAnsi="Times New Roman" w:eastAsia="仿宋_GB2312" w:cs="Times New Roman"/>
          <w:b/>
          <w:color w:val="auto"/>
          <w:sz w:val="32"/>
          <w:szCs w:val="32"/>
          <w:highlight w:val="none"/>
        </w:rPr>
        <w:t>发展仍面临着重大挑战。</w:t>
      </w:r>
      <w:r>
        <w:rPr>
          <w:rFonts w:hint="default" w:ascii="Times New Roman" w:hAnsi="Times New Roman" w:eastAsia="仿宋_GB2312" w:cs="Times New Roman"/>
          <w:color w:val="auto"/>
          <w:sz w:val="32"/>
          <w:szCs w:val="32"/>
          <w:highlight w:val="none"/>
        </w:rPr>
        <w:t>经济发展不确定性、</w:t>
      </w:r>
      <w:r>
        <w:rPr>
          <w:rFonts w:hint="default" w:ascii="Times New Roman" w:hAnsi="Times New Roman" w:eastAsia="仿宋_GB2312" w:cs="Times New Roman"/>
          <w:color w:val="000000"/>
          <w:sz w:val="32"/>
          <w:szCs w:val="32"/>
          <w:highlight w:val="none"/>
        </w:rPr>
        <w:t>全球新冠</w:t>
      </w:r>
      <w:r>
        <w:rPr>
          <w:rFonts w:hint="default" w:ascii="Times New Roman" w:hAnsi="Times New Roman" w:eastAsia="仿宋_GB2312" w:cs="Times New Roman"/>
          <w:color w:val="000000"/>
          <w:sz w:val="32"/>
          <w:szCs w:val="32"/>
          <w:highlight w:val="none"/>
          <w:lang w:eastAsia="zh-CN"/>
        </w:rPr>
        <w:t>肺炎</w:t>
      </w:r>
      <w:r>
        <w:rPr>
          <w:rFonts w:hint="default" w:ascii="Times New Roman" w:hAnsi="Times New Roman" w:eastAsia="仿宋_GB2312" w:cs="Times New Roman"/>
          <w:color w:val="000000"/>
          <w:sz w:val="32"/>
          <w:szCs w:val="32"/>
          <w:highlight w:val="none"/>
        </w:rPr>
        <w:t>疫情</w:t>
      </w:r>
      <w:r>
        <w:rPr>
          <w:rFonts w:hint="default" w:ascii="Times New Roman" w:hAnsi="Times New Roman" w:eastAsia="仿宋_GB2312" w:cs="Times New Roman"/>
          <w:color w:val="auto"/>
          <w:sz w:val="32"/>
          <w:szCs w:val="32"/>
          <w:highlight w:val="none"/>
        </w:rPr>
        <w:t>大流行对卫生健康事业发展带来深刻影响。</w:t>
      </w:r>
      <w:r>
        <w:rPr>
          <w:rFonts w:hint="default" w:ascii="Times New Roman" w:hAnsi="Times New Roman" w:eastAsia="仿宋_GB2312" w:cs="Times New Roman"/>
          <w:bCs/>
          <w:color w:val="auto"/>
          <w:sz w:val="32"/>
          <w:szCs w:val="32"/>
          <w:highlight w:val="none"/>
        </w:rPr>
        <w:t>我国社会主要矛盾发生了历史性变化，群众健康需求持续增长，品质要求越来越高，优质资源和服务供需矛盾凸显</w:t>
      </w:r>
      <w:r>
        <w:rPr>
          <w:rFonts w:hint="default" w:ascii="Times New Roman" w:hAnsi="Times New Roman" w:eastAsia="仿宋_GB2312" w:cs="Times New Roman"/>
          <w:bCs/>
          <w:color w:val="auto"/>
          <w:sz w:val="32"/>
          <w:szCs w:val="32"/>
          <w:highlight w:val="none"/>
          <w:lang w:eastAsia="zh-CN"/>
        </w:rPr>
        <w:t>，</w:t>
      </w:r>
      <w:r>
        <w:rPr>
          <w:rFonts w:hint="default" w:ascii="Times New Roman" w:hAnsi="Times New Roman" w:eastAsia="仿宋_GB2312" w:cs="Times New Roman"/>
          <w:bCs/>
          <w:color w:val="auto"/>
          <w:sz w:val="32"/>
          <w:szCs w:val="32"/>
          <w:highlight w:val="none"/>
        </w:rPr>
        <w:t>心脑血管疾病、癌症、慢性呼吸系统疾病、糖尿病等慢性非传染</w:t>
      </w:r>
      <w:r>
        <w:rPr>
          <w:rFonts w:hint="default" w:ascii="Times New Roman" w:hAnsi="Times New Roman" w:eastAsia="仿宋_GB2312" w:cs="Times New Roman"/>
          <w:bCs/>
          <w:color w:val="auto"/>
          <w:sz w:val="32"/>
          <w:szCs w:val="32"/>
          <w:highlight w:val="none"/>
          <w:lang w:val="en-US" w:eastAsia="zh-CN"/>
        </w:rPr>
        <w:t>性疾</w:t>
      </w:r>
      <w:r>
        <w:rPr>
          <w:rFonts w:hint="default" w:ascii="Times New Roman" w:hAnsi="Times New Roman" w:eastAsia="仿宋_GB2312" w:cs="Times New Roman"/>
          <w:bCs/>
          <w:color w:val="auto"/>
          <w:sz w:val="32"/>
          <w:szCs w:val="32"/>
          <w:highlight w:val="none"/>
        </w:rPr>
        <w:t>病已成为我国居民的主要死亡原因和疾病负担，精神心理健康、道路交通伤害等问题不容忽视，不合理膳食、缺乏体育锻炼等不良生活方式仍较普遍。传统和新发传染病疫情相互叠加，突发公共卫生事件时有发生，公共卫生安全治理难度持续加大。老龄化程度进一步加深，进入高龄化与少子化时代，失能失智、高龄空巢老人健康问题突出，给卫生健康资源和服务供给带来巨大压力。</w:t>
      </w:r>
      <w:r>
        <w:rPr>
          <w:rFonts w:hint="default" w:ascii="Times New Roman" w:hAnsi="Times New Roman" w:eastAsia="仿宋_GB2312" w:cs="Times New Roman"/>
          <w:color w:val="auto"/>
          <w:sz w:val="32"/>
          <w:highlight w:val="none"/>
        </w:rPr>
        <w:t>信息化、智能化迅速发展，要求</w:t>
      </w:r>
      <w:r>
        <w:rPr>
          <w:rFonts w:hint="default" w:ascii="Times New Roman" w:hAnsi="Times New Roman" w:eastAsia="仿宋_GB2312" w:cs="Times New Roman"/>
          <w:color w:val="auto"/>
          <w:sz w:val="32"/>
          <w:highlight w:val="none"/>
          <w:lang w:val="en-US" w:eastAsia="zh-CN"/>
        </w:rPr>
        <w:t>卫生健康领域</w:t>
      </w:r>
      <w:r>
        <w:rPr>
          <w:rFonts w:hint="default" w:ascii="Times New Roman" w:hAnsi="Times New Roman" w:eastAsia="仿宋_GB2312" w:cs="Times New Roman"/>
          <w:color w:val="auto"/>
          <w:sz w:val="32"/>
          <w:highlight w:val="none"/>
        </w:rPr>
        <w:t>加快创新和转变健康服务模式。</w:t>
      </w:r>
    </w:p>
    <w:p>
      <w:pPr>
        <w:keepNext w:val="0"/>
        <w:keepLines w:val="0"/>
        <w:pageBreakBefore w:val="0"/>
        <w:widowControl w:val="0"/>
        <w:kinsoku/>
        <w:wordWrap/>
        <w:overflowPunct w:val="0"/>
        <w:topLinePunct w:val="0"/>
        <w:bidi w:val="0"/>
        <w:snapToGrid/>
        <w:spacing w:line="530" w:lineRule="exact"/>
        <w:ind w:firstLine="643" w:firstLineChars="200"/>
        <w:textAlignment w:val="auto"/>
        <w:rPr>
          <w:rFonts w:hint="default" w:ascii="Times New Roman" w:hAnsi="Times New Roman" w:eastAsia="仿宋_GB2312" w:cs="Times New Roman"/>
          <w:color w:val="auto"/>
          <w:sz w:val="32"/>
          <w:szCs w:val="32"/>
          <w:highlight w:val="none"/>
        </w:rPr>
      </w:pPr>
      <w:bookmarkStart w:id="3" w:name="_Toc80948157"/>
      <w:r>
        <w:rPr>
          <w:rFonts w:hint="eastAsia" w:ascii="Times New Roman" w:hAnsi="Times New Roman" w:eastAsia="仿宋_GB2312" w:cs="Times New Roman"/>
          <w:b/>
          <w:color w:val="auto"/>
          <w:sz w:val="32"/>
          <w:szCs w:val="32"/>
          <w:highlight w:val="none"/>
          <w:lang w:val="en" w:eastAsia="zh-CN"/>
        </w:rPr>
        <w:t>“</w:t>
      </w:r>
      <w:r>
        <w:rPr>
          <w:rFonts w:hint="default" w:ascii="Times New Roman" w:hAnsi="Times New Roman" w:eastAsia="仿宋_GB2312" w:cs="Times New Roman"/>
          <w:b/>
          <w:color w:val="auto"/>
          <w:sz w:val="32"/>
          <w:szCs w:val="32"/>
          <w:highlight w:val="none"/>
        </w:rPr>
        <w:t>十四五</w:t>
      </w:r>
      <w:r>
        <w:rPr>
          <w:rFonts w:hint="eastAsia" w:ascii="Times New Roman" w:hAnsi="Times New Roman" w:eastAsia="仿宋_GB2312" w:cs="Times New Roman"/>
          <w:b/>
          <w:color w:val="auto"/>
          <w:sz w:val="32"/>
          <w:szCs w:val="32"/>
          <w:highlight w:val="none"/>
          <w:lang w:eastAsia="zh-CN"/>
        </w:rPr>
        <w:t>”</w:t>
      </w:r>
      <w:r>
        <w:rPr>
          <w:rFonts w:hint="default" w:ascii="Times New Roman" w:hAnsi="Times New Roman" w:eastAsia="仿宋_GB2312" w:cs="Times New Roman"/>
          <w:b/>
          <w:color w:val="auto"/>
          <w:sz w:val="32"/>
          <w:szCs w:val="32"/>
          <w:highlight w:val="none"/>
        </w:rPr>
        <w:t>时期，我市卫生健康</w:t>
      </w:r>
      <w:r>
        <w:rPr>
          <w:rFonts w:hint="default" w:ascii="Times New Roman" w:hAnsi="Times New Roman" w:eastAsia="仿宋_GB2312" w:cs="Times New Roman"/>
          <w:b/>
          <w:color w:val="auto"/>
          <w:sz w:val="32"/>
          <w:szCs w:val="32"/>
          <w:highlight w:val="none"/>
          <w:lang w:val="en-US" w:eastAsia="zh-CN"/>
        </w:rPr>
        <w:t>事业</w:t>
      </w:r>
      <w:r>
        <w:rPr>
          <w:rFonts w:hint="default" w:ascii="Times New Roman" w:hAnsi="Times New Roman" w:eastAsia="仿宋_GB2312" w:cs="Times New Roman"/>
          <w:b/>
          <w:color w:val="auto"/>
          <w:sz w:val="32"/>
          <w:szCs w:val="32"/>
          <w:highlight w:val="none"/>
        </w:rPr>
        <w:t>仍存在诸多亟待解决问题。</w:t>
      </w:r>
      <w:r>
        <w:rPr>
          <w:rFonts w:hint="default" w:ascii="Times New Roman" w:hAnsi="Times New Roman" w:eastAsia="仿宋_GB2312" w:cs="Times New Roman"/>
          <w:color w:val="auto"/>
          <w:sz w:val="32"/>
          <w:szCs w:val="32"/>
          <w:highlight w:val="none"/>
        </w:rPr>
        <w:t>卫生健康资源供给不足，优质医疗资源短缺，布局结构不合理；公共卫生体系短板凸显，基层防控能力薄弱；卫生人力短板突出，</w:t>
      </w:r>
      <w:r>
        <w:rPr>
          <w:rFonts w:hint="default" w:ascii="Times New Roman" w:hAnsi="Times New Roman" w:eastAsia="仿宋_GB2312" w:cs="Times New Roman"/>
          <w:color w:val="auto"/>
          <w:sz w:val="32"/>
          <w:szCs w:val="28"/>
          <w:highlight w:val="none"/>
        </w:rPr>
        <w:t>优势学科建设领军人才不足，紧缺专业学科建设相对滞后。卫生健康服务模式亟待转变，</w:t>
      </w:r>
      <w:r>
        <w:rPr>
          <w:rFonts w:hint="eastAsia" w:ascii="Times New Roman" w:hAnsi="Times New Roman" w:eastAsia="仿宋_GB2312" w:cs="Times New Roman"/>
          <w:color w:val="auto"/>
          <w:sz w:val="32"/>
          <w:szCs w:val="32"/>
          <w:highlight w:val="none"/>
          <w:lang w:val="en" w:eastAsia="zh-CN"/>
        </w:rPr>
        <w:t>“</w:t>
      </w:r>
      <w:r>
        <w:rPr>
          <w:rFonts w:hint="default" w:ascii="Times New Roman" w:hAnsi="Times New Roman" w:eastAsia="仿宋_GB2312" w:cs="Times New Roman"/>
          <w:color w:val="auto"/>
          <w:sz w:val="32"/>
          <w:szCs w:val="32"/>
          <w:highlight w:val="none"/>
        </w:rPr>
        <w:t>医防</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融合不够，上下联动不足，服务碎片化现象严重，亟待建立以健康为中心的整合型服务模式。</w:t>
      </w:r>
      <w:r>
        <w:rPr>
          <w:rFonts w:hint="default" w:ascii="Times New Roman" w:hAnsi="Times New Roman" w:eastAsia="仿宋_GB2312" w:cs="Times New Roman"/>
          <w:i w:val="0"/>
          <w:iCs w:val="0"/>
          <w:caps w:val="0"/>
          <w:color w:val="auto"/>
          <w:spacing w:val="0"/>
          <w:sz w:val="32"/>
          <w:szCs w:val="32"/>
          <w:u w:val="none" w:color="auto"/>
          <w:shd w:val="clear" w:color="auto" w:fill="FFFFFF"/>
        </w:rPr>
        <w:t>医疗、医保、医药、医养、医改</w:t>
      </w:r>
      <w:r>
        <w:rPr>
          <w:rFonts w:hint="eastAsia" w:ascii="Times New Roman" w:hAnsi="Times New Roman" w:eastAsia="仿宋_GB2312" w:cs="Times New Roman"/>
          <w:i w:val="0"/>
          <w:iCs w:val="0"/>
          <w:caps w:val="0"/>
          <w:color w:val="auto"/>
          <w:spacing w:val="0"/>
          <w:sz w:val="32"/>
          <w:szCs w:val="32"/>
          <w:u w:val="none" w:color="auto"/>
          <w:shd w:val="clear" w:color="auto" w:fill="FFFFFF"/>
          <w:lang w:val="en" w:eastAsia="zh-CN"/>
        </w:rPr>
        <w:t>“</w:t>
      </w:r>
      <w:r>
        <w:rPr>
          <w:rFonts w:hint="default" w:ascii="Times New Roman" w:hAnsi="Times New Roman" w:eastAsia="仿宋_GB2312" w:cs="Times New Roman"/>
          <w:i w:val="0"/>
          <w:iCs w:val="0"/>
          <w:caps w:val="0"/>
          <w:color w:val="auto"/>
          <w:spacing w:val="0"/>
          <w:sz w:val="32"/>
          <w:szCs w:val="32"/>
          <w:u w:val="none" w:color="auto"/>
          <w:shd w:val="clear" w:color="auto" w:fill="FFFFFF"/>
        </w:rPr>
        <w:t>五医</w:t>
      </w:r>
      <w:r>
        <w:rPr>
          <w:rFonts w:hint="eastAsia" w:ascii="Times New Roman" w:hAnsi="Times New Roman" w:eastAsia="仿宋_GB2312" w:cs="Times New Roman"/>
          <w:i w:val="0"/>
          <w:iCs w:val="0"/>
          <w:caps w:val="0"/>
          <w:color w:val="auto"/>
          <w:spacing w:val="0"/>
          <w:sz w:val="32"/>
          <w:szCs w:val="32"/>
          <w:u w:val="none" w:color="auto"/>
          <w:shd w:val="clear" w:color="auto" w:fill="FFFFFF"/>
          <w:lang w:eastAsia="zh-CN"/>
        </w:rPr>
        <w:t>”</w:t>
      </w:r>
      <w:r>
        <w:rPr>
          <w:rFonts w:hint="default" w:ascii="Times New Roman" w:hAnsi="Times New Roman" w:eastAsia="仿宋_GB2312" w:cs="Times New Roman"/>
          <w:i w:val="0"/>
          <w:iCs w:val="0"/>
          <w:caps w:val="0"/>
          <w:color w:val="auto"/>
          <w:spacing w:val="0"/>
          <w:sz w:val="32"/>
          <w:szCs w:val="32"/>
          <w:u w:val="none" w:color="auto"/>
          <w:shd w:val="clear" w:color="auto" w:fill="FFFFFF"/>
        </w:rPr>
        <w:t>联动</w:t>
      </w:r>
      <w:r>
        <w:rPr>
          <w:rFonts w:hint="default" w:ascii="Times New Roman" w:hAnsi="Times New Roman" w:eastAsia="仿宋_GB2312" w:cs="Times New Roman"/>
          <w:color w:val="auto"/>
          <w:sz w:val="32"/>
          <w:szCs w:val="28"/>
          <w:highlight w:val="none"/>
        </w:rPr>
        <w:t>改革系统集成不足，整体性、系统性、协同性不够，体制机制、利益格局调整难度增加。公立医院精细化管理水平不够高，内部管理还需优化完善。基层医疗机构发展相对滞后，提供优质服务的能力较弱，分级诊疗成效不够显著。卫生健康投入长效机制尚不健全</w:t>
      </w:r>
      <w:r>
        <w:rPr>
          <w:rFonts w:hint="eastAsia" w:ascii="Times New Roman" w:hAnsi="Times New Roman" w:eastAsia="仿宋_GB2312" w:cs="Times New Roman"/>
          <w:color w:val="auto"/>
          <w:sz w:val="32"/>
          <w:szCs w:val="28"/>
          <w:highlight w:val="none"/>
          <w:lang w:eastAsia="zh-CN"/>
        </w:rPr>
        <w:t>，</w:t>
      </w:r>
      <w:r>
        <w:rPr>
          <w:rFonts w:hint="default" w:ascii="Times New Roman" w:hAnsi="Times New Roman" w:eastAsia="仿宋_GB2312" w:cs="Times New Roman"/>
          <w:color w:val="auto"/>
          <w:sz w:val="32"/>
          <w:szCs w:val="28"/>
          <w:highlight w:val="none"/>
        </w:rPr>
        <w:t>医疗卫生的公平性和投资效益有待进一步提高</w:t>
      </w:r>
      <w:r>
        <w:rPr>
          <w:rFonts w:hint="default" w:ascii="Times New Roman" w:hAnsi="Times New Roman" w:eastAsia="仿宋_GB2312" w:cs="Times New Roman"/>
          <w:color w:val="auto"/>
          <w:sz w:val="32"/>
          <w:szCs w:val="28"/>
          <w:highlight w:val="none"/>
          <w:lang w:eastAsia="zh-CN"/>
        </w:rPr>
        <w:t>，</w:t>
      </w:r>
      <w:r>
        <w:rPr>
          <w:rFonts w:hint="default" w:ascii="Times New Roman" w:hAnsi="Times New Roman" w:eastAsia="仿宋_GB2312" w:cs="Times New Roman"/>
          <w:color w:val="auto"/>
          <w:sz w:val="32"/>
          <w:szCs w:val="28"/>
          <w:highlight w:val="none"/>
          <w:lang w:val="en-US" w:eastAsia="zh-CN"/>
        </w:rPr>
        <w:t>儿科、康复、老年护理等领域还需</w:t>
      </w:r>
      <w:r>
        <w:rPr>
          <w:rFonts w:hint="eastAsia" w:ascii="Times New Roman" w:hAnsi="Times New Roman" w:eastAsia="仿宋_GB2312" w:cs="Times New Roman"/>
          <w:color w:val="auto"/>
          <w:sz w:val="32"/>
          <w:szCs w:val="28"/>
          <w:highlight w:val="none"/>
          <w:lang w:val="en-US" w:eastAsia="zh-CN"/>
        </w:rPr>
        <w:t>进一步</w:t>
      </w:r>
      <w:r>
        <w:rPr>
          <w:rFonts w:hint="default" w:ascii="Times New Roman" w:hAnsi="Times New Roman" w:eastAsia="仿宋_GB2312" w:cs="Times New Roman"/>
          <w:color w:val="auto"/>
          <w:sz w:val="32"/>
          <w:szCs w:val="28"/>
          <w:highlight w:val="none"/>
          <w:lang w:val="en-US" w:eastAsia="zh-CN"/>
        </w:rPr>
        <w:t>加强</w:t>
      </w:r>
      <w:r>
        <w:rPr>
          <w:rFonts w:hint="default" w:ascii="Times New Roman" w:hAnsi="Times New Roman" w:eastAsia="仿宋_GB2312" w:cs="Times New Roman"/>
          <w:color w:val="auto"/>
          <w:sz w:val="32"/>
          <w:szCs w:val="28"/>
          <w:highlight w:val="none"/>
        </w:rPr>
        <w:t>。健康事业与产业协同互促格局有待建立，产业创新发展与聚集效应不强。</w:t>
      </w:r>
    </w:p>
    <w:p>
      <w:pPr>
        <w:keepNext w:val="0"/>
        <w:keepLines w:val="0"/>
        <w:pageBreakBefore w:val="0"/>
        <w:widowControl w:val="0"/>
        <w:kinsoku/>
        <w:wordWrap/>
        <w:overflowPunct w:val="0"/>
        <w:topLinePunct w:val="0"/>
        <w:bidi w:val="0"/>
        <w:snapToGrid/>
        <w:spacing w:line="530" w:lineRule="exact"/>
        <w:ind w:firstLine="640"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28"/>
          <w:highlight w:val="none"/>
        </w:rPr>
        <w:t>总体来看，</w:t>
      </w:r>
      <w:r>
        <w:rPr>
          <w:rFonts w:hint="eastAsia" w:ascii="Times New Roman" w:hAnsi="Times New Roman" w:eastAsia="仿宋_GB2312" w:cs="Times New Roman"/>
          <w:color w:val="auto"/>
          <w:sz w:val="32"/>
          <w:szCs w:val="28"/>
          <w:highlight w:val="none"/>
          <w:lang w:val="en" w:eastAsia="zh-CN"/>
        </w:rPr>
        <w:t>“</w:t>
      </w:r>
      <w:r>
        <w:rPr>
          <w:rFonts w:hint="default" w:ascii="Times New Roman" w:hAnsi="Times New Roman" w:eastAsia="仿宋_GB2312" w:cs="Times New Roman"/>
          <w:color w:val="auto"/>
          <w:sz w:val="32"/>
          <w:szCs w:val="28"/>
          <w:highlight w:val="none"/>
        </w:rPr>
        <w:t>十四五</w:t>
      </w:r>
      <w:r>
        <w:rPr>
          <w:rFonts w:hint="eastAsia" w:ascii="Times New Roman" w:hAnsi="Times New Roman" w:eastAsia="仿宋_GB2312" w:cs="Times New Roman"/>
          <w:color w:val="auto"/>
          <w:sz w:val="32"/>
          <w:szCs w:val="28"/>
          <w:highlight w:val="none"/>
          <w:lang w:eastAsia="zh-CN"/>
        </w:rPr>
        <w:t>”</w:t>
      </w:r>
      <w:r>
        <w:rPr>
          <w:rFonts w:hint="default" w:ascii="Times New Roman" w:hAnsi="Times New Roman" w:eastAsia="仿宋_GB2312" w:cs="Times New Roman"/>
          <w:color w:val="auto"/>
          <w:sz w:val="32"/>
          <w:szCs w:val="28"/>
          <w:highlight w:val="none"/>
        </w:rPr>
        <w:t>时期，我市卫生健康</w:t>
      </w:r>
      <w:r>
        <w:rPr>
          <w:rFonts w:hint="default" w:ascii="Times New Roman" w:hAnsi="Times New Roman" w:eastAsia="仿宋_GB2312" w:cs="Times New Roman"/>
          <w:color w:val="auto"/>
          <w:sz w:val="32"/>
          <w:szCs w:val="28"/>
          <w:highlight w:val="none"/>
          <w:lang w:val="en-US" w:eastAsia="zh-CN"/>
        </w:rPr>
        <w:t>事业</w:t>
      </w:r>
      <w:r>
        <w:rPr>
          <w:rFonts w:hint="default" w:ascii="Times New Roman" w:hAnsi="Times New Roman" w:eastAsia="仿宋_GB2312" w:cs="Times New Roman"/>
          <w:color w:val="auto"/>
          <w:sz w:val="32"/>
          <w:szCs w:val="28"/>
          <w:highlight w:val="none"/>
        </w:rPr>
        <w:t>发展仍然处于重要战略机遇期，</w:t>
      </w:r>
      <w:r>
        <w:rPr>
          <w:rFonts w:hint="default" w:ascii="Times New Roman" w:hAnsi="Times New Roman" w:eastAsia="仿宋_GB2312" w:cs="Times New Roman"/>
          <w:color w:val="auto"/>
          <w:sz w:val="32"/>
          <w:szCs w:val="28"/>
          <w:highlight w:val="none"/>
          <w:lang w:val="en-US" w:eastAsia="zh-CN"/>
        </w:rPr>
        <w:t>要</w:t>
      </w:r>
      <w:r>
        <w:rPr>
          <w:rFonts w:hint="default" w:ascii="Times New Roman" w:hAnsi="Times New Roman" w:eastAsia="仿宋_GB2312" w:cs="Times New Roman"/>
          <w:color w:val="auto"/>
          <w:sz w:val="32"/>
          <w:szCs w:val="28"/>
          <w:highlight w:val="none"/>
        </w:rPr>
        <w:t>深刻认识新时期卫生健康改革发展面临的新形势新要求，树立底线思维，准确识变、科学应变、主动求变，顺应全市人</w:t>
      </w:r>
      <w:r>
        <w:rPr>
          <w:rFonts w:hint="default" w:ascii="Times New Roman" w:hAnsi="Times New Roman" w:eastAsia="仿宋_GB2312" w:cs="Times New Roman"/>
          <w:color w:val="auto"/>
          <w:sz w:val="32"/>
          <w:szCs w:val="32"/>
          <w:highlight w:val="none"/>
        </w:rPr>
        <w:t>民对美好生活新期待，加快构建现代化卫生健康服务体系、保障体系和治理体系，满足群众高品质健康生活需求。</w:t>
      </w:r>
    </w:p>
    <w:p>
      <w:pPr>
        <w:pStyle w:val="6"/>
        <w:keepNext w:val="0"/>
        <w:keepLines w:val="0"/>
        <w:pageBreakBefore w:val="0"/>
        <w:widowControl w:val="0"/>
        <w:kinsoku/>
        <w:wordWrap/>
        <w:overflowPunct w:val="0"/>
        <w:topLinePunct w:val="0"/>
        <w:autoSpaceDE/>
        <w:autoSpaceDN/>
        <w:bidi w:val="0"/>
        <w:adjustRightInd/>
        <w:snapToGrid/>
        <w:spacing w:before="0" w:after="0" w:line="550" w:lineRule="exact"/>
        <w:ind w:firstLine="640" w:firstLineChars="200"/>
        <w:textAlignment w:val="auto"/>
        <w:rPr>
          <w:rFonts w:hint="default" w:ascii="Times New Roman" w:hAnsi="Times New Roman" w:eastAsia="楷体_GB2312" w:cs="Times New Roman"/>
          <w:b w:val="0"/>
          <w:color w:val="auto"/>
          <w:kern w:val="0"/>
          <w:szCs w:val="22"/>
        </w:rPr>
      </w:pPr>
      <w:r>
        <w:rPr>
          <w:rFonts w:hint="default" w:ascii="Times New Roman" w:hAnsi="Times New Roman" w:eastAsia="楷体_GB2312" w:cs="Times New Roman"/>
          <w:b w:val="0"/>
          <w:color w:val="auto"/>
          <w:kern w:val="0"/>
          <w:szCs w:val="22"/>
        </w:rPr>
        <w:t>（三）指导思想</w:t>
      </w:r>
      <w:bookmarkEnd w:id="3"/>
    </w:p>
    <w:p>
      <w:pPr>
        <w:keepNext w:val="0"/>
        <w:keepLines w:val="0"/>
        <w:pageBreakBefore w:val="0"/>
        <w:widowControl w:val="0"/>
        <w:kinsoku/>
        <w:wordWrap/>
        <w:overflowPunct w:val="0"/>
        <w:topLinePunct w:val="0"/>
        <w:autoSpaceDE/>
        <w:autoSpaceDN/>
        <w:bidi w:val="0"/>
        <w:adjustRightInd/>
        <w:snapToGrid/>
        <w:spacing w:line="528"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以习近平新时代中国特色社会主义思想为指导，全面贯彻党的十九大</w:t>
      </w:r>
      <w:r>
        <w:rPr>
          <w:rFonts w:hint="default" w:ascii="Times New Roman" w:hAnsi="Times New Roman" w:eastAsia="仿宋_GB2312" w:cs="Times New Roman"/>
          <w:color w:val="000000"/>
          <w:spacing w:val="6"/>
          <w:sz w:val="32"/>
          <w:szCs w:val="32"/>
        </w:rPr>
        <w:t>和十九届</w:t>
      </w:r>
      <w:r>
        <w:rPr>
          <w:rFonts w:hint="default" w:ascii="Times New Roman" w:hAnsi="Times New Roman" w:eastAsia="仿宋_GB2312" w:cs="Times New Roman"/>
          <w:color w:val="000000"/>
          <w:spacing w:val="6"/>
          <w:sz w:val="32"/>
          <w:szCs w:val="32"/>
          <w:lang w:val="en"/>
        </w:rPr>
        <w:t>历次</w:t>
      </w:r>
      <w:r>
        <w:rPr>
          <w:rFonts w:hint="default" w:ascii="Times New Roman" w:hAnsi="Times New Roman" w:eastAsia="仿宋_GB2312" w:cs="Times New Roman"/>
          <w:color w:val="000000"/>
          <w:spacing w:val="6"/>
          <w:sz w:val="32"/>
          <w:szCs w:val="32"/>
        </w:rPr>
        <w:t>全会精神，深入贯彻习近平总书记关于健康中国建设系列重要论述，</w:t>
      </w:r>
      <w:r>
        <w:rPr>
          <w:rFonts w:hint="default" w:ascii="Times New Roman" w:hAnsi="Times New Roman" w:eastAsia="仿宋_GB2312" w:cs="Times New Roman"/>
          <w:color w:val="000000"/>
          <w:spacing w:val="6"/>
          <w:sz w:val="32"/>
          <w:szCs w:val="32"/>
          <w:lang w:eastAsia="zh-CN"/>
        </w:rPr>
        <w:t>认真</w:t>
      </w:r>
      <w:r>
        <w:rPr>
          <w:rFonts w:hint="default" w:ascii="Times New Roman" w:hAnsi="Times New Roman" w:eastAsia="仿宋_GB2312" w:cs="Times New Roman"/>
          <w:color w:val="000000"/>
          <w:spacing w:val="6"/>
          <w:sz w:val="32"/>
          <w:szCs w:val="32"/>
          <w:lang w:val="en-US" w:eastAsia="zh-CN"/>
        </w:rPr>
        <w:t>落实省</w:t>
      </w:r>
      <w:r>
        <w:rPr>
          <w:rFonts w:hint="eastAsia" w:ascii="Times New Roman" w:hAnsi="Times New Roman" w:eastAsia="仿宋_GB2312" w:cs="Times New Roman"/>
          <w:color w:val="000000"/>
          <w:spacing w:val="6"/>
          <w:sz w:val="32"/>
          <w:szCs w:val="32"/>
          <w:lang w:val="en-US" w:eastAsia="zh-CN"/>
        </w:rPr>
        <w:t>第</w:t>
      </w:r>
      <w:r>
        <w:rPr>
          <w:rFonts w:hint="default" w:ascii="Times New Roman" w:hAnsi="Times New Roman" w:eastAsia="仿宋_GB2312" w:cs="Times New Roman"/>
          <w:color w:val="000000"/>
          <w:spacing w:val="6"/>
          <w:sz w:val="32"/>
          <w:szCs w:val="32"/>
          <w:lang w:val="en-US" w:eastAsia="zh-CN"/>
        </w:rPr>
        <w:t>十一</w:t>
      </w:r>
      <w:r>
        <w:rPr>
          <w:rFonts w:hint="eastAsia" w:ascii="Times New Roman" w:hAnsi="Times New Roman" w:eastAsia="仿宋_GB2312" w:cs="Times New Roman"/>
          <w:color w:val="000000"/>
          <w:spacing w:val="6"/>
          <w:sz w:val="32"/>
          <w:szCs w:val="32"/>
          <w:lang w:val="en-US" w:eastAsia="zh-CN"/>
        </w:rPr>
        <w:t>次党代会和</w:t>
      </w:r>
      <w:r>
        <w:rPr>
          <w:rFonts w:hint="default" w:ascii="Times New Roman" w:hAnsi="Times New Roman" w:eastAsia="仿宋_GB2312" w:cs="Times New Roman"/>
          <w:color w:val="000000"/>
          <w:spacing w:val="6"/>
          <w:sz w:val="32"/>
          <w:szCs w:val="32"/>
          <w:lang w:val="en-US" w:eastAsia="zh-CN"/>
        </w:rPr>
        <w:t>市</w:t>
      </w:r>
      <w:r>
        <w:rPr>
          <w:rFonts w:hint="eastAsia" w:ascii="Times New Roman" w:hAnsi="Times New Roman" w:eastAsia="仿宋_GB2312" w:cs="Times New Roman"/>
          <w:color w:val="000000"/>
          <w:spacing w:val="0"/>
          <w:sz w:val="32"/>
          <w:szCs w:val="32"/>
          <w:lang w:val="en-US" w:eastAsia="zh-CN"/>
        </w:rPr>
        <w:t>第</w:t>
      </w:r>
      <w:r>
        <w:rPr>
          <w:rFonts w:hint="default" w:ascii="Times New Roman" w:hAnsi="Times New Roman" w:eastAsia="仿宋_GB2312" w:cs="Times New Roman"/>
          <w:color w:val="000000"/>
          <w:spacing w:val="0"/>
          <w:sz w:val="32"/>
          <w:szCs w:val="32"/>
          <w:lang w:val="en-US" w:eastAsia="zh-CN"/>
        </w:rPr>
        <w:t>五</w:t>
      </w:r>
      <w:r>
        <w:rPr>
          <w:rFonts w:hint="eastAsia" w:ascii="Times New Roman" w:hAnsi="Times New Roman" w:eastAsia="仿宋_GB2312" w:cs="Times New Roman"/>
          <w:color w:val="000000"/>
          <w:spacing w:val="0"/>
          <w:sz w:val="32"/>
          <w:szCs w:val="32"/>
          <w:lang w:val="en-US" w:eastAsia="zh-CN"/>
        </w:rPr>
        <w:t>次</w:t>
      </w:r>
      <w:r>
        <w:rPr>
          <w:rFonts w:hint="default" w:ascii="Times New Roman" w:hAnsi="Times New Roman" w:eastAsia="仿宋_GB2312" w:cs="Times New Roman"/>
          <w:color w:val="000000"/>
          <w:spacing w:val="0"/>
          <w:sz w:val="32"/>
          <w:szCs w:val="32"/>
          <w:lang w:val="en-US" w:eastAsia="zh-CN"/>
        </w:rPr>
        <w:t>党代会精神，</w:t>
      </w:r>
      <w:r>
        <w:rPr>
          <w:rFonts w:hint="default" w:ascii="Times New Roman" w:hAnsi="Times New Roman" w:eastAsia="仿宋_GB2312" w:cs="Times New Roman"/>
          <w:color w:val="000000"/>
          <w:spacing w:val="0"/>
          <w:sz w:val="32"/>
          <w:szCs w:val="32"/>
        </w:rPr>
        <w:t>全面落实</w:t>
      </w:r>
      <w:r>
        <w:rPr>
          <w:rFonts w:hint="default" w:ascii="Times New Roman" w:hAnsi="Times New Roman" w:eastAsia="仿宋_GB2312" w:cs="Times New Roman"/>
          <w:color w:val="000000"/>
          <w:spacing w:val="0"/>
          <w:sz w:val="32"/>
          <w:szCs w:val="32"/>
          <w:lang w:eastAsia="zh-CN"/>
        </w:rPr>
        <w:t>《</w:t>
      </w:r>
      <w:r>
        <w:rPr>
          <w:rFonts w:hint="default" w:ascii="Times New Roman" w:hAnsi="Times New Roman" w:eastAsia="仿宋_GB2312" w:cs="Times New Roman"/>
          <w:color w:val="000000"/>
          <w:spacing w:val="0"/>
          <w:sz w:val="32"/>
          <w:szCs w:val="32"/>
        </w:rPr>
        <w:t>基本医疗卫生与健康促进法</w:t>
      </w:r>
      <w:r>
        <w:rPr>
          <w:rFonts w:hint="default" w:ascii="Times New Roman" w:hAnsi="Times New Roman" w:eastAsia="仿宋_GB2312" w:cs="Times New Roman"/>
          <w:color w:val="000000"/>
          <w:spacing w:val="0"/>
          <w:sz w:val="32"/>
          <w:szCs w:val="32"/>
          <w:lang w:eastAsia="zh-CN"/>
        </w:rPr>
        <w:t>》</w:t>
      </w:r>
      <w:r>
        <w:rPr>
          <w:rFonts w:hint="default" w:ascii="Times New Roman" w:hAnsi="Times New Roman" w:eastAsia="仿宋_GB2312" w:cs="Times New Roman"/>
          <w:color w:val="000000"/>
          <w:spacing w:val="0"/>
          <w:sz w:val="32"/>
          <w:szCs w:val="32"/>
        </w:rPr>
        <w:t>，</w:t>
      </w:r>
      <w:r>
        <w:rPr>
          <w:rFonts w:hint="default" w:ascii="Times New Roman" w:hAnsi="Times New Roman" w:eastAsia="仿宋_GB2312" w:cs="Times New Roman"/>
          <w:color w:val="000000"/>
          <w:spacing w:val="6"/>
          <w:sz w:val="32"/>
          <w:szCs w:val="32"/>
        </w:rPr>
        <w:t>坚持新时代卫生与健康工作方针，坚持以人民健康为中心的发展思想，坚持医疗卫生事业公益性，以高质量发展为主题，以深化供给侧结构性改革为主线，以全方位全周期保障人民健康为目的，提速提质推进健康</w:t>
      </w:r>
      <w:r>
        <w:rPr>
          <w:rFonts w:hint="default" w:ascii="Times New Roman" w:hAnsi="Times New Roman" w:eastAsia="仿宋_GB2312" w:cs="Times New Roman"/>
          <w:color w:val="000000"/>
          <w:spacing w:val="6"/>
          <w:sz w:val="32"/>
          <w:szCs w:val="32"/>
          <w:lang w:val="en-US" w:eastAsia="zh-CN"/>
        </w:rPr>
        <w:t>周口</w:t>
      </w:r>
      <w:r>
        <w:rPr>
          <w:rFonts w:hint="default" w:ascii="Times New Roman" w:hAnsi="Times New Roman" w:eastAsia="仿宋_GB2312" w:cs="Times New Roman"/>
          <w:color w:val="000000"/>
          <w:spacing w:val="6"/>
          <w:sz w:val="32"/>
          <w:szCs w:val="32"/>
        </w:rPr>
        <w:t>建设，不断增强人民群众获得感幸福感安全感。</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rPr>
      </w:pPr>
      <w:r>
        <w:rPr>
          <w:rFonts w:hint="eastAsia" w:ascii="Times New Roman" w:hAnsi="Times New Roman" w:eastAsia="楷体_GB2312" w:cs="Times New Roman"/>
          <w:b w:val="0"/>
          <w:color w:val="auto"/>
          <w:kern w:val="0"/>
          <w:szCs w:val="22"/>
          <w:lang w:eastAsia="zh-CN"/>
        </w:rPr>
        <w:t>（</w:t>
      </w:r>
      <w:r>
        <w:rPr>
          <w:rFonts w:hint="eastAsia" w:ascii="Times New Roman" w:hAnsi="Times New Roman" w:eastAsia="楷体_GB2312" w:cs="Times New Roman"/>
          <w:b w:val="0"/>
          <w:color w:val="auto"/>
          <w:kern w:val="0"/>
          <w:szCs w:val="22"/>
          <w:lang w:val="en-US" w:eastAsia="zh-CN"/>
        </w:rPr>
        <w:t>四</w:t>
      </w:r>
      <w:r>
        <w:rPr>
          <w:rFonts w:hint="eastAsia" w:ascii="Times New Roman" w:hAnsi="Times New Roman" w:eastAsia="楷体_GB2312" w:cs="Times New Roman"/>
          <w:b w:val="0"/>
          <w:color w:val="auto"/>
          <w:kern w:val="0"/>
          <w:szCs w:val="22"/>
          <w:lang w:eastAsia="zh-CN"/>
        </w:rPr>
        <w:t>）</w:t>
      </w:r>
      <w:r>
        <w:rPr>
          <w:rFonts w:hint="default" w:ascii="Times New Roman" w:hAnsi="Times New Roman" w:eastAsia="楷体_GB2312" w:cs="Times New Roman"/>
          <w:b w:val="0"/>
          <w:color w:val="auto"/>
          <w:kern w:val="0"/>
          <w:szCs w:val="22"/>
        </w:rPr>
        <w:t>基本原则</w:t>
      </w:r>
    </w:p>
    <w:p>
      <w:pPr>
        <w:keepNext w:val="0"/>
        <w:keepLines w:val="0"/>
        <w:pageBreakBefore w:val="0"/>
        <w:widowControl w:val="0"/>
        <w:kinsoku/>
        <w:wordWrap/>
        <w:overflowPunct w:val="0"/>
        <w:topLinePunct w:val="0"/>
        <w:autoSpaceDE/>
        <w:autoSpaceDN/>
        <w:bidi w:val="0"/>
        <w:adjustRightInd/>
        <w:snapToGrid/>
        <w:spacing w:line="528" w:lineRule="exact"/>
        <w:ind w:firstLine="643"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bCs/>
          <w:color w:val="auto"/>
          <w:sz w:val="32"/>
          <w:szCs w:val="32"/>
        </w:rPr>
        <w:t>以人为本</w:t>
      </w:r>
      <w:r>
        <w:rPr>
          <w:rFonts w:hint="eastAsia" w:ascii="Times New Roman" w:hAnsi="Times New Roman" w:eastAsia="仿宋_GB2312" w:cs="Times New Roman"/>
          <w:b/>
          <w:bCs/>
          <w:color w:val="auto"/>
          <w:sz w:val="32"/>
          <w:szCs w:val="32"/>
          <w:lang w:val="en-US" w:eastAsia="zh-CN"/>
        </w:rPr>
        <w:t>，</w:t>
      </w:r>
      <w:r>
        <w:rPr>
          <w:rFonts w:hint="default" w:ascii="Times New Roman" w:hAnsi="Times New Roman" w:eastAsia="仿宋_GB2312" w:cs="Times New Roman"/>
          <w:b/>
          <w:bCs/>
          <w:color w:val="auto"/>
          <w:sz w:val="32"/>
          <w:szCs w:val="32"/>
        </w:rPr>
        <w:t>健康优先。</w:t>
      </w:r>
      <w:r>
        <w:rPr>
          <w:rFonts w:hint="default" w:ascii="Times New Roman" w:hAnsi="Times New Roman" w:eastAsia="仿宋_GB2312" w:cs="Times New Roman"/>
          <w:color w:val="auto"/>
          <w:sz w:val="32"/>
          <w:szCs w:val="32"/>
        </w:rPr>
        <w:t>以增进人民健康为根本，把人民健康放在优先发展的战略地位，将健康融入所有政策，促进形成有利于健康的生活方式和经济社会发展模式。</w:t>
      </w:r>
    </w:p>
    <w:p>
      <w:pPr>
        <w:keepNext w:val="0"/>
        <w:keepLines w:val="0"/>
        <w:pageBreakBefore w:val="0"/>
        <w:widowControl w:val="0"/>
        <w:kinsoku/>
        <w:wordWrap/>
        <w:overflowPunct w:val="0"/>
        <w:topLinePunct w:val="0"/>
        <w:autoSpaceDE/>
        <w:autoSpaceDN/>
        <w:bidi w:val="0"/>
        <w:adjustRightInd/>
        <w:snapToGrid/>
        <w:spacing w:line="528" w:lineRule="exact"/>
        <w:ind w:firstLine="643"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bCs/>
          <w:color w:val="auto"/>
          <w:sz w:val="32"/>
          <w:szCs w:val="32"/>
        </w:rPr>
        <w:t>预防为主</w:t>
      </w:r>
      <w:r>
        <w:rPr>
          <w:rFonts w:hint="eastAsia" w:ascii="Times New Roman" w:hAnsi="Times New Roman" w:eastAsia="仿宋_GB2312" w:cs="Times New Roman"/>
          <w:b/>
          <w:bCs/>
          <w:color w:val="auto"/>
          <w:sz w:val="32"/>
          <w:szCs w:val="32"/>
          <w:lang w:val="en-US" w:eastAsia="zh-CN"/>
        </w:rPr>
        <w:t>，</w:t>
      </w:r>
      <w:r>
        <w:rPr>
          <w:rFonts w:hint="default" w:ascii="Times New Roman" w:hAnsi="Times New Roman" w:eastAsia="仿宋_GB2312" w:cs="Times New Roman"/>
          <w:b/>
          <w:bCs/>
          <w:color w:val="auto"/>
          <w:sz w:val="32"/>
          <w:szCs w:val="32"/>
        </w:rPr>
        <w:t>强化基层。</w:t>
      </w:r>
      <w:r>
        <w:rPr>
          <w:rFonts w:hint="default" w:ascii="Times New Roman" w:hAnsi="Times New Roman" w:eastAsia="仿宋_GB2312" w:cs="Times New Roman"/>
          <w:color w:val="auto"/>
          <w:sz w:val="32"/>
          <w:szCs w:val="32"/>
        </w:rPr>
        <w:t>坚持预防为主方针，推动医疗卫生资源向基层和农村流动，促进健康关口前移、重心下移，织密筑牢基本医疗卫生健康保障网。</w:t>
      </w:r>
    </w:p>
    <w:p>
      <w:pPr>
        <w:keepNext w:val="0"/>
        <w:keepLines w:val="0"/>
        <w:pageBreakBefore w:val="0"/>
        <w:widowControl w:val="0"/>
        <w:kinsoku/>
        <w:wordWrap/>
        <w:overflowPunct w:val="0"/>
        <w:topLinePunct w:val="0"/>
        <w:autoSpaceDE/>
        <w:autoSpaceDN/>
        <w:bidi w:val="0"/>
        <w:adjustRightInd/>
        <w:snapToGrid/>
        <w:spacing w:line="528" w:lineRule="exact"/>
        <w:ind w:firstLine="643"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bCs/>
          <w:color w:val="auto"/>
          <w:sz w:val="32"/>
          <w:szCs w:val="32"/>
        </w:rPr>
        <w:t>提高质量</w:t>
      </w:r>
      <w:r>
        <w:rPr>
          <w:rFonts w:hint="eastAsia" w:ascii="Times New Roman" w:hAnsi="Times New Roman" w:eastAsia="仿宋_GB2312" w:cs="Times New Roman"/>
          <w:b/>
          <w:bCs/>
          <w:color w:val="auto"/>
          <w:sz w:val="32"/>
          <w:szCs w:val="32"/>
          <w:lang w:val="en-US" w:eastAsia="zh-CN"/>
        </w:rPr>
        <w:t>，</w:t>
      </w:r>
      <w:r>
        <w:rPr>
          <w:rFonts w:hint="default" w:ascii="Times New Roman" w:hAnsi="Times New Roman" w:eastAsia="仿宋_GB2312" w:cs="Times New Roman"/>
          <w:b/>
          <w:bCs/>
          <w:color w:val="auto"/>
          <w:sz w:val="32"/>
          <w:szCs w:val="32"/>
        </w:rPr>
        <w:t>均衡发展。</w:t>
      </w:r>
      <w:r>
        <w:rPr>
          <w:rFonts w:hint="default" w:ascii="Times New Roman" w:hAnsi="Times New Roman" w:eastAsia="仿宋_GB2312" w:cs="Times New Roman"/>
          <w:color w:val="auto"/>
          <w:sz w:val="32"/>
          <w:szCs w:val="32"/>
        </w:rPr>
        <w:t>坚持高质量发展，中西医并重，促进优质医疗资源扩容下沉和区域均衡布局，推动资源配置理念和方式转变，实现公平与效率的统一。</w:t>
      </w:r>
    </w:p>
    <w:p>
      <w:pPr>
        <w:keepNext w:val="0"/>
        <w:keepLines w:val="0"/>
        <w:pageBreakBefore w:val="0"/>
        <w:widowControl w:val="0"/>
        <w:kinsoku/>
        <w:wordWrap/>
        <w:overflowPunct w:val="0"/>
        <w:topLinePunct w:val="0"/>
        <w:bidi w:val="0"/>
        <w:snapToGrid/>
        <w:spacing w:line="530" w:lineRule="exact"/>
        <w:ind w:firstLine="643"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bCs/>
          <w:color w:val="auto"/>
          <w:sz w:val="32"/>
          <w:szCs w:val="32"/>
        </w:rPr>
        <w:t>政府主导</w:t>
      </w:r>
      <w:r>
        <w:rPr>
          <w:rFonts w:hint="eastAsia" w:ascii="Times New Roman" w:hAnsi="Times New Roman" w:eastAsia="仿宋_GB2312" w:cs="Times New Roman"/>
          <w:b/>
          <w:bCs/>
          <w:color w:val="auto"/>
          <w:sz w:val="32"/>
          <w:szCs w:val="32"/>
          <w:lang w:eastAsia="zh-CN"/>
        </w:rPr>
        <w:t>，</w:t>
      </w:r>
      <w:r>
        <w:rPr>
          <w:rFonts w:hint="default" w:ascii="Times New Roman" w:hAnsi="Times New Roman" w:eastAsia="仿宋_GB2312" w:cs="Times New Roman"/>
          <w:b/>
          <w:bCs/>
          <w:color w:val="auto"/>
          <w:sz w:val="32"/>
          <w:szCs w:val="32"/>
        </w:rPr>
        <w:t>社会参与。</w:t>
      </w:r>
      <w:r>
        <w:rPr>
          <w:rFonts w:hint="default" w:ascii="Times New Roman" w:hAnsi="Times New Roman" w:eastAsia="仿宋_GB2312" w:cs="Times New Roman"/>
          <w:color w:val="auto"/>
          <w:sz w:val="32"/>
          <w:szCs w:val="32"/>
        </w:rPr>
        <w:t>坚持基本医疗卫生事业公益属性，以提高医疗服务质量和效率为导向，以公立医疗机构为主体、非公立医疗机构为补充，扩大医疗服务资源供给。</w:t>
      </w:r>
    </w:p>
    <w:p>
      <w:pPr>
        <w:keepNext w:val="0"/>
        <w:keepLines w:val="0"/>
        <w:pageBreakBefore w:val="0"/>
        <w:widowControl w:val="0"/>
        <w:kinsoku/>
        <w:wordWrap/>
        <w:overflowPunct w:val="0"/>
        <w:topLinePunct w:val="0"/>
        <w:bidi w:val="0"/>
        <w:snapToGrid/>
        <w:spacing w:line="530" w:lineRule="exact"/>
        <w:ind w:firstLine="643"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bCs/>
          <w:color w:val="auto"/>
          <w:sz w:val="32"/>
          <w:szCs w:val="32"/>
        </w:rPr>
        <w:t>深化改革</w:t>
      </w:r>
      <w:r>
        <w:rPr>
          <w:rFonts w:hint="eastAsia" w:ascii="Times New Roman" w:hAnsi="Times New Roman" w:eastAsia="仿宋_GB2312" w:cs="Times New Roman"/>
          <w:b/>
          <w:bCs/>
          <w:color w:val="auto"/>
          <w:sz w:val="32"/>
          <w:szCs w:val="32"/>
          <w:lang w:eastAsia="zh-CN"/>
        </w:rPr>
        <w:t>，</w:t>
      </w:r>
      <w:r>
        <w:rPr>
          <w:rFonts w:hint="default" w:ascii="Times New Roman" w:hAnsi="Times New Roman" w:eastAsia="仿宋_GB2312" w:cs="Times New Roman"/>
          <w:b/>
          <w:bCs/>
          <w:color w:val="auto"/>
          <w:sz w:val="32"/>
          <w:szCs w:val="32"/>
        </w:rPr>
        <w:t>创新驱动。</w:t>
      </w:r>
      <w:r>
        <w:rPr>
          <w:rFonts w:hint="default" w:ascii="Times New Roman" w:hAnsi="Times New Roman" w:eastAsia="仿宋_GB2312" w:cs="Times New Roman"/>
          <w:color w:val="auto"/>
          <w:sz w:val="32"/>
          <w:szCs w:val="32"/>
        </w:rPr>
        <w:t>深化医药卫生体制改革，充分发挥科技创新的引领作用，全力推进卫生健康理论、制度、管理、技术创新，提升全</w:t>
      </w:r>
      <w:r>
        <w:rPr>
          <w:rFonts w:hint="default" w:ascii="Times New Roman" w:hAnsi="Times New Roman" w:eastAsia="仿宋_GB2312" w:cs="Times New Roman"/>
          <w:color w:val="auto"/>
          <w:sz w:val="32"/>
          <w:szCs w:val="32"/>
          <w:lang w:val="en-US" w:eastAsia="zh-CN"/>
        </w:rPr>
        <w:t>市</w:t>
      </w:r>
      <w:r>
        <w:rPr>
          <w:rFonts w:hint="default" w:ascii="Times New Roman" w:hAnsi="Times New Roman" w:eastAsia="仿宋_GB2312" w:cs="Times New Roman"/>
          <w:color w:val="auto"/>
          <w:sz w:val="32"/>
          <w:szCs w:val="32"/>
        </w:rPr>
        <w:t>人民健康受益度。</w:t>
      </w:r>
    </w:p>
    <w:p>
      <w:pPr>
        <w:keepNext w:val="0"/>
        <w:keepLines w:val="0"/>
        <w:pageBreakBefore w:val="0"/>
        <w:widowControl w:val="0"/>
        <w:kinsoku/>
        <w:wordWrap/>
        <w:overflowPunct w:val="0"/>
        <w:topLinePunct w:val="0"/>
        <w:bidi w:val="0"/>
        <w:snapToGrid/>
        <w:spacing w:line="530" w:lineRule="exact"/>
        <w:ind w:firstLine="640" w:firstLineChars="200"/>
        <w:textAlignment w:val="auto"/>
        <w:rPr>
          <w:rFonts w:hint="default" w:ascii="Times New Roman" w:hAnsi="Times New Roman" w:eastAsia="楷体_GB2312" w:cs="Times New Roman"/>
          <w:b w:val="0"/>
          <w:color w:val="auto"/>
          <w:kern w:val="0"/>
          <w:sz w:val="32"/>
          <w:szCs w:val="22"/>
          <w:lang w:val="en-US" w:eastAsia="zh-CN" w:bidi="ar-SA"/>
        </w:rPr>
      </w:pPr>
      <w:r>
        <w:rPr>
          <w:rFonts w:hint="eastAsia" w:ascii="Times New Roman" w:hAnsi="Times New Roman" w:eastAsia="楷体_GB2312" w:cs="Times New Roman"/>
          <w:b w:val="0"/>
          <w:color w:val="auto"/>
          <w:kern w:val="0"/>
          <w:sz w:val="32"/>
          <w:szCs w:val="22"/>
          <w:lang w:val="en-US" w:eastAsia="zh-CN" w:bidi="ar-SA"/>
        </w:rPr>
        <w:t>（五）</w:t>
      </w:r>
      <w:r>
        <w:rPr>
          <w:rFonts w:hint="default" w:ascii="Times New Roman" w:hAnsi="Times New Roman" w:eastAsia="楷体_GB2312" w:cs="Times New Roman"/>
          <w:b w:val="0"/>
          <w:color w:val="auto"/>
          <w:kern w:val="0"/>
          <w:sz w:val="32"/>
          <w:szCs w:val="22"/>
          <w:lang w:val="en-US" w:eastAsia="zh-CN" w:bidi="ar-SA"/>
        </w:rPr>
        <w:t>发展目标</w:t>
      </w:r>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到2025年，促进全民健康的政策体系基本建立，健康服务能力明显提升，健康服务模式实现转变，</w:t>
      </w:r>
      <w:r>
        <w:rPr>
          <w:rFonts w:hint="default" w:ascii="Times New Roman" w:hAnsi="Times New Roman" w:eastAsia="仿宋_GB2312" w:cs="Times New Roman"/>
          <w:color w:val="auto"/>
          <w:sz w:val="32"/>
          <w:szCs w:val="32"/>
          <w:lang w:val="en-US" w:eastAsia="zh-CN"/>
        </w:rPr>
        <w:t>健康生活方式加快推广，</w:t>
      </w:r>
      <w:r>
        <w:rPr>
          <w:rFonts w:hint="default" w:ascii="Times New Roman" w:hAnsi="Times New Roman" w:eastAsia="仿宋_GB2312" w:cs="Times New Roman"/>
          <w:color w:val="auto"/>
          <w:sz w:val="32"/>
          <w:szCs w:val="32"/>
        </w:rPr>
        <w:t>突发公共卫生事件应对能力更加稳固，卫生健康科技创新能力明显增强，健康公平显著改善，居民主要健康指标全面优于全</w:t>
      </w:r>
      <w:r>
        <w:rPr>
          <w:rFonts w:hint="default" w:ascii="Times New Roman" w:hAnsi="Times New Roman" w:eastAsia="仿宋_GB2312" w:cs="Times New Roman"/>
          <w:color w:val="auto"/>
          <w:sz w:val="32"/>
          <w:szCs w:val="32"/>
          <w:lang w:val="en-US" w:eastAsia="zh-CN"/>
        </w:rPr>
        <w:t>省</w:t>
      </w:r>
      <w:r>
        <w:rPr>
          <w:rFonts w:hint="default" w:ascii="Times New Roman" w:hAnsi="Times New Roman" w:eastAsia="仿宋_GB2312" w:cs="Times New Roman"/>
          <w:color w:val="auto"/>
          <w:sz w:val="32"/>
          <w:szCs w:val="32"/>
        </w:rPr>
        <w:t>平均水平。</w:t>
      </w:r>
    </w:p>
    <w:p>
      <w:pPr>
        <w:keepNext w:val="0"/>
        <w:keepLines w:val="0"/>
        <w:pageBreakBefore w:val="0"/>
        <w:widowControl w:val="0"/>
        <w:kinsoku/>
        <w:wordWrap/>
        <w:overflowPunct w:val="0"/>
        <w:topLinePunct w:val="0"/>
        <w:autoSpaceDE w:val="0"/>
        <w:autoSpaceDN w:val="0"/>
        <w:bidi w:val="0"/>
        <w:adjustRightInd w:val="0"/>
        <w:snapToGrid/>
        <w:spacing w:line="530" w:lineRule="exact"/>
        <w:ind w:firstLine="643"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b/>
          <w:bCs/>
          <w:color w:val="auto"/>
          <w:sz w:val="32"/>
          <w:szCs w:val="32"/>
        </w:rPr>
        <w:t>居民健康水平进入全</w:t>
      </w:r>
      <w:r>
        <w:rPr>
          <w:rFonts w:hint="default" w:ascii="Times New Roman" w:hAnsi="Times New Roman" w:eastAsia="仿宋_GB2312" w:cs="Times New Roman"/>
          <w:b/>
          <w:bCs/>
          <w:color w:val="auto"/>
          <w:sz w:val="32"/>
          <w:szCs w:val="32"/>
          <w:lang w:val="en-US" w:eastAsia="zh-CN"/>
        </w:rPr>
        <w:t>省</w:t>
      </w:r>
      <w:r>
        <w:rPr>
          <w:rFonts w:hint="default" w:ascii="Times New Roman" w:hAnsi="Times New Roman" w:eastAsia="仿宋_GB2312" w:cs="Times New Roman"/>
          <w:b/>
          <w:bCs/>
          <w:color w:val="auto"/>
          <w:sz w:val="32"/>
          <w:szCs w:val="32"/>
        </w:rPr>
        <w:t>前列。</w:t>
      </w:r>
      <w:r>
        <w:rPr>
          <w:rFonts w:hint="default" w:ascii="Times New Roman" w:hAnsi="Times New Roman" w:eastAsia="仿宋_GB2312" w:cs="Times New Roman"/>
          <w:color w:val="auto"/>
          <w:sz w:val="32"/>
          <w:szCs w:val="32"/>
          <w:highlight w:val="none"/>
        </w:rPr>
        <w:t>人均预期寿命比</w:t>
      </w:r>
      <w:r>
        <w:rPr>
          <w:rFonts w:hint="eastAsia" w:ascii="Times New Roman" w:hAnsi="Times New Roman" w:eastAsia="仿宋_GB2312" w:cs="Times New Roman"/>
          <w:color w:val="auto"/>
          <w:sz w:val="32"/>
          <w:szCs w:val="32"/>
          <w:highlight w:val="none"/>
          <w:lang w:val="en" w:eastAsia="zh-CN"/>
        </w:rPr>
        <w:t>“</w:t>
      </w:r>
      <w:r>
        <w:rPr>
          <w:rFonts w:hint="default" w:ascii="Times New Roman" w:hAnsi="Times New Roman" w:eastAsia="仿宋_GB2312" w:cs="Times New Roman"/>
          <w:color w:val="auto"/>
          <w:sz w:val="32"/>
          <w:szCs w:val="32"/>
          <w:highlight w:val="none"/>
        </w:rPr>
        <w:t>十三五</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末提高1岁，健康预期寿命同步提高。健康行为全面普及，居民健康素养水平</w:t>
      </w:r>
      <w:r>
        <w:rPr>
          <w:rFonts w:hint="default" w:ascii="Times New Roman" w:hAnsi="Times New Roman" w:eastAsia="仿宋_GB2312" w:cs="Times New Roman"/>
          <w:color w:val="auto"/>
          <w:sz w:val="32"/>
          <w:szCs w:val="32"/>
          <w:highlight w:val="none"/>
          <w:lang w:val="en-US" w:eastAsia="zh-CN"/>
        </w:rPr>
        <w:t>持续提升</w:t>
      </w:r>
      <w:r>
        <w:rPr>
          <w:rFonts w:hint="default" w:ascii="Times New Roman" w:hAnsi="Times New Roman" w:eastAsia="仿宋_GB2312" w:cs="Times New Roman"/>
          <w:color w:val="auto"/>
          <w:sz w:val="32"/>
          <w:szCs w:val="32"/>
          <w:highlight w:val="none"/>
        </w:rPr>
        <w:t>。</w:t>
      </w:r>
      <w:r>
        <w:rPr>
          <w:rFonts w:hint="eastAsia" w:ascii="Times New Roman" w:hAnsi="Times New Roman" w:eastAsia="仿宋_GB2312" w:cs="Times New Roman"/>
          <w:color w:val="auto"/>
          <w:sz w:val="32"/>
          <w:szCs w:val="32"/>
          <w:highlight w:val="none"/>
          <w:lang w:val="en" w:eastAsia="zh-CN"/>
        </w:rPr>
        <w:t>“</w:t>
      </w:r>
      <w:r>
        <w:rPr>
          <w:rFonts w:hint="default" w:ascii="Times New Roman" w:hAnsi="Times New Roman" w:eastAsia="仿宋_GB2312" w:cs="Times New Roman"/>
          <w:color w:val="auto"/>
          <w:sz w:val="32"/>
          <w:szCs w:val="32"/>
          <w:highlight w:val="none"/>
        </w:rPr>
        <w:t>一老一小</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等重点人群健康需求得到更好满足</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城乡、区域、人群间健康差异进一步缩小。</w:t>
      </w:r>
      <w:r>
        <w:rPr>
          <w:rFonts w:hint="default" w:ascii="Times New Roman" w:hAnsi="Times New Roman" w:eastAsia="仿宋_GB2312" w:cs="Times New Roman"/>
          <w:color w:val="auto"/>
          <w:sz w:val="32"/>
          <w:szCs w:val="32"/>
          <w:highlight w:val="none"/>
          <w:lang w:val="en-US" w:eastAsia="zh-CN"/>
        </w:rPr>
        <w:t xml:space="preserve"> </w:t>
      </w:r>
    </w:p>
    <w:p>
      <w:pPr>
        <w:keepNext w:val="0"/>
        <w:keepLines w:val="0"/>
        <w:pageBreakBefore w:val="0"/>
        <w:widowControl w:val="0"/>
        <w:kinsoku/>
        <w:wordWrap/>
        <w:overflowPunct w:val="0"/>
        <w:topLinePunct w:val="0"/>
        <w:autoSpaceDE w:val="0"/>
        <w:autoSpaceDN w:val="0"/>
        <w:bidi w:val="0"/>
        <w:adjustRightInd w:val="0"/>
        <w:snapToGrid/>
        <w:spacing w:line="530" w:lineRule="exact"/>
        <w:ind w:firstLine="643" w:firstLineChars="200"/>
        <w:textAlignment w:val="auto"/>
        <w:rPr>
          <w:rFonts w:hint="default" w:ascii="Times New Roman" w:hAnsi="Times New Roman" w:eastAsia="仿宋_GB2312" w:cs="Times New Roman"/>
          <w:color w:val="auto"/>
          <w:kern w:val="0"/>
          <w:sz w:val="32"/>
          <w:szCs w:val="32"/>
          <w:highlight w:val="none"/>
        </w:rPr>
      </w:pPr>
      <w:r>
        <w:rPr>
          <w:rFonts w:hint="default" w:ascii="Times New Roman" w:hAnsi="Times New Roman" w:eastAsia="仿宋_GB2312" w:cs="Times New Roman"/>
          <w:b/>
          <w:bCs/>
          <w:color w:val="auto"/>
          <w:sz w:val="32"/>
          <w:szCs w:val="32"/>
          <w:highlight w:val="none"/>
        </w:rPr>
        <w:t>公共卫生防控救治能力</w:t>
      </w:r>
      <w:r>
        <w:rPr>
          <w:rFonts w:hint="default" w:ascii="Times New Roman" w:hAnsi="Times New Roman" w:eastAsia="仿宋_GB2312" w:cs="Times New Roman"/>
          <w:b/>
          <w:bCs/>
          <w:color w:val="auto"/>
          <w:sz w:val="32"/>
          <w:szCs w:val="32"/>
          <w:highlight w:val="none"/>
          <w:lang w:val="en-US" w:eastAsia="zh-CN"/>
        </w:rPr>
        <w:t>明显提升</w:t>
      </w:r>
      <w:r>
        <w:rPr>
          <w:rFonts w:hint="default" w:ascii="Times New Roman" w:hAnsi="Times New Roman" w:eastAsia="仿宋_GB2312" w:cs="Times New Roman"/>
          <w:b/>
          <w:bCs/>
          <w:color w:val="auto"/>
          <w:sz w:val="32"/>
          <w:szCs w:val="32"/>
          <w:highlight w:val="none"/>
        </w:rPr>
        <w:t>。</w:t>
      </w:r>
      <w:r>
        <w:rPr>
          <w:rFonts w:hint="default" w:ascii="Times New Roman" w:hAnsi="Times New Roman" w:eastAsia="仿宋_GB2312" w:cs="Times New Roman"/>
          <w:bCs/>
          <w:color w:val="auto"/>
          <w:sz w:val="32"/>
          <w:szCs w:val="32"/>
          <w:highlight w:val="none"/>
        </w:rPr>
        <w:t>建设现代化、专业化的</w:t>
      </w:r>
      <w:r>
        <w:rPr>
          <w:rFonts w:hint="default" w:ascii="Times New Roman" w:hAnsi="Times New Roman" w:eastAsia="仿宋_GB2312" w:cs="Times New Roman"/>
          <w:color w:val="auto"/>
          <w:sz w:val="32"/>
          <w:szCs w:val="32"/>
          <w:highlight w:val="none"/>
        </w:rPr>
        <w:t>疾病预防控制体系、重大疫情救治体系、应急医疗物资保障体系，创新医防协同、监测预警、应急响应和处置机制，公共卫生基层</w:t>
      </w:r>
      <w:r>
        <w:rPr>
          <w:rFonts w:hint="eastAsia" w:ascii="Times New Roman" w:hAnsi="Times New Roman" w:eastAsia="仿宋_GB2312" w:cs="Times New Roman"/>
          <w:color w:val="auto"/>
          <w:sz w:val="32"/>
          <w:szCs w:val="32"/>
          <w:highlight w:val="none"/>
          <w:lang w:val="en" w:eastAsia="zh-CN"/>
        </w:rPr>
        <w:t>“</w:t>
      </w:r>
      <w:r>
        <w:rPr>
          <w:rFonts w:hint="default" w:ascii="Times New Roman" w:hAnsi="Times New Roman" w:eastAsia="仿宋_GB2312" w:cs="Times New Roman"/>
          <w:color w:val="auto"/>
          <w:sz w:val="32"/>
          <w:szCs w:val="32"/>
          <w:highlight w:val="none"/>
        </w:rPr>
        <w:t>网底</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更加稳固，重大疫情和突发公共卫生事件防控救治能力明显提升。</w:t>
      </w:r>
    </w:p>
    <w:p>
      <w:pPr>
        <w:keepNext w:val="0"/>
        <w:keepLines w:val="0"/>
        <w:pageBreakBefore w:val="0"/>
        <w:widowControl w:val="0"/>
        <w:kinsoku/>
        <w:wordWrap/>
        <w:overflowPunct w:val="0"/>
        <w:topLinePunct w:val="0"/>
        <w:bidi w:val="0"/>
        <w:snapToGrid/>
        <w:spacing w:line="530" w:lineRule="exact"/>
        <w:ind w:firstLine="643"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bCs/>
          <w:color w:val="auto"/>
          <w:sz w:val="32"/>
          <w:szCs w:val="32"/>
          <w:highlight w:val="none"/>
        </w:rPr>
        <w:t>优质高效医疗服务体系更富活力。</w:t>
      </w:r>
      <w:r>
        <w:rPr>
          <w:rFonts w:hint="default" w:ascii="Times New Roman" w:hAnsi="Times New Roman" w:eastAsia="仿宋_GB2312" w:cs="Times New Roman"/>
          <w:color w:val="auto"/>
          <w:sz w:val="32"/>
          <w:szCs w:val="32"/>
          <w:highlight w:val="none"/>
        </w:rPr>
        <w:t>打造一批高水平医院，创建一批重点优势学科，县域就诊率达</w:t>
      </w:r>
      <w:r>
        <w:rPr>
          <w:rFonts w:hint="default" w:ascii="Times New Roman" w:hAnsi="Times New Roman" w:eastAsia="仿宋_GB2312" w:cs="Times New Roman"/>
          <w:color w:val="000000"/>
          <w:sz w:val="32"/>
          <w:szCs w:val="32"/>
          <w:highlight w:val="none"/>
        </w:rPr>
        <w:t>到90%</w:t>
      </w:r>
      <w:r>
        <w:rPr>
          <w:rFonts w:hint="default" w:ascii="Times New Roman" w:hAnsi="Times New Roman" w:eastAsia="仿宋_GB2312" w:cs="Times New Roman"/>
          <w:color w:val="000000"/>
          <w:sz w:val="32"/>
          <w:szCs w:val="32"/>
          <w:highlight w:val="none"/>
          <w:lang w:eastAsia="zh-CN"/>
        </w:rPr>
        <w:t>以上</w:t>
      </w:r>
      <w:r>
        <w:rPr>
          <w:rFonts w:hint="default" w:ascii="Times New Roman" w:hAnsi="Times New Roman" w:eastAsia="仿宋_GB2312" w:cs="Times New Roman"/>
          <w:color w:val="000000"/>
          <w:sz w:val="32"/>
          <w:szCs w:val="32"/>
          <w:highlight w:val="none"/>
        </w:rPr>
        <w:t>，</w:t>
      </w:r>
      <w:r>
        <w:rPr>
          <w:rFonts w:hint="default" w:ascii="Times New Roman" w:hAnsi="Times New Roman" w:eastAsia="仿宋_GB2312" w:cs="Times New Roman"/>
          <w:color w:val="auto"/>
          <w:sz w:val="32"/>
          <w:szCs w:val="32"/>
          <w:highlight w:val="none"/>
        </w:rPr>
        <w:t>疑难危重病例市域外转诊率持续降低，使人民群众就近享有公平可及的高水平健康服务。</w:t>
      </w:r>
    </w:p>
    <w:p>
      <w:pPr>
        <w:keepNext w:val="0"/>
        <w:keepLines w:val="0"/>
        <w:pageBreakBefore w:val="0"/>
        <w:widowControl w:val="0"/>
        <w:kinsoku/>
        <w:wordWrap/>
        <w:overflowPunct w:val="0"/>
        <w:topLinePunct w:val="0"/>
        <w:autoSpaceDE/>
        <w:bidi w:val="0"/>
        <w:adjustRightInd/>
        <w:snapToGrid/>
        <w:spacing w:line="530" w:lineRule="exact"/>
        <w:ind w:firstLine="643"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b/>
          <w:bCs w:val="0"/>
          <w:color w:val="auto"/>
          <w:sz w:val="32"/>
          <w:szCs w:val="32"/>
          <w:highlight w:val="none"/>
        </w:rPr>
        <w:t>中医药</w:t>
      </w:r>
      <w:r>
        <w:rPr>
          <w:rFonts w:hint="default" w:ascii="Times New Roman" w:hAnsi="Times New Roman" w:eastAsia="仿宋_GB2312" w:cs="Times New Roman"/>
          <w:b/>
          <w:bCs w:val="0"/>
          <w:color w:val="auto"/>
          <w:sz w:val="32"/>
          <w:szCs w:val="32"/>
          <w:highlight w:val="none"/>
          <w:lang w:eastAsia="zh-CN"/>
        </w:rPr>
        <w:t>事业实现高质量</w:t>
      </w:r>
      <w:r>
        <w:rPr>
          <w:rFonts w:hint="default" w:ascii="Times New Roman" w:hAnsi="Times New Roman" w:eastAsia="仿宋_GB2312" w:cs="Times New Roman"/>
          <w:b/>
          <w:bCs w:val="0"/>
          <w:color w:val="auto"/>
          <w:sz w:val="32"/>
          <w:szCs w:val="32"/>
          <w:highlight w:val="none"/>
        </w:rPr>
        <w:t>发展。</w:t>
      </w:r>
      <w:r>
        <w:rPr>
          <w:rFonts w:hint="default" w:ascii="Times New Roman" w:hAnsi="Times New Roman" w:eastAsia="仿宋_GB2312" w:cs="Times New Roman"/>
          <w:color w:val="auto"/>
          <w:sz w:val="32"/>
          <w:szCs w:val="32"/>
          <w:highlight w:val="none"/>
        </w:rPr>
        <w:t>着力构建融预防保健、疾病治疗和康复于一体的中医药服务体系</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提升中医药服务质量和服务能力</w:t>
      </w:r>
      <w:r>
        <w:rPr>
          <w:rFonts w:hint="default" w:ascii="Times New Roman" w:hAnsi="Times New Roman" w:eastAsia="仿宋_GB2312" w:cs="Times New Roman"/>
          <w:color w:val="auto"/>
          <w:sz w:val="32"/>
          <w:szCs w:val="32"/>
          <w:highlight w:val="none"/>
          <w:lang w:eastAsia="zh-CN"/>
        </w:rPr>
        <w:t>，推进中医药服务提质增效。</w:t>
      </w:r>
      <w:r>
        <w:rPr>
          <w:rFonts w:hint="default" w:ascii="Times New Roman" w:hAnsi="Times New Roman" w:eastAsia="仿宋_GB2312" w:cs="Times New Roman"/>
          <w:b w:val="0"/>
          <w:bCs/>
          <w:color w:val="auto"/>
          <w:sz w:val="32"/>
          <w:szCs w:val="32"/>
          <w:lang w:eastAsia="zh-CN"/>
        </w:rPr>
        <w:t>发展壮大中医药人才队伍，</w:t>
      </w:r>
      <w:r>
        <w:rPr>
          <w:rFonts w:hint="default" w:ascii="Times New Roman" w:hAnsi="Times New Roman" w:eastAsia="仿宋_GB2312" w:cs="Times New Roman"/>
          <w:color w:val="auto"/>
          <w:sz w:val="32"/>
          <w:szCs w:val="32"/>
          <w:highlight w:val="none"/>
        </w:rPr>
        <w:t>中医继承人、中医临床骨干、中医专科带头人培养数量和质量明显提升。中医药科研能力进一步提升，</w:t>
      </w:r>
      <w:r>
        <w:rPr>
          <w:rFonts w:hint="default" w:ascii="Times New Roman" w:hAnsi="Times New Roman" w:eastAsia="仿宋_GB2312" w:cs="Times New Roman"/>
          <w:color w:val="auto"/>
          <w:sz w:val="32"/>
          <w:szCs w:val="32"/>
          <w:highlight w:val="none"/>
          <w:lang w:eastAsia="zh-CN"/>
        </w:rPr>
        <w:t>推出一批中医药科研成果。</w:t>
      </w:r>
      <w:r>
        <w:rPr>
          <w:rFonts w:hint="default" w:ascii="Times New Roman" w:hAnsi="Times New Roman" w:eastAsia="仿宋_GB2312" w:cs="Times New Roman"/>
          <w:color w:val="auto"/>
          <w:sz w:val="32"/>
          <w:szCs w:val="32"/>
          <w:highlight w:val="none"/>
        </w:rPr>
        <w:t>提高科技</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人才</w:t>
      </w:r>
      <w:r>
        <w:rPr>
          <w:rFonts w:hint="default" w:ascii="Times New Roman" w:hAnsi="Times New Roman" w:eastAsia="仿宋_GB2312" w:cs="Times New Roman"/>
          <w:color w:val="auto"/>
          <w:sz w:val="32"/>
          <w:szCs w:val="32"/>
          <w:highlight w:val="none"/>
        </w:rPr>
        <w:t>对中医</w:t>
      </w:r>
      <w:r>
        <w:rPr>
          <w:rFonts w:hint="default" w:ascii="Times New Roman" w:hAnsi="Times New Roman" w:eastAsia="仿宋_GB2312" w:cs="Times New Roman"/>
          <w:color w:val="auto"/>
          <w:sz w:val="32"/>
          <w:szCs w:val="32"/>
          <w:highlight w:val="none"/>
          <w:lang w:val="en-US" w:eastAsia="zh-CN"/>
        </w:rPr>
        <w:t>药事业</w:t>
      </w:r>
      <w:r>
        <w:rPr>
          <w:rFonts w:hint="default" w:ascii="Times New Roman" w:hAnsi="Times New Roman" w:eastAsia="仿宋_GB2312" w:cs="Times New Roman"/>
          <w:color w:val="auto"/>
          <w:sz w:val="32"/>
          <w:szCs w:val="32"/>
          <w:highlight w:val="none"/>
        </w:rPr>
        <w:t>的支撑和引领作用。</w:t>
      </w:r>
      <w:r>
        <w:rPr>
          <w:rFonts w:hint="default" w:ascii="Times New Roman" w:hAnsi="Times New Roman" w:eastAsia="仿宋_GB2312" w:cs="Times New Roman"/>
          <w:color w:val="auto"/>
          <w:sz w:val="32"/>
          <w:szCs w:val="32"/>
          <w:highlight w:val="none"/>
          <w:lang w:eastAsia="zh-CN"/>
        </w:rPr>
        <w:t>打造中医药文化宣传阵地，中医养生保健理念和方法更加深入人心。中医药产业发展成效初显。</w:t>
      </w:r>
    </w:p>
    <w:p>
      <w:pPr>
        <w:keepNext w:val="0"/>
        <w:keepLines w:val="0"/>
        <w:pageBreakBefore w:val="0"/>
        <w:widowControl w:val="0"/>
        <w:kinsoku/>
        <w:wordWrap/>
        <w:overflowPunct w:val="0"/>
        <w:topLinePunct w:val="0"/>
        <w:bidi w:val="0"/>
        <w:snapToGrid/>
        <w:spacing w:line="530" w:lineRule="exact"/>
        <w:ind w:firstLine="643" w:firstLineChars="200"/>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b/>
          <w:bCs/>
          <w:color w:val="auto"/>
          <w:sz w:val="32"/>
          <w:szCs w:val="32"/>
          <w:highlight w:val="none"/>
        </w:rPr>
        <w:t>健康保障制度更加健全有力。</w:t>
      </w:r>
      <w:r>
        <w:rPr>
          <w:rFonts w:hint="default" w:ascii="Times New Roman" w:hAnsi="Times New Roman" w:eastAsia="仿宋_GB2312" w:cs="Times New Roman"/>
          <w:color w:val="auto"/>
          <w:sz w:val="32"/>
          <w:szCs w:val="32"/>
          <w:highlight w:val="none"/>
        </w:rPr>
        <w:t>以</w:t>
      </w:r>
      <w:r>
        <w:rPr>
          <w:rFonts w:hint="eastAsia" w:ascii="Times New Roman" w:hAnsi="Times New Roman" w:eastAsia="仿宋_GB2312" w:cs="Times New Roman"/>
          <w:color w:val="auto"/>
          <w:sz w:val="32"/>
          <w:szCs w:val="32"/>
          <w:highlight w:val="none"/>
          <w:lang w:val="en" w:eastAsia="zh-CN"/>
        </w:rPr>
        <w:t>“</w:t>
      </w:r>
      <w:r>
        <w:rPr>
          <w:rFonts w:hint="default" w:ascii="Times New Roman" w:hAnsi="Times New Roman" w:eastAsia="仿宋_GB2312" w:cs="Times New Roman"/>
          <w:color w:val="auto"/>
          <w:sz w:val="32"/>
          <w:szCs w:val="32"/>
          <w:highlight w:val="none"/>
        </w:rPr>
        <w:t>一老一小</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为重点的全生命周期健康照护体系基本建成，</w:t>
      </w:r>
      <w:r>
        <w:rPr>
          <w:rFonts w:hint="default" w:ascii="Times New Roman" w:hAnsi="Times New Roman" w:eastAsia="仿宋_GB2312" w:cs="Times New Roman"/>
          <w:bCs/>
          <w:color w:val="auto"/>
          <w:sz w:val="32"/>
          <w:szCs w:val="32"/>
          <w:highlight w:val="none"/>
        </w:rPr>
        <w:t>健康服务模式更加先进有效，</w:t>
      </w:r>
      <w:r>
        <w:rPr>
          <w:rFonts w:hint="default" w:ascii="Times New Roman" w:hAnsi="Times New Roman" w:eastAsia="仿宋_GB2312" w:cs="Times New Roman"/>
          <w:color w:val="auto"/>
          <w:sz w:val="32"/>
          <w:szCs w:val="32"/>
          <w:highlight w:val="none"/>
        </w:rPr>
        <w:t>医药卫生体制改革纵深推进，紧密型县域医共体建设质效双提升，多层次</w:t>
      </w:r>
      <w:r>
        <w:rPr>
          <w:rFonts w:hint="default" w:ascii="Times New Roman" w:hAnsi="Times New Roman" w:eastAsia="仿宋_GB2312" w:cs="Times New Roman"/>
          <w:bCs/>
          <w:color w:val="auto"/>
          <w:sz w:val="32"/>
          <w:szCs w:val="32"/>
          <w:highlight w:val="none"/>
        </w:rPr>
        <w:t>医疗</w:t>
      </w:r>
      <w:r>
        <w:rPr>
          <w:rFonts w:hint="default" w:ascii="Times New Roman" w:hAnsi="Times New Roman" w:eastAsia="仿宋_GB2312" w:cs="Times New Roman"/>
          <w:color w:val="auto"/>
          <w:sz w:val="32"/>
          <w:szCs w:val="32"/>
          <w:highlight w:val="none"/>
        </w:rPr>
        <w:t>保障体系更加完善，个人卫生支出占卫生总费用比例控制在27%左右。</w:t>
      </w:r>
    </w:p>
    <w:p>
      <w:pPr>
        <w:keepNext w:val="0"/>
        <w:keepLines w:val="0"/>
        <w:pageBreakBefore w:val="0"/>
        <w:widowControl w:val="0"/>
        <w:kinsoku/>
        <w:wordWrap/>
        <w:overflowPunct w:val="0"/>
        <w:topLinePunct w:val="0"/>
        <w:bidi w:val="0"/>
        <w:snapToGrid/>
        <w:spacing w:line="530" w:lineRule="exact"/>
        <w:ind w:firstLine="643" w:firstLineChars="200"/>
        <w:textAlignment w:val="auto"/>
        <w:rPr>
          <w:rFonts w:hint="default" w:ascii="Times New Roman" w:hAnsi="Times New Roman" w:eastAsia="仿宋_GB2312" w:cs="Times New Roman"/>
          <w:bCs/>
          <w:color w:val="auto"/>
          <w:sz w:val="32"/>
          <w:szCs w:val="32"/>
          <w:highlight w:val="none"/>
        </w:rPr>
      </w:pPr>
      <w:r>
        <w:rPr>
          <w:rFonts w:hint="default" w:ascii="Times New Roman" w:hAnsi="Times New Roman" w:eastAsia="仿宋_GB2312" w:cs="Times New Roman"/>
          <w:b/>
          <w:bCs/>
          <w:color w:val="auto"/>
          <w:sz w:val="32"/>
          <w:szCs w:val="32"/>
          <w:highlight w:val="none"/>
        </w:rPr>
        <w:t>卫生健康核心竞争力全面提升。</w:t>
      </w:r>
      <w:r>
        <w:rPr>
          <w:rFonts w:hint="default" w:ascii="Times New Roman" w:hAnsi="Times New Roman" w:eastAsia="仿宋_GB2312" w:cs="Times New Roman"/>
          <w:color w:val="auto"/>
          <w:sz w:val="32"/>
          <w:szCs w:val="32"/>
          <w:highlight w:val="none"/>
        </w:rPr>
        <w:t>建成开放、灵活的人才支撑体系，培育一批省内顶尖医学领军人才和杰出青年医学人才。建成高效、协同的科技创新体系，打造省重点实验室、省临床医学研究中心等重大科研平台。建成</w:t>
      </w:r>
      <w:r>
        <w:rPr>
          <w:rFonts w:hint="default" w:ascii="Times New Roman" w:hAnsi="Times New Roman" w:eastAsia="仿宋_GB2312" w:cs="Times New Roman"/>
          <w:bCs/>
          <w:color w:val="auto"/>
          <w:sz w:val="32"/>
          <w:szCs w:val="32"/>
          <w:highlight w:val="none"/>
        </w:rPr>
        <w:t>权威、统一的市</w:t>
      </w:r>
      <w:r>
        <w:rPr>
          <w:rFonts w:hint="eastAsia" w:ascii="Times New Roman" w:hAnsi="Times New Roman" w:eastAsia="仿宋_GB2312" w:cs="Times New Roman"/>
          <w:bCs/>
          <w:color w:val="auto"/>
          <w:sz w:val="32"/>
          <w:szCs w:val="32"/>
          <w:highlight w:val="none"/>
          <w:lang w:eastAsia="zh-CN"/>
        </w:rPr>
        <w:t>、</w:t>
      </w:r>
      <w:r>
        <w:rPr>
          <w:rFonts w:hint="default" w:ascii="Times New Roman" w:hAnsi="Times New Roman" w:eastAsia="仿宋_GB2312" w:cs="Times New Roman"/>
          <w:bCs/>
          <w:color w:val="auto"/>
          <w:sz w:val="32"/>
          <w:szCs w:val="32"/>
          <w:highlight w:val="none"/>
        </w:rPr>
        <w:t>县两级全民健康信息平台，</w:t>
      </w:r>
      <w:r>
        <w:rPr>
          <w:rFonts w:hint="default" w:ascii="Times New Roman" w:hAnsi="Times New Roman" w:eastAsia="仿宋_GB2312" w:cs="Times New Roman"/>
          <w:color w:val="auto"/>
          <w:sz w:val="32"/>
          <w:szCs w:val="32"/>
          <w:highlight w:val="none"/>
        </w:rPr>
        <w:t>提升卫生健康数字化水平。</w:t>
      </w:r>
    </w:p>
    <w:p>
      <w:pPr>
        <w:keepNext w:val="0"/>
        <w:keepLines w:val="0"/>
        <w:pageBreakBefore w:val="0"/>
        <w:widowControl w:val="0"/>
        <w:kinsoku/>
        <w:wordWrap/>
        <w:overflowPunct w:val="0"/>
        <w:topLinePunct w:val="0"/>
        <w:bidi w:val="0"/>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highlight w:val="none"/>
        </w:rPr>
        <w:t>2035年，建立起与我市基本实现社会主义现代化相适应的医疗卫生服务体系和公共卫生安全体系，卫生健康综合实力位居全省前列，人均预期寿命达到80岁左右，健康预期寿命相应提高，建成健康</w:t>
      </w:r>
      <w:r>
        <w:rPr>
          <w:rFonts w:hint="default" w:ascii="Times New Roman" w:hAnsi="Times New Roman" w:eastAsia="仿宋_GB2312" w:cs="Times New Roman"/>
          <w:color w:val="auto"/>
          <w:sz w:val="32"/>
          <w:szCs w:val="32"/>
          <w:highlight w:val="none"/>
          <w:lang w:val="en-US" w:eastAsia="zh-CN"/>
        </w:rPr>
        <w:t>城</w:t>
      </w:r>
      <w:r>
        <w:rPr>
          <w:rFonts w:hint="default" w:ascii="Times New Roman" w:hAnsi="Times New Roman" w:eastAsia="仿宋_GB2312" w:cs="Times New Roman"/>
          <w:color w:val="auto"/>
          <w:sz w:val="32"/>
          <w:szCs w:val="32"/>
          <w:highlight w:val="none"/>
        </w:rPr>
        <w:t>市。</w:t>
      </w:r>
    </w:p>
    <w:p>
      <w:pPr>
        <w:keepNext w:val="0"/>
        <w:keepLines w:val="0"/>
        <w:pageBreakBefore w:val="0"/>
        <w:widowControl w:val="0"/>
        <w:kinsoku/>
        <w:wordWrap/>
        <w:overflowPunct w:val="0"/>
        <w:topLinePunct w:val="0"/>
        <w:bidi w:val="0"/>
        <w:snapToGrid/>
        <w:spacing w:line="600" w:lineRule="exact"/>
        <w:jc w:val="center"/>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主要发展指标</w:t>
      </w:r>
    </w:p>
    <w:tbl>
      <w:tblPr>
        <w:tblStyle w:val="13"/>
        <w:tblW w:w="94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80"/>
        <w:gridCol w:w="520"/>
        <w:gridCol w:w="4280"/>
        <w:gridCol w:w="1040"/>
        <w:gridCol w:w="1520"/>
        <w:gridCol w:w="1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黑体" w:cs="Times New Roman"/>
                <w:color w:val="auto"/>
                <w:kern w:val="0"/>
                <w:sz w:val="24"/>
                <w:szCs w:val="24"/>
              </w:rPr>
            </w:pPr>
            <w:r>
              <w:rPr>
                <w:rFonts w:hint="default" w:ascii="Times New Roman" w:hAnsi="Times New Roman" w:eastAsia="黑体" w:cs="Times New Roman"/>
                <w:color w:val="auto"/>
                <w:kern w:val="0"/>
                <w:sz w:val="24"/>
                <w:szCs w:val="24"/>
              </w:rPr>
              <w:t>分类</w:t>
            </w:r>
          </w:p>
        </w:tc>
        <w:tc>
          <w:tcPr>
            <w:tcW w:w="520"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黑体" w:cs="Times New Roman"/>
                <w:color w:val="auto"/>
                <w:kern w:val="0"/>
                <w:sz w:val="24"/>
                <w:szCs w:val="24"/>
              </w:rPr>
            </w:pPr>
            <w:r>
              <w:rPr>
                <w:rFonts w:hint="default" w:ascii="Times New Roman" w:hAnsi="Times New Roman" w:eastAsia="黑体" w:cs="Times New Roman"/>
                <w:color w:val="auto"/>
                <w:kern w:val="0"/>
                <w:sz w:val="24"/>
                <w:szCs w:val="24"/>
              </w:rPr>
              <w:t>序号</w:t>
            </w:r>
          </w:p>
        </w:tc>
        <w:tc>
          <w:tcPr>
            <w:tcW w:w="4280" w:type="dxa"/>
            <w:vMerge w:val="restart"/>
            <w:tcBorders>
              <w:top w:val="single" w:color="auto" w:sz="4" w:space="0"/>
              <w:left w:val="single" w:color="auto" w:sz="4" w:space="0"/>
              <w:bottom w:val="single" w:color="000000"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黑体" w:cs="Times New Roman"/>
                <w:color w:val="auto"/>
                <w:kern w:val="0"/>
                <w:sz w:val="24"/>
                <w:szCs w:val="24"/>
              </w:rPr>
            </w:pPr>
            <w:r>
              <w:rPr>
                <w:rFonts w:hint="default" w:ascii="Times New Roman" w:hAnsi="Times New Roman" w:eastAsia="黑体" w:cs="Times New Roman"/>
                <w:color w:val="auto"/>
                <w:kern w:val="0"/>
                <w:sz w:val="24"/>
                <w:szCs w:val="24"/>
              </w:rPr>
              <w:t>指标名称</w:t>
            </w:r>
          </w:p>
        </w:tc>
        <w:tc>
          <w:tcPr>
            <w:tcW w:w="3600" w:type="dxa"/>
            <w:gridSpan w:val="3"/>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黑体" w:cs="Times New Roman"/>
                <w:color w:val="auto"/>
                <w:kern w:val="0"/>
                <w:sz w:val="24"/>
                <w:szCs w:val="24"/>
              </w:rPr>
            </w:pPr>
            <w:r>
              <w:rPr>
                <w:rFonts w:hint="default" w:ascii="Times New Roman" w:hAnsi="Times New Roman" w:eastAsia="黑体" w:cs="Times New Roman"/>
                <w:color w:val="auto"/>
                <w:kern w:val="0"/>
                <w:sz w:val="24"/>
                <w:szCs w:val="24"/>
              </w:rPr>
              <w:t>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left"/>
              <w:rPr>
                <w:rFonts w:hint="default" w:ascii="Times New Roman" w:hAnsi="Times New Roman" w:eastAsia="黑体" w:cs="Times New Roman"/>
                <w:color w:val="auto"/>
                <w:kern w:val="0"/>
                <w:sz w:val="24"/>
                <w:szCs w:val="24"/>
              </w:rPr>
            </w:pPr>
          </w:p>
        </w:tc>
        <w:tc>
          <w:tcPr>
            <w:tcW w:w="520"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left"/>
              <w:rPr>
                <w:rFonts w:hint="default" w:ascii="Times New Roman" w:hAnsi="Times New Roman" w:eastAsia="黑体" w:cs="Times New Roman"/>
                <w:color w:val="auto"/>
                <w:kern w:val="0"/>
                <w:sz w:val="24"/>
                <w:szCs w:val="24"/>
              </w:rPr>
            </w:pPr>
          </w:p>
        </w:tc>
        <w:tc>
          <w:tcPr>
            <w:tcW w:w="4280" w:type="dxa"/>
            <w:vMerge w:val="continue"/>
            <w:tcBorders>
              <w:top w:val="single" w:color="auto" w:sz="4" w:space="0"/>
              <w:left w:val="single" w:color="auto" w:sz="4" w:space="0"/>
              <w:bottom w:val="single" w:color="000000"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left"/>
              <w:rPr>
                <w:rFonts w:hint="default" w:ascii="Times New Roman" w:hAnsi="Times New Roman" w:eastAsia="黑体" w:cs="Times New Roman"/>
                <w:color w:val="auto"/>
                <w:kern w:val="0"/>
                <w:sz w:val="24"/>
                <w:szCs w:val="24"/>
              </w:rPr>
            </w:pPr>
          </w:p>
        </w:tc>
        <w:tc>
          <w:tcPr>
            <w:tcW w:w="104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2020</w:t>
            </w:r>
            <w:r>
              <w:rPr>
                <w:rFonts w:hint="default" w:ascii="Times New Roman" w:hAnsi="Times New Roman" w:eastAsia="黑体" w:cs="Times New Roman"/>
                <w:color w:val="auto"/>
                <w:kern w:val="0"/>
                <w:sz w:val="24"/>
                <w:szCs w:val="24"/>
              </w:rPr>
              <w:t>年</w:t>
            </w:r>
          </w:p>
        </w:tc>
        <w:tc>
          <w:tcPr>
            <w:tcW w:w="152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2025</w:t>
            </w:r>
            <w:r>
              <w:rPr>
                <w:rFonts w:hint="default" w:ascii="Times New Roman" w:hAnsi="Times New Roman" w:eastAsia="黑体" w:cs="Times New Roman"/>
                <w:color w:val="auto"/>
                <w:kern w:val="0"/>
                <w:sz w:val="24"/>
                <w:szCs w:val="24"/>
              </w:rPr>
              <w:t>年</w:t>
            </w:r>
          </w:p>
        </w:tc>
        <w:tc>
          <w:tcPr>
            <w:tcW w:w="104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黑体" w:cs="Times New Roman"/>
                <w:color w:val="auto"/>
                <w:kern w:val="0"/>
                <w:sz w:val="24"/>
                <w:szCs w:val="24"/>
              </w:rPr>
            </w:pPr>
            <w:r>
              <w:rPr>
                <w:rFonts w:hint="default" w:ascii="Times New Roman" w:hAnsi="Times New Roman" w:eastAsia="黑体" w:cs="Times New Roman"/>
                <w:color w:val="auto"/>
                <w:kern w:val="0"/>
                <w:sz w:val="24"/>
                <w:szCs w:val="24"/>
              </w:rPr>
              <w:t>属性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8" w:hRule="atLeast"/>
          <w:jc w:val="center"/>
        </w:trPr>
        <w:tc>
          <w:tcPr>
            <w:tcW w:w="1080" w:type="dxa"/>
            <w:vMerge w:val="restart"/>
            <w:tcBorders>
              <w:top w:val="nil"/>
              <w:left w:val="single" w:color="auto" w:sz="4" w:space="0"/>
              <w:bottom w:val="single" w:color="000000"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lang w:eastAsia="zh-CN"/>
              </w:rPr>
            </w:pPr>
            <w:r>
              <w:rPr>
                <w:rFonts w:hint="default" w:ascii="Times New Roman" w:hAnsi="Times New Roman" w:eastAsia="宋体" w:cs="Times New Roman"/>
                <w:color w:val="auto"/>
                <w:kern w:val="0"/>
                <w:sz w:val="22"/>
              </w:rPr>
              <w:t>健康</w:t>
            </w:r>
          </w:p>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水平</w:t>
            </w:r>
          </w:p>
        </w:tc>
        <w:tc>
          <w:tcPr>
            <w:tcW w:w="52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1</w:t>
            </w:r>
          </w:p>
        </w:tc>
        <w:tc>
          <w:tcPr>
            <w:tcW w:w="428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人均</w:t>
            </w:r>
            <w:r>
              <w:rPr>
                <w:rFonts w:hint="default" w:ascii="Times New Roman" w:hAnsi="Times New Roman" w:cs="Times New Roman"/>
                <w:color w:val="auto"/>
                <w:kern w:val="0"/>
                <w:sz w:val="22"/>
                <w:lang w:val="en-US" w:eastAsia="zh-CN"/>
              </w:rPr>
              <w:t>预期</w:t>
            </w:r>
            <w:r>
              <w:rPr>
                <w:rFonts w:hint="default" w:ascii="Times New Roman" w:hAnsi="Times New Roman" w:eastAsia="宋体" w:cs="Times New Roman"/>
                <w:color w:val="auto"/>
                <w:kern w:val="0"/>
                <w:sz w:val="22"/>
              </w:rPr>
              <w:t>寿命（岁）</w:t>
            </w:r>
          </w:p>
        </w:tc>
        <w:tc>
          <w:tcPr>
            <w:tcW w:w="104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lang w:val="en-US" w:eastAsia="zh-CN"/>
              </w:rPr>
            </w:pPr>
            <w:r>
              <w:rPr>
                <w:rFonts w:hint="default" w:ascii="Times New Roman" w:hAnsi="Times New Roman" w:eastAsia="宋体" w:cs="Times New Roman"/>
                <w:color w:val="auto"/>
                <w:kern w:val="0"/>
                <w:sz w:val="22"/>
              </w:rPr>
              <w:t>77.</w:t>
            </w:r>
            <w:r>
              <w:rPr>
                <w:rFonts w:hint="default" w:ascii="Times New Roman" w:hAnsi="Times New Roman" w:cs="Times New Roman"/>
                <w:color w:val="auto"/>
                <w:kern w:val="0"/>
                <w:sz w:val="22"/>
                <w:lang w:val="en-US" w:eastAsia="zh-CN"/>
              </w:rPr>
              <w:t>62</w:t>
            </w:r>
          </w:p>
        </w:tc>
        <w:tc>
          <w:tcPr>
            <w:tcW w:w="152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提高1岁</w:t>
            </w:r>
          </w:p>
        </w:tc>
        <w:tc>
          <w:tcPr>
            <w:tcW w:w="104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vMerge w:val="continue"/>
            <w:tcBorders>
              <w:top w:val="nil"/>
              <w:left w:val="single" w:color="auto" w:sz="4" w:space="0"/>
              <w:bottom w:val="single" w:color="000000"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left"/>
              <w:rPr>
                <w:rFonts w:hint="default" w:ascii="Times New Roman" w:hAnsi="Times New Roman" w:eastAsia="宋体" w:cs="Times New Roman"/>
                <w:color w:val="auto"/>
                <w:kern w:val="0"/>
                <w:sz w:val="22"/>
              </w:rPr>
            </w:pPr>
          </w:p>
        </w:tc>
        <w:tc>
          <w:tcPr>
            <w:tcW w:w="52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2</w:t>
            </w:r>
          </w:p>
        </w:tc>
        <w:tc>
          <w:tcPr>
            <w:tcW w:w="428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健康预期寿命（岁）</w:t>
            </w:r>
          </w:p>
        </w:tc>
        <w:tc>
          <w:tcPr>
            <w:tcW w:w="104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w:t>
            </w:r>
          </w:p>
        </w:tc>
        <w:tc>
          <w:tcPr>
            <w:tcW w:w="152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Cs w:val="21"/>
              </w:rPr>
            </w:pPr>
            <w:r>
              <w:rPr>
                <w:rFonts w:hint="default" w:ascii="Times New Roman" w:hAnsi="Times New Roman" w:eastAsia="宋体" w:cs="Times New Roman"/>
                <w:color w:val="auto"/>
                <w:kern w:val="0"/>
                <w:szCs w:val="21"/>
              </w:rPr>
              <w:t>同比例提高</w:t>
            </w:r>
          </w:p>
        </w:tc>
        <w:tc>
          <w:tcPr>
            <w:tcW w:w="104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vMerge w:val="continue"/>
            <w:tcBorders>
              <w:top w:val="nil"/>
              <w:left w:val="single" w:color="auto" w:sz="4" w:space="0"/>
              <w:bottom w:val="single" w:color="000000"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left"/>
              <w:rPr>
                <w:rFonts w:hint="default" w:ascii="Times New Roman" w:hAnsi="Times New Roman" w:eastAsia="宋体" w:cs="Times New Roman"/>
                <w:color w:val="auto"/>
                <w:kern w:val="0"/>
                <w:sz w:val="22"/>
              </w:rPr>
            </w:pPr>
          </w:p>
        </w:tc>
        <w:tc>
          <w:tcPr>
            <w:tcW w:w="52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3</w:t>
            </w:r>
          </w:p>
        </w:tc>
        <w:tc>
          <w:tcPr>
            <w:tcW w:w="428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婴儿死亡率（‰）</w:t>
            </w:r>
          </w:p>
        </w:tc>
        <w:tc>
          <w:tcPr>
            <w:tcW w:w="104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Cs w:val="21"/>
              </w:rPr>
            </w:pPr>
            <w:r>
              <w:rPr>
                <w:rFonts w:hint="default" w:ascii="Times New Roman" w:hAnsi="Times New Roman" w:cs="Times New Roman"/>
                <w:color w:val="auto"/>
                <w:kern w:val="0"/>
                <w:szCs w:val="21"/>
                <w:highlight w:val="none"/>
              </w:rPr>
              <w:t>2.72</w:t>
            </w:r>
          </w:p>
        </w:tc>
        <w:tc>
          <w:tcPr>
            <w:tcW w:w="152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Cs w:val="21"/>
              </w:rPr>
            </w:pPr>
            <w:r>
              <w:rPr>
                <w:rFonts w:hint="default" w:ascii="Times New Roman" w:hAnsi="Times New Roman" w:eastAsia="宋体" w:cs="Times New Roman"/>
                <w:color w:val="auto"/>
                <w:kern w:val="0"/>
                <w:szCs w:val="21"/>
              </w:rPr>
              <w:t>≤4.2</w:t>
            </w:r>
          </w:p>
        </w:tc>
        <w:tc>
          <w:tcPr>
            <w:tcW w:w="104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vMerge w:val="continue"/>
            <w:tcBorders>
              <w:top w:val="nil"/>
              <w:left w:val="single" w:color="auto" w:sz="4" w:space="0"/>
              <w:bottom w:val="single" w:color="000000"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left"/>
              <w:rPr>
                <w:rFonts w:hint="default" w:ascii="Times New Roman" w:hAnsi="Times New Roman" w:eastAsia="宋体" w:cs="Times New Roman"/>
                <w:color w:val="auto"/>
                <w:kern w:val="0"/>
                <w:sz w:val="22"/>
              </w:rPr>
            </w:pPr>
          </w:p>
        </w:tc>
        <w:tc>
          <w:tcPr>
            <w:tcW w:w="52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4</w:t>
            </w:r>
          </w:p>
        </w:tc>
        <w:tc>
          <w:tcPr>
            <w:tcW w:w="428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5岁以下儿童死亡率（‰）</w:t>
            </w:r>
          </w:p>
        </w:tc>
        <w:tc>
          <w:tcPr>
            <w:tcW w:w="104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Cs w:val="21"/>
              </w:rPr>
            </w:pPr>
            <w:r>
              <w:rPr>
                <w:rFonts w:hint="default" w:ascii="Times New Roman" w:hAnsi="Times New Roman" w:cs="Times New Roman"/>
                <w:color w:val="auto"/>
                <w:kern w:val="0"/>
                <w:szCs w:val="21"/>
                <w:highlight w:val="none"/>
              </w:rPr>
              <w:t>3.96</w:t>
            </w:r>
          </w:p>
        </w:tc>
        <w:tc>
          <w:tcPr>
            <w:tcW w:w="152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Cs w:val="21"/>
              </w:rPr>
            </w:pPr>
            <w:r>
              <w:rPr>
                <w:rFonts w:hint="default" w:ascii="Times New Roman" w:hAnsi="Times New Roman" w:eastAsia="宋体" w:cs="Times New Roman"/>
                <w:color w:val="auto"/>
                <w:kern w:val="0"/>
                <w:szCs w:val="21"/>
              </w:rPr>
              <w:t>≤5.3</w:t>
            </w:r>
          </w:p>
        </w:tc>
        <w:tc>
          <w:tcPr>
            <w:tcW w:w="104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1080" w:type="dxa"/>
            <w:vMerge w:val="continue"/>
            <w:tcBorders>
              <w:top w:val="nil"/>
              <w:left w:val="single" w:color="auto" w:sz="4" w:space="0"/>
              <w:bottom w:val="single" w:color="000000"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left"/>
              <w:rPr>
                <w:rFonts w:hint="default" w:ascii="Times New Roman" w:hAnsi="Times New Roman" w:eastAsia="宋体" w:cs="Times New Roman"/>
                <w:color w:val="auto"/>
                <w:kern w:val="0"/>
                <w:sz w:val="22"/>
              </w:rPr>
            </w:pPr>
          </w:p>
        </w:tc>
        <w:tc>
          <w:tcPr>
            <w:tcW w:w="52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5</w:t>
            </w:r>
          </w:p>
        </w:tc>
        <w:tc>
          <w:tcPr>
            <w:tcW w:w="428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孕产妇死亡率（/10万）</w:t>
            </w:r>
          </w:p>
        </w:tc>
        <w:tc>
          <w:tcPr>
            <w:tcW w:w="104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Cs w:val="21"/>
              </w:rPr>
            </w:pPr>
            <w:r>
              <w:rPr>
                <w:rFonts w:hint="default" w:ascii="Times New Roman" w:hAnsi="Times New Roman" w:cs="Times New Roman"/>
                <w:color w:val="auto"/>
                <w:kern w:val="0"/>
                <w:szCs w:val="21"/>
                <w:highlight w:val="none"/>
              </w:rPr>
              <w:t>5.32</w:t>
            </w:r>
          </w:p>
        </w:tc>
        <w:tc>
          <w:tcPr>
            <w:tcW w:w="152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Cs w:val="21"/>
              </w:rPr>
            </w:pPr>
            <w:r>
              <w:rPr>
                <w:rFonts w:hint="default" w:ascii="Times New Roman" w:hAnsi="Times New Roman" w:eastAsia="宋体" w:cs="Times New Roman"/>
                <w:color w:val="auto"/>
                <w:kern w:val="0"/>
                <w:szCs w:val="21"/>
              </w:rPr>
              <w:t>≤9.5</w:t>
            </w:r>
          </w:p>
        </w:tc>
        <w:tc>
          <w:tcPr>
            <w:tcW w:w="104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vMerge w:val="continue"/>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left"/>
              <w:rPr>
                <w:rFonts w:hint="default" w:ascii="Times New Roman" w:hAnsi="Times New Roman" w:eastAsia="宋体" w:cs="Times New Roman"/>
                <w:color w:val="auto"/>
                <w:kern w:val="0"/>
                <w:sz w:val="22"/>
              </w:rPr>
            </w:pPr>
          </w:p>
        </w:tc>
        <w:tc>
          <w:tcPr>
            <w:tcW w:w="52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6</w:t>
            </w:r>
          </w:p>
        </w:tc>
        <w:tc>
          <w:tcPr>
            <w:tcW w:w="428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重大慢性病过早死亡率（%）</w:t>
            </w:r>
          </w:p>
        </w:tc>
        <w:tc>
          <w:tcPr>
            <w:tcW w:w="104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lang w:eastAsia="zh-CN"/>
              </w:rPr>
            </w:pPr>
            <w:r>
              <w:rPr>
                <w:rFonts w:hint="default" w:ascii="Times New Roman" w:hAnsi="Times New Roman" w:cs="Times New Roman"/>
                <w:color w:val="auto"/>
                <w:kern w:val="0"/>
                <w:sz w:val="22"/>
                <w:highlight w:val="none"/>
                <w:lang w:val="en-US" w:eastAsia="zh-CN"/>
              </w:rPr>
              <w:t>16.5</w:t>
            </w:r>
          </w:p>
        </w:tc>
        <w:tc>
          <w:tcPr>
            <w:tcW w:w="152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Cs w:val="21"/>
              </w:rPr>
              <w:t>≤</w:t>
            </w:r>
            <w:r>
              <w:rPr>
                <w:rFonts w:hint="default" w:ascii="Times New Roman" w:hAnsi="Times New Roman" w:eastAsia="宋体" w:cs="Times New Roman"/>
                <w:color w:val="auto"/>
                <w:kern w:val="0"/>
                <w:sz w:val="22"/>
              </w:rPr>
              <w:t>15</w:t>
            </w:r>
          </w:p>
        </w:tc>
        <w:tc>
          <w:tcPr>
            <w:tcW w:w="1040" w:type="dxa"/>
            <w:tcBorders>
              <w:top w:val="nil"/>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lang w:eastAsia="zh-CN"/>
              </w:rPr>
            </w:pPr>
            <w:r>
              <w:rPr>
                <w:rFonts w:hint="default" w:ascii="Times New Roman" w:hAnsi="Times New Roman" w:eastAsia="宋体" w:cs="Times New Roman"/>
                <w:color w:val="auto"/>
                <w:kern w:val="0"/>
                <w:sz w:val="22"/>
              </w:rPr>
              <w:t>健康</w:t>
            </w:r>
          </w:p>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生活</w:t>
            </w:r>
          </w:p>
        </w:tc>
        <w:tc>
          <w:tcPr>
            <w:tcW w:w="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7</w:t>
            </w:r>
          </w:p>
        </w:tc>
        <w:tc>
          <w:tcPr>
            <w:tcW w:w="42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居民健康素养水平（%）</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lang w:val="en-US" w:eastAsia="zh-CN"/>
              </w:rPr>
            </w:pPr>
            <w:r>
              <w:rPr>
                <w:rFonts w:hint="default" w:ascii="Times New Roman" w:hAnsi="Times New Roman" w:eastAsia="宋体" w:cs="Times New Roman"/>
                <w:color w:val="auto"/>
                <w:kern w:val="0"/>
                <w:sz w:val="22"/>
                <w:lang w:val="en-US" w:eastAsia="zh-CN"/>
              </w:rPr>
              <w:t>22.58</w:t>
            </w:r>
          </w:p>
        </w:tc>
        <w:tc>
          <w:tcPr>
            <w:tcW w:w="1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lang w:eastAsia="zh-CN"/>
              </w:rPr>
            </w:pPr>
            <w:r>
              <w:rPr>
                <w:rFonts w:hint="default" w:ascii="Times New Roman" w:hAnsi="Times New Roman" w:cs="Times New Roman"/>
                <w:color w:val="auto"/>
                <w:kern w:val="0"/>
                <w:sz w:val="22"/>
                <w:lang w:val="en-US" w:eastAsia="zh-CN"/>
              </w:rPr>
              <w:t>持续提升</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left"/>
              <w:rPr>
                <w:rFonts w:hint="default" w:ascii="Times New Roman" w:hAnsi="Times New Roman" w:eastAsia="宋体" w:cs="Times New Roman"/>
                <w:color w:val="auto"/>
                <w:kern w:val="0"/>
                <w:sz w:val="22"/>
              </w:rPr>
            </w:pPr>
          </w:p>
        </w:tc>
        <w:tc>
          <w:tcPr>
            <w:tcW w:w="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Cs w:val="21"/>
              </w:rPr>
            </w:pPr>
            <w:r>
              <w:rPr>
                <w:rFonts w:hint="default" w:ascii="Times New Roman" w:hAnsi="Times New Roman" w:eastAsia="宋体" w:cs="Times New Roman"/>
                <w:color w:val="auto"/>
                <w:kern w:val="0"/>
                <w:szCs w:val="21"/>
              </w:rPr>
              <w:t>8</w:t>
            </w:r>
          </w:p>
        </w:tc>
        <w:tc>
          <w:tcPr>
            <w:tcW w:w="42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15岁以上人群吸烟率（%）</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lang w:val="en-US" w:eastAsia="zh-CN"/>
              </w:rPr>
            </w:pPr>
            <w:r>
              <w:rPr>
                <w:rFonts w:hint="default" w:ascii="Times New Roman" w:hAnsi="Times New Roman" w:eastAsia="宋体" w:cs="Times New Roman"/>
                <w:color w:val="auto"/>
                <w:kern w:val="0"/>
                <w:sz w:val="22"/>
                <w:lang w:val="en-US" w:eastAsia="zh-CN"/>
              </w:rPr>
              <w:t>23.9</w:t>
            </w:r>
          </w:p>
        </w:tc>
        <w:tc>
          <w:tcPr>
            <w:tcW w:w="1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23.3</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vMerge w:val="restart"/>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lang w:eastAsia="zh-CN"/>
              </w:rPr>
            </w:pPr>
            <w:r>
              <w:rPr>
                <w:rFonts w:hint="default" w:ascii="Times New Roman" w:hAnsi="Times New Roman" w:eastAsia="宋体" w:cs="Times New Roman"/>
                <w:color w:val="auto"/>
                <w:kern w:val="0"/>
                <w:sz w:val="22"/>
                <w:lang w:eastAsia="zh-CN"/>
              </w:rPr>
              <w:t>健康</w:t>
            </w:r>
          </w:p>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lang w:eastAsia="zh-CN"/>
              </w:rPr>
              <w:t>服务</w:t>
            </w:r>
          </w:p>
        </w:tc>
        <w:tc>
          <w:tcPr>
            <w:tcW w:w="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1"/>
                <w:szCs w:val="21"/>
                <w:lang w:val="en-US" w:eastAsia="zh-CN" w:bidi="ar-SA"/>
              </w:rPr>
            </w:pPr>
            <w:r>
              <w:rPr>
                <w:rFonts w:hint="default" w:ascii="Times New Roman" w:hAnsi="Times New Roman" w:cs="Times New Roman"/>
                <w:color w:val="auto"/>
                <w:kern w:val="0"/>
                <w:szCs w:val="21"/>
                <w:lang w:val="en-US" w:eastAsia="zh-CN"/>
              </w:rPr>
              <w:t>9</w:t>
            </w:r>
          </w:p>
        </w:tc>
        <w:tc>
          <w:tcPr>
            <w:tcW w:w="42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cs="Times New Roman"/>
                <w:color w:val="auto"/>
                <w:kern w:val="0"/>
                <w:sz w:val="22"/>
                <w:lang w:val="en-US" w:eastAsia="zh-CN"/>
              </w:rPr>
              <w:t>每千常住人口医疗卫生机构床位数（张）</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cs="Times New Roman"/>
                <w:color w:val="auto"/>
                <w:kern w:val="0"/>
                <w:sz w:val="22"/>
                <w:lang w:val="en-US" w:eastAsia="zh-CN"/>
              </w:rPr>
              <w:t>5.87</w:t>
            </w:r>
          </w:p>
        </w:tc>
        <w:tc>
          <w:tcPr>
            <w:tcW w:w="1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cs="Times New Roman"/>
                <w:color w:val="auto"/>
                <w:kern w:val="0"/>
                <w:sz w:val="22"/>
                <w:lang w:val="en-US" w:eastAsia="zh-CN"/>
              </w:rPr>
              <w:t>7.7</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cs="Times New Roman"/>
                <w:color w:val="auto"/>
                <w:kern w:val="0"/>
                <w:sz w:val="22"/>
                <w:lang w:val="en-US" w:eastAsia="zh-CN"/>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left"/>
              <w:rPr>
                <w:rFonts w:hint="default" w:ascii="Times New Roman" w:hAnsi="Times New Roman" w:eastAsia="宋体" w:cs="Times New Roman"/>
                <w:color w:val="auto"/>
                <w:kern w:val="0"/>
                <w:sz w:val="22"/>
              </w:rPr>
            </w:pPr>
          </w:p>
        </w:tc>
        <w:tc>
          <w:tcPr>
            <w:tcW w:w="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1"/>
                <w:szCs w:val="21"/>
                <w:lang w:val="en-US" w:eastAsia="zh-CN" w:bidi="ar-SA"/>
              </w:rPr>
            </w:pPr>
            <w:r>
              <w:rPr>
                <w:rFonts w:hint="default" w:ascii="Times New Roman" w:hAnsi="Times New Roman" w:cs="Times New Roman"/>
                <w:color w:val="auto"/>
                <w:kern w:val="0"/>
                <w:szCs w:val="21"/>
                <w:lang w:val="en-US" w:eastAsia="zh-CN"/>
              </w:rPr>
              <w:t>10</w:t>
            </w:r>
          </w:p>
        </w:tc>
        <w:tc>
          <w:tcPr>
            <w:tcW w:w="42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每千常住人口执业（助理）医师数（人）</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2.</w:t>
            </w:r>
            <w:r>
              <w:rPr>
                <w:rFonts w:hint="default" w:ascii="Times New Roman" w:hAnsi="Times New Roman" w:eastAsia="宋体" w:cs="Times New Roman"/>
                <w:color w:val="auto"/>
                <w:kern w:val="0"/>
                <w:sz w:val="22"/>
                <w:lang w:val="en-US" w:eastAsia="zh-CN"/>
              </w:rPr>
              <w:t>14</w:t>
            </w:r>
          </w:p>
        </w:tc>
        <w:tc>
          <w:tcPr>
            <w:tcW w:w="1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3.</w:t>
            </w:r>
            <w:r>
              <w:rPr>
                <w:rFonts w:hint="default" w:ascii="Times New Roman" w:hAnsi="Times New Roman" w:cs="Times New Roman"/>
                <w:color w:val="auto"/>
                <w:kern w:val="0"/>
                <w:sz w:val="22"/>
                <w:lang w:val="en-US" w:eastAsia="zh-CN"/>
              </w:rPr>
              <w:t>6</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left"/>
              <w:rPr>
                <w:rFonts w:hint="default" w:ascii="Times New Roman" w:hAnsi="Times New Roman" w:eastAsia="宋体" w:cs="Times New Roman"/>
                <w:color w:val="auto"/>
                <w:kern w:val="0"/>
                <w:sz w:val="22"/>
              </w:rPr>
            </w:pPr>
          </w:p>
        </w:tc>
        <w:tc>
          <w:tcPr>
            <w:tcW w:w="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1"/>
                <w:szCs w:val="21"/>
                <w:lang w:val="en-US" w:eastAsia="zh-CN" w:bidi="ar-SA"/>
              </w:rPr>
            </w:pPr>
            <w:r>
              <w:rPr>
                <w:rFonts w:hint="default" w:ascii="Times New Roman" w:hAnsi="Times New Roman" w:cs="Times New Roman"/>
                <w:color w:val="auto"/>
                <w:kern w:val="0"/>
                <w:szCs w:val="21"/>
                <w:lang w:val="en-US" w:eastAsia="zh-CN"/>
              </w:rPr>
              <w:t>11</w:t>
            </w:r>
          </w:p>
        </w:tc>
        <w:tc>
          <w:tcPr>
            <w:tcW w:w="42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其中：每千人口中医类别执业（助理）医师数（人）</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cs="Times New Roman"/>
                <w:color w:val="auto"/>
                <w:kern w:val="0"/>
                <w:sz w:val="22"/>
                <w:lang w:val="en-US" w:eastAsia="zh-CN"/>
              </w:rPr>
              <w:t>0.56</w:t>
            </w:r>
          </w:p>
        </w:tc>
        <w:tc>
          <w:tcPr>
            <w:tcW w:w="1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0.</w:t>
            </w:r>
            <w:r>
              <w:rPr>
                <w:rFonts w:hint="default" w:ascii="Times New Roman" w:hAnsi="Times New Roman" w:cs="Times New Roman"/>
                <w:color w:val="auto"/>
                <w:kern w:val="0"/>
                <w:sz w:val="22"/>
                <w:lang w:val="en-US" w:eastAsia="zh-CN"/>
              </w:rPr>
              <w:t>62</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left"/>
              <w:rPr>
                <w:rFonts w:hint="default" w:ascii="Times New Roman" w:hAnsi="Times New Roman" w:eastAsia="宋体" w:cs="Times New Roman"/>
                <w:color w:val="auto"/>
                <w:kern w:val="0"/>
                <w:sz w:val="22"/>
              </w:rPr>
            </w:pPr>
          </w:p>
        </w:tc>
        <w:tc>
          <w:tcPr>
            <w:tcW w:w="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1"/>
                <w:szCs w:val="21"/>
                <w:lang w:val="en-US" w:eastAsia="zh-CN" w:bidi="ar-SA"/>
              </w:rPr>
            </w:pPr>
            <w:r>
              <w:rPr>
                <w:rFonts w:hint="default" w:ascii="Times New Roman" w:hAnsi="Times New Roman" w:eastAsia="宋体" w:cs="Times New Roman"/>
                <w:color w:val="auto"/>
                <w:kern w:val="0"/>
                <w:szCs w:val="21"/>
              </w:rPr>
              <w:t>1</w:t>
            </w:r>
            <w:r>
              <w:rPr>
                <w:rFonts w:hint="default" w:ascii="Times New Roman" w:hAnsi="Times New Roman" w:cs="Times New Roman"/>
                <w:color w:val="auto"/>
                <w:kern w:val="0"/>
                <w:szCs w:val="21"/>
                <w:lang w:val="en-US" w:eastAsia="zh-CN"/>
              </w:rPr>
              <w:t>2</w:t>
            </w:r>
          </w:p>
        </w:tc>
        <w:tc>
          <w:tcPr>
            <w:tcW w:w="42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每千常住人口注册护士数（人）</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lang w:val="en-US" w:eastAsia="zh-CN"/>
              </w:rPr>
              <w:t>2.18</w:t>
            </w:r>
          </w:p>
        </w:tc>
        <w:tc>
          <w:tcPr>
            <w:tcW w:w="1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&gt;4.3</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left"/>
              <w:rPr>
                <w:rFonts w:hint="default" w:ascii="Times New Roman" w:hAnsi="Times New Roman" w:eastAsia="宋体" w:cs="Times New Roman"/>
                <w:color w:val="auto"/>
                <w:kern w:val="0"/>
                <w:sz w:val="22"/>
              </w:rPr>
            </w:pPr>
          </w:p>
        </w:tc>
        <w:tc>
          <w:tcPr>
            <w:tcW w:w="520"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2"/>
                <w:sz w:val="21"/>
                <w:szCs w:val="22"/>
                <w:lang w:val="en-US" w:eastAsia="zh-CN" w:bidi="ar-SA"/>
              </w:rPr>
            </w:pPr>
            <w:r>
              <w:rPr>
                <w:rFonts w:hint="default" w:ascii="Times New Roman" w:hAnsi="Times New Roman" w:cs="Times New Roman"/>
                <w:color w:val="auto"/>
              </w:rPr>
              <w:t>1</w:t>
            </w:r>
            <w:r>
              <w:rPr>
                <w:rFonts w:hint="default" w:ascii="Times New Roman" w:hAnsi="Times New Roman" w:cs="Times New Roman"/>
                <w:color w:val="auto"/>
                <w:lang w:val="en-US" w:eastAsia="zh-CN"/>
              </w:rPr>
              <w:t>3</w:t>
            </w:r>
          </w:p>
        </w:tc>
        <w:tc>
          <w:tcPr>
            <w:tcW w:w="4280"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每千常住人口药师（士）数（人）</w:t>
            </w:r>
          </w:p>
        </w:tc>
        <w:tc>
          <w:tcPr>
            <w:tcW w:w="1040"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0.</w:t>
            </w:r>
            <w:r>
              <w:rPr>
                <w:rFonts w:hint="default" w:ascii="Times New Roman" w:hAnsi="Times New Roman" w:eastAsia="宋体" w:cs="Times New Roman"/>
                <w:color w:val="auto"/>
                <w:kern w:val="0"/>
                <w:sz w:val="22"/>
                <w:lang w:val="en-US" w:eastAsia="zh-CN"/>
              </w:rPr>
              <w:t>26</w:t>
            </w:r>
          </w:p>
        </w:tc>
        <w:tc>
          <w:tcPr>
            <w:tcW w:w="1520"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0</w:t>
            </w:r>
            <w:r>
              <w:rPr>
                <w:rFonts w:hint="default" w:ascii="Times New Roman" w:hAnsi="Times New Roman" w:cs="Times New Roman"/>
                <w:color w:val="auto"/>
                <w:kern w:val="0"/>
                <w:sz w:val="22"/>
                <w:lang w:val="en-US" w:eastAsia="zh-CN"/>
              </w:rPr>
              <w:t>.54</w:t>
            </w:r>
          </w:p>
        </w:tc>
        <w:tc>
          <w:tcPr>
            <w:tcW w:w="1040"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left"/>
              <w:rPr>
                <w:rFonts w:hint="default" w:ascii="Times New Roman" w:hAnsi="Times New Roman" w:eastAsia="宋体" w:cs="Times New Roman"/>
                <w:color w:val="auto"/>
                <w:kern w:val="0"/>
                <w:sz w:val="22"/>
              </w:rPr>
            </w:pPr>
          </w:p>
        </w:tc>
        <w:tc>
          <w:tcPr>
            <w:tcW w:w="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2"/>
                <w:sz w:val="21"/>
                <w:szCs w:val="22"/>
                <w:lang w:val="en-US" w:eastAsia="zh-CN" w:bidi="ar-SA"/>
              </w:rPr>
            </w:pPr>
            <w:r>
              <w:rPr>
                <w:rFonts w:hint="default" w:ascii="Times New Roman" w:hAnsi="Times New Roman" w:cs="Times New Roman"/>
                <w:color w:val="auto"/>
              </w:rPr>
              <w:t>1</w:t>
            </w:r>
            <w:r>
              <w:rPr>
                <w:rFonts w:hint="default" w:ascii="Times New Roman" w:hAnsi="Times New Roman" w:cs="Times New Roman"/>
                <w:color w:val="auto"/>
                <w:lang w:val="en-US" w:eastAsia="zh-CN"/>
              </w:rPr>
              <w:t>4</w:t>
            </w:r>
          </w:p>
        </w:tc>
        <w:tc>
          <w:tcPr>
            <w:tcW w:w="42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每万常住人口全科医生数（人）</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lang w:val="en-US" w:eastAsia="zh-CN"/>
              </w:rPr>
              <w:t>3.32</w:t>
            </w:r>
          </w:p>
        </w:tc>
        <w:tc>
          <w:tcPr>
            <w:tcW w:w="1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3.</w:t>
            </w:r>
            <w:r>
              <w:rPr>
                <w:rFonts w:hint="default" w:ascii="Times New Roman" w:hAnsi="Times New Roman" w:cs="Times New Roman"/>
                <w:color w:val="auto"/>
                <w:kern w:val="0"/>
                <w:sz w:val="22"/>
                <w:lang w:val="en-US" w:eastAsia="zh-CN"/>
              </w:rPr>
              <w:t>93</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left"/>
              <w:rPr>
                <w:rFonts w:hint="default" w:ascii="Times New Roman" w:hAnsi="Times New Roman" w:eastAsia="宋体" w:cs="Times New Roman"/>
                <w:color w:val="auto"/>
                <w:kern w:val="0"/>
                <w:sz w:val="22"/>
              </w:rPr>
            </w:pPr>
          </w:p>
        </w:tc>
        <w:tc>
          <w:tcPr>
            <w:tcW w:w="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2"/>
                <w:sz w:val="21"/>
                <w:szCs w:val="22"/>
                <w:lang w:val="en-US" w:eastAsia="zh-CN" w:bidi="ar-SA"/>
              </w:rPr>
            </w:pPr>
            <w:r>
              <w:rPr>
                <w:rFonts w:hint="default" w:ascii="Times New Roman" w:hAnsi="Times New Roman" w:cs="Times New Roman"/>
                <w:color w:val="auto"/>
              </w:rPr>
              <w:t>1</w:t>
            </w:r>
            <w:r>
              <w:rPr>
                <w:rFonts w:hint="default" w:ascii="Times New Roman" w:hAnsi="Times New Roman" w:cs="Times New Roman"/>
                <w:color w:val="auto"/>
                <w:lang w:val="en-US" w:eastAsia="zh-CN"/>
              </w:rPr>
              <w:t>5</w:t>
            </w:r>
          </w:p>
        </w:tc>
        <w:tc>
          <w:tcPr>
            <w:tcW w:w="42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每千常住人口公共卫生人员数（人）</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0.</w:t>
            </w:r>
            <w:r>
              <w:rPr>
                <w:rFonts w:hint="default" w:ascii="Times New Roman" w:hAnsi="Times New Roman" w:eastAsia="宋体" w:cs="Times New Roman"/>
                <w:color w:val="auto"/>
                <w:kern w:val="0"/>
                <w:sz w:val="22"/>
                <w:lang w:val="en-US" w:eastAsia="zh-CN"/>
              </w:rPr>
              <w:t>67</w:t>
            </w:r>
          </w:p>
        </w:tc>
        <w:tc>
          <w:tcPr>
            <w:tcW w:w="1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autoSpaceDE/>
              <w:autoSpaceDN/>
              <w:bidi w:val="0"/>
              <w:adjustRightInd/>
              <w:snapToGrid/>
              <w:spacing w:line="320" w:lineRule="exact"/>
              <w:jc w:val="center"/>
              <w:textAlignment w:val="auto"/>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比</w:t>
            </w:r>
            <w:r>
              <w:rPr>
                <w:rFonts w:hint="eastAsia" w:ascii="Times New Roman" w:hAnsi="Times New Roman" w:cs="Times New Roman"/>
                <w:color w:val="auto"/>
                <w:kern w:val="0"/>
                <w:sz w:val="22"/>
                <w:lang w:val="en" w:eastAsia="zh-CN"/>
              </w:rPr>
              <w:t>“</w:t>
            </w:r>
            <w:r>
              <w:rPr>
                <w:rFonts w:hint="default" w:ascii="Times New Roman" w:hAnsi="Times New Roman" w:eastAsia="宋体" w:cs="Times New Roman"/>
                <w:color w:val="auto"/>
                <w:kern w:val="0"/>
                <w:sz w:val="22"/>
              </w:rPr>
              <w:t>十三五</w:t>
            </w:r>
            <w:r>
              <w:rPr>
                <w:rFonts w:hint="eastAsia" w:ascii="Times New Roman" w:hAnsi="Times New Roman" w:cs="Times New Roman"/>
                <w:color w:val="auto"/>
                <w:kern w:val="0"/>
                <w:sz w:val="22"/>
                <w:lang w:eastAsia="zh-CN"/>
              </w:rPr>
              <w:t>”</w:t>
            </w:r>
            <w:r>
              <w:rPr>
                <w:rFonts w:hint="default" w:ascii="Times New Roman" w:hAnsi="Times New Roman" w:eastAsia="宋体" w:cs="Times New Roman"/>
                <w:color w:val="auto"/>
                <w:kern w:val="0"/>
                <w:sz w:val="22"/>
              </w:rPr>
              <w:t>末提高30%</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left"/>
              <w:rPr>
                <w:rFonts w:hint="default" w:ascii="Times New Roman" w:hAnsi="Times New Roman" w:eastAsia="宋体" w:cs="Times New Roman"/>
                <w:color w:val="auto"/>
                <w:kern w:val="0"/>
                <w:sz w:val="22"/>
              </w:rPr>
            </w:pPr>
          </w:p>
        </w:tc>
        <w:tc>
          <w:tcPr>
            <w:tcW w:w="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2"/>
                <w:sz w:val="21"/>
                <w:szCs w:val="22"/>
                <w:lang w:val="en-US" w:eastAsia="zh-CN" w:bidi="ar-SA"/>
              </w:rPr>
            </w:pPr>
            <w:r>
              <w:rPr>
                <w:rFonts w:hint="default" w:ascii="Times New Roman" w:hAnsi="Times New Roman" w:cs="Times New Roman"/>
                <w:color w:val="auto"/>
              </w:rPr>
              <w:t>1</w:t>
            </w:r>
            <w:r>
              <w:rPr>
                <w:rFonts w:hint="default" w:ascii="Times New Roman" w:hAnsi="Times New Roman" w:cs="Times New Roman"/>
                <w:color w:val="auto"/>
                <w:lang w:val="en-US" w:eastAsia="zh-CN"/>
              </w:rPr>
              <w:t>6</w:t>
            </w:r>
          </w:p>
        </w:tc>
        <w:tc>
          <w:tcPr>
            <w:tcW w:w="42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cs="Times New Roman"/>
                <w:color w:val="auto"/>
                <w:kern w:val="0"/>
                <w:sz w:val="22"/>
                <w:lang w:val="en-US" w:eastAsia="zh-CN"/>
              </w:rPr>
              <w:t>每</w:t>
            </w:r>
            <w:r>
              <w:rPr>
                <w:rFonts w:hint="default" w:ascii="Times New Roman" w:hAnsi="Times New Roman" w:eastAsia="宋体" w:cs="Times New Roman"/>
                <w:color w:val="auto"/>
                <w:kern w:val="0"/>
                <w:sz w:val="22"/>
              </w:rPr>
              <w:t>千人口3岁以下婴幼儿托位数（个）</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cs="Times New Roman"/>
                <w:color w:val="auto"/>
                <w:kern w:val="0"/>
                <w:sz w:val="22"/>
                <w:lang w:val="en-US" w:eastAsia="zh-CN"/>
              </w:rPr>
              <w:t>0.26</w:t>
            </w:r>
          </w:p>
        </w:tc>
        <w:tc>
          <w:tcPr>
            <w:tcW w:w="1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4</w:t>
            </w:r>
            <w:r>
              <w:rPr>
                <w:rFonts w:hint="default" w:ascii="Times New Roman" w:hAnsi="Times New Roman" w:cs="Times New Roman"/>
                <w:color w:val="auto"/>
                <w:kern w:val="0"/>
                <w:sz w:val="22"/>
                <w:lang w:val="en-US" w:eastAsia="zh-CN"/>
              </w:rPr>
              <w:t>.5</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left"/>
              <w:rPr>
                <w:rFonts w:hint="default" w:ascii="Times New Roman" w:hAnsi="Times New Roman" w:eastAsia="宋体" w:cs="Times New Roman"/>
                <w:color w:val="auto"/>
                <w:kern w:val="0"/>
                <w:sz w:val="22"/>
              </w:rPr>
            </w:pPr>
          </w:p>
        </w:tc>
        <w:tc>
          <w:tcPr>
            <w:tcW w:w="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2"/>
                <w:sz w:val="21"/>
                <w:szCs w:val="22"/>
                <w:lang w:val="en-US" w:eastAsia="zh-CN" w:bidi="ar-SA"/>
              </w:rPr>
            </w:pPr>
            <w:r>
              <w:rPr>
                <w:rFonts w:hint="default" w:ascii="Times New Roman" w:hAnsi="Times New Roman" w:cs="Times New Roman"/>
                <w:color w:val="auto"/>
              </w:rPr>
              <w:t>1</w:t>
            </w:r>
            <w:r>
              <w:rPr>
                <w:rFonts w:hint="default" w:ascii="Times New Roman" w:hAnsi="Times New Roman" w:cs="Times New Roman"/>
                <w:color w:val="auto"/>
                <w:lang w:val="en-US" w:eastAsia="zh-CN"/>
              </w:rPr>
              <w:t>7</w:t>
            </w:r>
          </w:p>
        </w:tc>
        <w:tc>
          <w:tcPr>
            <w:tcW w:w="42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儿童青少年总体近视率（%）</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lang w:val="en-US" w:eastAsia="zh-CN"/>
              </w:rPr>
              <w:t>48.17</w:t>
            </w:r>
          </w:p>
        </w:tc>
        <w:tc>
          <w:tcPr>
            <w:tcW w:w="1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autoSpaceDE/>
              <w:autoSpaceDN/>
              <w:bidi w:val="0"/>
              <w:adjustRightInd/>
              <w:snapToGrid/>
              <w:spacing w:line="320" w:lineRule="exact"/>
              <w:jc w:val="center"/>
              <w:textAlignment w:val="auto"/>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力争年均下降1个百分点</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left"/>
              <w:rPr>
                <w:rFonts w:hint="default" w:ascii="Times New Roman" w:hAnsi="Times New Roman" w:eastAsia="宋体" w:cs="Times New Roman"/>
                <w:color w:val="auto"/>
                <w:kern w:val="0"/>
                <w:sz w:val="22"/>
              </w:rPr>
            </w:pPr>
          </w:p>
        </w:tc>
        <w:tc>
          <w:tcPr>
            <w:tcW w:w="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2"/>
                <w:sz w:val="21"/>
                <w:szCs w:val="22"/>
                <w:lang w:val="en-US" w:eastAsia="zh-CN" w:bidi="ar-SA"/>
              </w:rPr>
            </w:pPr>
            <w:r>
              <w:rPr>
                <w:rFonts w:hint="default" w:ascii="Times New Roman" w:hAnsi="Times New Roman" w:cs="Times New Roman"/>
                <w:color w:val="auto"/>
              </w:rPr>
              <w:t>1</w:t>
            </w:r>
            <w:r>
              <w:rPr>
                <w:rFonts w:hint="default" w:ascii="Times New Roman" w:hAnsi="Times New Roman" w:cs="Times New Roman"/>
                <w:color w:val="auto"/>
                <w:lang w:val="en-US" w:eastAsia="zh-CN"/>
              </w:rPr>
              <w:t>8</w:t>
            </w:r>
          </w:p>
        </w:tc>
        <w:tc>
          <w:tcPr>
            <w:tcW w:w="42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autoSpaceDE/>
              <w:autoSpaceDN/>
              <w:bidi w:val="0"/>
              <w:adjustRightInd/>
              <w:snapToGrid/>
              <w:spacing w:line="320" w:lineRule="exact"/>
              <w:textAlignment w:val="auto"/>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cs="Times New Roman"/>
                <w:color w:val="auto"/>
                <w:kern w:val="0"/>
                <w:sz w:val="22"/>
                <w:lang w:val="en-US" w:eastAsia="zh-CN"/>
              </w:rPr>
              <w:t>二级及以上综合医院设置</w:t>
            </w:r>
            <w:r>
              <w:rPr>
                <w:rFonts w:hint="default" w:ascii="Times New Roman" w:hAnsi="Times New Roman" w:eastAsia="宋体" w:cs="Times New Roman"/>
                <w:color w:val="auto"/>
                <w:kern w:val="0"/>
                <w:sz w:val="22"/>
              </w:rPr>
              <w:t>老年</w:t>
            </w:r>
            <w:r>
              <w:rPr>
                <w:rFonts w:hint="default" w:ascii="Times New Roman" w:hAnsi="Times New Roman" w:cs="Times New Roman"/>
                <w:color w:val="auto"/>
                <w:kern w:val="0"/>
                <w:sz w:val="22"/>
                <w:lang w:val="en-US" w:eastAsia="zh-CN"/>
              </w:rPr>
              <w:t>医学科的比例</w:t>
            </w:r>
            <w:r>
              <w:rPr>
                <w:rFonts w:hint="default" w:ascii="Times New Roman" w:hAnsi="Times New Roman" w:eastAsia="宋体" w:cs="Times New Roman"/>
                <w:color w:val="auto"/>
                <w:kern w:val="0"/>
                <w:sz w:val="22"/>
              </w:rPr>
              <w:t>（%）</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b w:val="0"/>
                <w:bCs w:val="0"/>
                <w:color w:val="auto"/>
                <w:kern w:val="0"/>
                <w:sz w:val="22"/>
                <w:szCs w:val="22"/>
                <w:lang w:val="en-US" w:eastAsia="zh-CN" w:bidi="ar-SA"/>
              </w:rPr>
            </w:pPr>
            <w:r>
              <w:rPr>
                <w:rFonts w:hint="default" w:ascii="Times New Roman" w:hAnsi="Times New Roman" w:cs="Times New Roman"/>
                <w:b w:val="0"/>
                <w:bCs w:val="0"/>
                <w:color w:val="auto"/>
                <w:kern w:val="0"/>
                <w:sz w:val="22"/>
                <w:lang w:val="en-US" w:eastAsia="zh-CN"/>
              </w:rPr>
              <w:t>61.3</w:t>
            </w:r>
          </w:p>
        </w:tc>
        <w:tc>
          <w:tcPr>
            <w:tcW w:w="1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cs="Times New Roman"/>
                <w:b w:val="0"/>
                <w:i w:val="0"/>
                <w:snapToGrid/>
                <w:color w:val="auto"/>
                <w:sz w:val="22"/>
                <w:szCs w:val="22"/>
                <w:shd w:val="clear" w:color="auto" w:fill="FFFFFF"/>
              </w:rPr>
              <w:t xml:space="preserve">≥ </w:t>
            </w:r>
            <w:r>
              <w:rPr>
                <w:rFonts w:hint="default" w:ascii="Times New Roman" w:hAnsi="Times New Roman" w:cs="Times New Roman"/>
                <w:b w:val="0"/>
                <w:i w:val="0"/>
                <w:snapToGrid/>
                <w:color w:val="auto"/>
                <w:sz w:val="22"/>
                <w:szCs w:val="22"/>
                <w:shd w:val="clear" w:color="auto" w:fill="FFFFFF"/>
                <w:lang w:val="en-US" w:eastAsia="zh-CN"/>
              </w:rPr>
              <w:t>60</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rPr>
            </w:pPr>
            <w:r>
              <w:rPr>
                <w:rFonts w:hint="default" w:ascii="Times New Roman" w:hAnsi="Times New Roman" w:eastAsia="宋体" w:cs="Times New Roman"/>
                <w:color w:val="auto"/>
                <w:kern w:val="0"/>
                <w:sz w:val="22"/>
              </w:rPr>
              <w:t>健康</w:t>
            </w:r>
          </w:p>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环境</w:t>
            </w:r>
          </w:p>
        </w:tc>
        <w:tc>
          <w:tcPr>
            <w:tcW w:w="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1"/>
                <w:szCs w:val="21"/>
                <w:lang w:val="en-US" w:eastAsia="zh-CN" w:bidi="ar-SA"/>
              </w:rPr>
            </w:pPr>
            <w:r>
              <w:rPr>
                <w:rFonts w:hint="default" w:ascii="Times New Roman" w:hAnsi="Times New Roman" w:eastAsia="宋体" w:cs="Times New Roman"/>
                <w:color w:val="auto"/>
                <w:kern w:val="0"/>
                <w:szCs w:val="21"/>
              </w:rPr>
              <w:t>1</w:t>
            </w:r>
            <w:r>
              <w:rPr>
                <w:rFonts w:hint="default" w:ascii="Times New Roman" w:hAnsi="Times New Roman" w:cs="Times New Roman"/>
                <w:color w:val="auto"/>
                <w:kern w:val="0"/>
                <w:szCs w:val="21"/>
                <w:lang w:val="en-US" w:eastAsia="zh-CN"/>
              </w:rPr>
              <w:t>9</w:t>
            </w:r>
          </w:p>
        </w:tc>
        <w:tc>
          <w:tcPr>
            <w:tcW w:w="42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000000"/>
                <w:kern w:val="0"/>
                <w:sz w:val="22"/>
              </w:rPr>
              <w:t>国家卫生</w:t>
            </w:r>
            <w:r>
              <w:rPr>
                <w:rFonts w:hint="default" w:ascii="Times New Roman" w:hAnsi="Times New Roman" w:cs="Times New Roman"/>
                <w:color w:val="000000"/>
                <w:kern w:val="0"/>
                <w:sz w:val="22"/>
                <w:lang w:val="en-US" w:eastAsia="zh-CN"/>
              </w:rPr>
              <w:t>县</w:t>
            </w:r>
            <w:r>
              <w:rPr>
                <w:rFonts w:hint="default" w:ascii="Times New Roman" w:hAnsi="Times New Roman" w:eastAsia="宋体" w:cs="Times New Roman"/>
                <w:color w:val="000000"/>
                <w:kern w:val="0"/>
                <w:sz w:val="22"/>
              </w:rPr>
              <w:t>数量占比（%）</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b w:val="0"/>
                <w:bCs w:val="0"/>
                <w:color w:val="auto"/>
                <w:kern w:val="0"/>
                <w:sz w:val="22"/>
                <w:szCs w:val="22"/>
                <w:lang w:val="en-US" w:eastAsia="zh-CN" w:bidi="ar-SA"/>
              </w:rPr>
            </w:pPr>
            <w:r>
              <w:rPr>
                <w:rFonts w:hint="default" w:ascii="Times New Roman" w:hAnsi="Times New Roman" w:cs="Times New Roman"/>
                <w:b w:val="0"/>
                <w:bCs w:val="0"/>
                <w:color w:val="auto"/>
                <w:kern w:val="0"/>
                <w:sz w:val="22"/>
                <w:lang w:val="en-US" w:eastAsia="zh-CN"/>
              </w:rPr>
              <w:t>25</w:t>
            </w:r>
          </w:p>
        </w:tc>
        <w:tc>
          <w:tcPr>
            <w:tcW w:w="1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cs="Times New Roman"/>
                <w:color w:val="auto"/>
                <w:kern w:val="0"/>
                <w:sz w:val="22"/>
                <w:lang w:val="en-US" w:eastAsia="zh-CN"/>
              </w:rPr>
              <w:t>60</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预期性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left"/>
              <w:rPr>
                <w:rFonts w:hint="default" w:ascii="Times New Roman" w:hAnsi="Times New Roman" w:eastAsia="宋体" w:cs="Times New Roman"/>
                <w:color w:val="auto"/>
                <w:kern w:val="0"/>
                <w:sz w:val="22"/>
              </w:rPr>
            </w:pPr>
          </w:p>
        </w:tc>
        <w:tc>
          <w:tcPr>
            <w:tcW w:w="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2"/>
                <w:sz w:val="21"/>
                <w:szCs w:val="22"/>
                <w:lang w:val="en-US" w:eastAsia="zh-CN" w:bidi="ar-SA"/>
              </w:rPr>
            </w:pPr>
            <w:r>
              <w:rPr>
                <w:rFonts w:hint="default" w:ascii="Times New Roman" w:hAnsi="Times New Roman" w:cs="Times New Roman"/>
                <w:color w:val="auto"/>
                <w:lang w:val="en-US" w:eastAsia="zh-CN"/>
              </w:rPr>
              <w:t>20</w:t>
            </w:r>
          </w:p>
        </w:tc>
        <w:tc>
          <w:tcPr>
            <w:tcW w:w="42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空气质量优良天数比例（%）</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cs="Times New Roman"/>
                <w:color w:val="auto"/>
                <w:kern w:val="0"/>
                <w:sz w:val="22"/>
                <w:lang w:val="en-US" w:eastAsia="zh-CN"/>
              </w:rPr>
              <w:t>71.2</w:t>
            </w:r>
          </w:p>
        </w:tc>
        <w:tc>
          <w:tcPr>
            <w:tcW w:w="1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autoSpaceDE/>
              <w:autoSpaceDN/>
              <w:bidi w:val="0"/>
              <w:adjustRightInd/>
              <w:snapToGrid/>
              <w:spacing w:line="320" w:lineRule="exact"/>
              <w:jc w:val="center"/>
              <w:textAlignment w:val="auto"/>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cs="Times New Roman"/>
                <w:color w:val="auto"/>
                <w:kern w:val="0"/>
                <w:sz w:val="22"/>
                <w:szCs w:val="22"/>
                <w:lang w:val="en-US" w:eastAsia="zh-CN"/>
              </w:rPr>
              <w:t>按国家下达目标</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cs="Times New Roman"/>
                <w:color w:val="auto"/>
                <w:kern w:val="0"/>
                <w:sz w:val="22"/>
                <w:lang w:val="en-US" w:eastAsia="zh-CN"/>
              </w:rPr>
              <w:t>约束</w:t>
            </w:r>
            <w:r>
              <w:rPr>
                <w:rFonts w:hint="default" w:ascii="Times New Roman" w:hAnsi="Times New Roman" w:eastAsia="宋体" w:cs="Times New Roman"/>
                <w:color w:val="auto"/>
                <w:kern w:val="0"/>
                <w:sz w:val="22"/>
              </w:rPr>
              <w:t>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left"/>
              <w:rPr>
                <w:rFonts w:hint="default" w:ascii="Times New Roman" w:hAnsi="Times New Roman" w:eastAsia="宋体" w:cs="Times New Roman"/>
                <w:color w:val="auto"/>
                <w:kern w:val="0"/>
                <w:sz w:val="22"/>
              </w:rPr>
            </w:pPr>
          </w:p>
        </w:tc>
        <w:tc>
          <w:tcPr>
            <w:tcW w:w="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2"/>
                <w:sz w:val="21"/>
                <w:szCs w:val="22"/>
                <w:lang w:val="en-US" w:eastAsia="zh-CN" w:bidi="ar-SA"/>
              </w:rPr>
            </w:pPr>
            <w:r>
              <w:rPr>
                <w:rFonts w:hint="default" w:ascii="Times New Roman" w:hAnsi="Times New Roman" w:cs="Times New Roman"/>
                <w:color w:val="auto"/>
              </w:rPr>
              <w:t>2</w:t>
            </w:r>
            <w:r>
              <w:rPr>
                <w:rFonts w:hint="default" w:ascii="Times New Roman" w:hAnsi="Times New Roman" w:cs="Times New Roman"/>
                <w:color w:val="auto"/>
                <w:lang w:val="en-US" w:eastAsia="zh-CN"/>
              </w:rPr>
              <w:t>1</w:t>
            </w:r>
          </w:p>
        </w:tc>
        <w:tc>
          <w:tcPr>
            <w:tcW w:w="42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地表水质量达到或好于Ⅲ类水体比例（%）</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cs="Times New Roman"/>
                <w:color w:val="auto"/>
                <w:kern w:val="0"/>
                <w:sz w:val="22"/>
                <w:lang w:val="en-US" w:eastAsia="zh-CN"/>
              </w:rPr>
              <w:t>27.3</w:t>
            </w:r>
          </w:p>
        </w:tc>
        <w:tc>
          <w:tcPr>
            <w:tcW w:w="1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cs="Times New Roman"/>
                <w:color w:val="auto"/>
                <w:kern w:val="0"/>
                <w:sz w:val="24"/>
                <w:szCs w:val="24"/>
                <w:lang w:val="en-US" w:eastAsia="zh-CN"/>
              </w:rPr>
              <w:t>29.4</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cs="Times New Roman"/>
                <w:color w:val="auto"/>
                <w:kern w:val="0"/>
                <w:sz w:val="22"/>
                <w:lang w:val="en-US" w:eastAsia="zh-CN"/>
              </w:rPr>
              <w:t>约束</w:t>
            </w:r>
            <w:r>
              <w:rPr>
                <w:rFonts w:hint="default" w:ascii="Times New Roman" w:hAnsi="Times New Roman" w:eastAsia="宋体" w:cs="Times New Roman"/>
                <w:color w:val="auto"/>
                <w:kern w:val="0"/>
                <w:sz w:val="22"/>
              </w:rPr>
              <w:t>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autoSpaceDE/>
              <w:autoSpaceDN/>
              <w:bidi w:val="0"/>
              <w:adjustRightInd/>
              <w:snapToGrid/>
              <w:spacing w:line="320" w:lineRule="exact"/>
              <w:jc w:val="center"/>
              <w:textAlignment w:val="auto"/>
              <w:rPr>
                <w:rFonts w:hint="default" w:ascii="Times New Roman" w:hAnsi="Times New Roman" w:eastAsia="宋体" w:cs="Times New Roman"/>
                <w:color w:val="auto"/>
                <w:kern w:val="0"/>
                <w:sz w:val="22"/>
                <w:lang w:eastAsia="zh-CN"/>
              </w:rPr>
            </w:pPr>
            <w:r>
              <w:rPr>
                <w:rFonts w:hint="default" w:ascii="Times New Roman" w:hAnsi="Times New Roman" w:eastAsia="宋体" w:cs="Times New Roman"/>
                <w:color w:val="auto"/>
                <w:kern w:val="0"/>
                <w:sz w:val="22"/>
              </w:rPr>
              <w:t>健康</w:t>
            </w:r>
          </w:p>
          <w:p>
            <w:pPr>
              <w:keepNext w:val="0"/>
              <w:keepLines w:val="0"/>
              <w:pageBreakBefore w:val="0"/>
              <w:widowControl w:val="0"/>
              <w:kinsoku/>
              <w:wordWrap/>
              <w:overflowPunct w:val="0"/>
              <w:topLinePunct w:val="0"/>
              <w:autoSpaceDE/>
              <w:autoSpaceDN/>
              <w:bidi w:val="0"/>
              <w:adjustRightInd/>
              <w:snapToGrid/>
              <w:spacing w:line="320" w:lineRule="exact"/>
              <w:jc w:val="center"/>
              <w:textAlignment w:val="auto"/>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保障</w:t>
            </w:r>
          </w:p>
        </w:tc>
        <w:tc>
          <w:tcPr>
            <w:tcW w:w="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2"/>
                <w:sz w:val="21"/>
                <w:szCs w:val="22"/>
                <w:lang w:val="en-US" w:eastAsia="zh-CN" w:bidi="ar-SA"/>
              </w:rPr>
            </w:pPr>
            <w:r>
              <w:rPr>
                <w:rFonts w:hint="default" w:ascii="Times New Roman" w:hAnsi="Times New Roman" w:cs="Times New Roman"/>
                <w:color w:val="auto"/>
              </w:rPr>
              <w:t>2</w:t>
            </w:r>
            <w:r>
              <w:rPr>
                <w:rFonts w:hint="default" w:ascii="Times New Roman" w:hAnsi="Times New Roman" w:cs="Times New Roman"/>
                <w:color w:val="auto"/>
                <w:lang w:val="en-US" w:eastAsia="zh-CN"/>
              </w:rPr>
              <w:t>2</w:t>
            </w:r>
          </w:p>
        </w:tc>
        <w:tc>
          <w:tcPr>
            <w:tcW w:w="42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个人支出占卫生总费用的比重（%）</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lang w:val="en-US" w:eastAsia="zh-CN"/>
              </w:rPr>
              <w:t>27.43</w:t>
            </w:r>
          </w:p>
        </w:tc>
        <w:tc>
          <w:tcPr>
            <w:tcW w:w="1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27</w:t>
            </w:r>
            <w:r>
              <w:rPr>
                <w:rFonts w:hint="default" w:ascii="Times New Roman" w:hAnsi="Times New Roman" w:cs="Times New Roman"/>
                <w:color w:val="auto"/>
                <w:kern w:val="0"/>
                <w:sz w:val="22"/>
                <w:lang w:val="en-US" w:eastAsia="zh-CN"/>
              </w:rPr>
              <w:t>左右</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约束性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080" w:type="dxa"/>
            <w:tcBorders>
              <w:top w:val="single" w:color="auto" w:sz="4" w:space="0"/>
              <w:left w:val="single" w:color="auto" w:sz="4" w:space="0"/>
              <w:bottom w:val="single" w:color="000000" w:sz="4" w:space="0"/>
              <w:right w:val="single" w:color="auto" w:sz="4" w:space="0"/>
            </w:tcBorders>
            <w:noWrap w:val="0"/>
            <w:vAlign w:val="center"/>
          </w:tcPr>
          <w:p>
            <w:pPr>
              <w:keepNext w:val="0"/>
              <w:keepLines w:val="0"/>
              <w:pageBreakBefore w:val="0"/>
              <w:widowControl w:val="0"/>
              <w:kinsoku/>
              <w:wordWrap/>
              <w:overflowPunct w:val="0"/>
              <w:topLinePunct w:val="0"/>
              <w:autoSpaceDE/>
              <w:autoSpaceDN/>
              <w:bidi w:val="0"/>
              <w:adjustRightInd/>
              <w:snapToGrid/>
              <w:spacing w:line="320" w:lineRule="exact"/>
              <w:jc w:val="center"/>
              <w:textAlignment w:val="auto"/>
              <w:rPr>
                <w:rFonts w:hint="default" w:ascii="Times New Roman" w:hAnsi="Times New Roman" w:eastAsia="宋体" w:cs="Times New Roman"/>
                <w:color w:val="auto"/>
                <w:kern w:val="0"/>
                <w:sz w:val="22"/>
                <w:lang w:eastAsia="zh-CN"/>
              </w:rPr>
            </w:pPr>
            <w:r>
              <w:rPr>
                <w:rFonts w:hint="default" w:ascii="Times New Roman" w:hAnsi="Times New Roman" w:eastAsia="宋体" w:cs="Times New Roman"/>
                <w:color w:val="auto"/>
                <w:kern w:val="0"/>
                <w:sz w:val="22"/>
              </w:rPr>
              <w:t>健康</w:t>
            </w:r>
          </w:p>
          <w:p>
            <w:pPr>
              <w:keepNext w:val="0"/>
              <w:keepLines w:val="0"/>
              <w:pageBreakBefore w:val="0"/>
              <w:widowControl w:val="0"/>
              <w:kinsoku/>
              <w:wordWrap/>
              <w:overflowPunct w:val="0"/>
              <w:topLinePunct w:val="0"/>
              <w:autoSpaceDE/>
              <w:autoSpaceDN/>
              <w:bidi w:val="0"/>
              <w:adjustRightInd/>
              <w:snapToGrid/>
              <w:spacing w:line="320" w:lineRule="exact"/>
              <w:jc w:val="center"/>
              <w:textAlignment w:val="auto"/>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产业</w:t>
            </w:r>
          </w:p>
        </w:tc>
        <w:tc>
          <w:tcPr>
            <w:tcW w:w="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2"/>
                <w:sz w:val="21"/>
                <w:szCs w:val="22"/>
                <w:lang w:val="en-US" w:eastAsia="zh-CN" w:bidi="ar-SA"/>
              </w:rPr>
            </w:pPr>
            <w:r>
              <w:rPr>
                <w:rFonts w:hint="default" w:ascii="Times New Roman" w:hAnsi="Times New Roman" w:cs="Times New Roman"/>
                <w:color w:val="auto"/>
              </w:rPr>
              <w:t>2</w:t>
            </w:r>
            <w:r>
              <w:rPr>
                <w:rFonts w:hint="default" w:ascii="Times New Roman" w:hAnsi="Times New Roman" w:cs="Times New Roman"/>
                <w:color w:val="auto"/>
                <w:lang w:val="en-US" w:eastAsia="zh-CN"/>
              </w:rPr>
              <w:t>3</w:t>
            </w:r>
          </w:p>
        </w:tc>
        <w:tc>
          <w:tcPr>
            <w:tcW w:w="428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健康服务业总规模年均增速（%）</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　</w:t>
            </w:r>
          </w:p>
        </w:tc>
        <w:tc>
          <w:tcPr>
            <w:tcW w:w="152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cs="Times New Roman"/>
                <w:color w:val="auto"/>
                <w:kern w:val="0"/>
                <w:sz w:val="22"/>
                <w:lang w:val="en-US" w:eastAsia="zh-CN"/>
              </w:rPr>
              <w:t>7</w:t>
            </w:r>
            <w:r>
              <w:rPr>
                <w:rFonts w:hint="default" w:ascii="Times New Roman" w:hAnsi="Times New Roman" w:eastAsia="宋体" w:cs="Times New Roman"/>
                <w:color w:val="auto"/>
                <w:kern w:val="0"/>
                <w:sz w:val="22"/>
              </w:rPr>
              <w:t>.5</w:t>
            </w:r>
            <w:r>
              <w:rPr>
                <w:rFonts w:hint="default" w:ascii="Times New Roman" w:hAnsi="Times New Roman" w:cs="Times New Roman"/>
                <w:color w:val="auto"/>
                <w:kern w:val="0"/>
                <w:sz w:val="22"/>
                <w:lang w:val="en-US" w:eastAsia="zh-CN"/>
              </w:rPr>
              <w:t>左右</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val="0"/>
              <w:topLinePunct w:val="0"/>
              <w:bidi w:val="0"/>
              <w:snapToGrid/>
              <w:jc w:val="center"/>
              <w:rPr>
                <w:rFonts w:hint="default" w:ascii="Times New Roman" w:hAnsi="Times New Roman" w:eastAsia="宋体" w:cs="Times New Roman"/>
                <w:color w:val="auto"/>
                <w:kern w:val="0"/>
                <w:sz w:val="22"/>
                <w:szCs w:val="22"/>
                <w:lang w:val="en-US" w:eastAsia="zh-CN" w:bidi="ar-SA"/>
              </w:rPr>
            </w:pPr>
            <w:r>
              <w:rPr>
                <w:rFonts w:hint="default" w:ascii="Times New Roman" w:hAnsi="Times New Roman" w:eastAsia="宋体" w:cs="Times New Roman"/>
                <w:color w:val="auto"/>
                <w:kern w:val="0"/>
                <w:sz w:val="22"/>
              </w:rPr>
              <w:t>预期性</w:t>
            </w:r>
          </w:p>
        </w:tc>
      </w:tr>
    </w:tbl>
    <w:p>
      <w:pPr>
        <w:pStyle w:val="5"/>
        <w:keepNext w:val="0"/>
        <w:keepLines w:val="0"/>
        <w:pageBreakBefore w:val="0"/>
        <w:widowControl w:val="0"/>
        <w:kinsoku/>
        <w:wordWrap/>
        <w:overflowPunct w:val="0"/>
        <w:topLinePunct w:val="0"/>
        <w:autoSpaceDE/>
        <w:autoSpaceDN/>
        <w:bidi w:val="0"/>
        <w:adjustRightInd/>
        <w:snapToGrid/>
        <w:spacing w:before="0" w:beforeAutospacing="0" w:after="0" w:afterAutospacing="0" w:line="530" w:lineRule="exact"/>
        <w:ind w:firstLine="640" w:firstLineChars="200"/>
        <w:textAlignment w:val="auto"/>
        <w:rPr>
          <w:rFonts w:hint="default" w:ascii="Times New Roman" w:hAnsi="Times New Roman" w:eastAsia="黑体" w:cs="Times New Roman"/>
          <w:b w:val="0"/>
          <w:bCs w:val="0"/>
          <w:color w:val="auto"/>
          <w:kern w:val="0"/>
          <w:sz w:val="32"/>
          <w:szCs w:val="32"/>
        </w:rPr>
      </w:pPr>
      <w:bookmarkStart w:id="4" w:name="_Toc80948158"/>
      <w:r>
        <w:rPr>
          <w:rFonts w:hint="default" w:ascii="Times New Roman" w:hAnsi="Times New Roman" w:eastAsia="黑体" w:cs="Times New Roman"/>
          <w:b w:val="0"/>
          <w:bCs w:val="0"/>
          <w:color w:val="auto"/>
          <w:kern w:val="0"/>
          <w:sz w:val="32"/>
          <w:szCs w:val="32"/>
        </w:rPr>
        <w:t>二、建设</w:t>
      </w:r>
      <w:r>
        <w:rPr>
          <w:rFonts w:hint="default" w:ascii="Times New Roman" w:hAnsi="Times New Roman" w:eastAsia="黑体" w:cs="Times New Roman"/>
          <w:b w:val="0"/>
          <w:bCs w:val="0"/>
          <w:color w:val="auto"/>
          <w:kern w:val="0"/>
          <w:sz w:val="32"/>
          <w:szCs w:val="32"/>
          <w:lang w:val="en-US" w:eastAsia="zh-CN"/>
        </w:rPr>
        <w:t>完善</w:t>
      </w:r>
      <w:r>
        <w:rPr>
          <w:rFonts w:hint="default" w:ascii="Times New Roman" w:hAnsi="Times New Roman" w:eastAsia="黑体" w:cs="Times New Roman"/>
          <w:b w:val="0"/>
          <w:bCs w:val="0"/>
          <w:color w:val="auto"/>
          <w:kern w:val="0"/>
          <w:sz w:val="32"/>
          <w:szCs w:val="32"/>
        </w:rPr>
        <w:t>公共卫生体系，筑牢生命安全屏障</w:t>
      </w:r>
      <w:bookmarkEnd w:id="4"/>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坚持补短板、强弱项、堵漏洞，完善基础设施，提升专业能力，健全</w:t>
      </w:r>
      <w:r>
        <w:rPr>
          <w:rFonts w:hint="default" w:ascii="Times New Roman" w:hAnsi="Times New Roman" w:eastAsia="仿宋_GB2312" w:cs="Times New Roman"/>
          <w:color w:val="auto"/>
          <w:sz w:val="32"/>
          <w:szCs w:val="32"/>
          <w:lang w:val="en-US" w:eastAsia="zh-CN"/>
        </w:rPr>
        <w:t>完善</w:t>
      </w:r>
      <w:r>
        <w:rPr>
          <w:rFonts w:hint="default" w:ascii="Times New Roman" w:hAnsi="Times New Roman" w:eastAsia="仿宋_GB2312" w:cs="Times New Roman"/>
          <w:color w:val="auto"/>
          <w:sz w:val="32"/>
          <w:szCs w:val="32"/>
        </w:rPr>
        <w:t>以疾病预防控制机构和各类专科疾病防治机构为骨干、综合性医疗机构为依托、基层医疗卫生机构为网底、防治结合的公共卫生体系，全力保障人民群众生命安全和身体健康。</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bookmarkStart w:id="5" w:name="_Toc80948159"/>
      <w:r>
        <w:rPr>
          <w:rFonts w:hint="default" w:ascii="Times New Roman" w:hAnsi="Times New Roman" w:eastAsia="楷体_GB2312" w:cs="Times New Roman"/>
          <w:b w:val="0"/>
          <w:color w:val="auto"/>
          <w:kern w:val="0"/>
          <w:szCs w:val="22"/>
          <w:lang w:eastAsia="zh-CN"/>
        </w:rPr>
        <w:t>（一）构建现代化疾病预防控制体系</w:t>
      </w:r>
      <w:bookmarkEnd w:id="5"/>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000000"/>
          <w:kern w:val="0"/>
          <w:sz w:val="32"/>
          <w:szCs w:val="32"/>
        </w:rPr>
      </w:pPr>
      <w:bookmarkStart w:id="6" w:name="_Toc80948160"/>
      <w:r>
        <w:rPr>
          <w:rFonts w:hint="default" w:ascii="Times New Roman" w:hAnsi="Times New Roman" w:eastAsia="仿宋_GB2312" w:cs="Times New Roman"/>
          <w:color w:val="000000"/>
          <w:sz w:val="32"/>
          <w:szCs w:val="32"/>
        </w:rPr>
        <w:t>推进疾病预防控制体系改革，重新组建市、县级</w:t>
      </w:r>
      <w:r>
        <w:rPr>
          <w:rFonts w:hint="default" w:ascii="Times New Roman" w:hAnsi="Times New Roman" w:eastAsia="仿宋_GB2312" w:cs="Times New Roman"/>
          <w:color w:val="000000"/>
          <w:sz w:val="32"/>
          <w:szCs w:val="32"/>
          <w:lang w:eastAsia="zh-CN"/>
        </w:rPr>
        <w:t>疾病预防控制</w:t>
      </w:r>
      <w:r>
        <w:rPr>
          <w:rFonts w:hint="default" w:ascii="Times New Roman" w:hAnsi="Times New Roman" w:eastAsia="仿宋_GB2312" w:cs="Times New Roman"/>
          <w:color w:val="000000"/>
          <w:sz w:val="32"/>
          <w:szCs w:val="32"/>
        </w:rPr>
        <w:t>中心，理顺体制机制、稳定基层队伍、提升专业能力，从更广领域、更大范围、更多角度做好疾病防控工作。优化完善市、县</w:t>
      </w:r>
      <w:r>
        <w:rPr>
          <w:rFonts w:hint="eastAsia" w:ascii="Times New Roman" w:hAnsi="Times New Roman" w:eastAsia="仿宋_GB2312" w:cs="Times New Roman"/>
          <w:color w:val="000000"/>
          <w:sz w:val="32"/>
          <w:szCs w:val="32"/>
          <w:lang w:eastAsia="zh-CN"/>
        </w:rPr>
        <w:t>两</w:t>
      </w:r>
      <w:r>
        <w:rPr>
          <w:rFonts w:hint="default" w:ascii="Times New Roman" w:hAnsi="Times New Roman" w:eastAsia="仿宋_GB2312" w:cs="Times New Roman"/>
          <w:color w:val="000000"/>
          <w:sz w:val="32"/>
          <w:szCs w:val="32"/>
        </w:rPr>
        <w:t>级疾病预防控制机构职能设置，健全整体协同、功能完善、反应快速、高效专业的现代化疾病预防控制网络。全面改善疾病预防控制机构设施设备条件，建设</w:t>
      </w:r>
      <w:r>
        <w:rPr>
          <w:rFonts w:hint="eastAsia" w:ascii="Times New Roman" w:hAnsi="Times New Roman" w:eastAsia="仿宋_GB2312" w:cs="Times New Roman"/>
          <w:color w:val="000000"/>
          <w:sz w:val="32"/>
          <w:szCs w:val="32"/>
          <w:lang w:val="en" w:eastAsia="zh-CN"/>
        </w:rPr>
        <w:t>“</w:t>
      </w:r>
      <w:r>
        <w:rPr>
          <w:rFonts w:hint="default" w:ascii="Times New Roman" w:hAnsi="Times New Roman" w:eastAsia="仿宋_GB2312" w:cs="Times New Roman"/>
          <w:color w:val="000000"/>
          <w:sz w:val="32"/>
          <w:szCs w:val="32"/>
        </w:rPr>
        <w:t>防、控、治</w:t>
      </w:r>
      <w:r>
        <w:rPr>
          <w:rFonts w:hint="eastAsia"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三位一体的疾病预防控制中心，重点提升现场检验检测、流行病学调查和现场应急处置能力，强化疾病预防控制和健康管理的组织实施、技术指导、监测预警、风险评估、现场检验检测、流行病学调查、应急处置等职能。加强公共卫生机构人才队伍</w:t>
      </w:r>
      <w:r>
        <w:rPr>
          <w:rFonts w:hint="eastAsia" w:ascii="Times New Roman" w:hAnsi="Times New Roman" w:eastAsia="仿宋_GB2312" w:cs="Times New Roman"/>
          <w:color w:val="000000"/>
          <w:sz w:val="32"/>
          <w:szCs w:val="32"/>
          <w:lang w:val="en-US" w:eastAsia="zh-CN"/>
        </w:rPr>
        <w:t>建设</w:t>
      </w:r>
      <w:r>
        <w:rPr>
          <w:rFonts w:hint="default" w:ascii="Times New Roman" w:hAnsi="Times New Roman" w:eastAsia="仿宋_GB2312" w:cs="Times New Roman"/>
          <w:color w:val="000000"/>
          <w:sz w:val="32"/>
          <w:szCs w:val="32"/>
        </w:rPr>
        <w:t>，科学合理设置疾控机构岗位，按照1.7人/万人的省定标准核定编制，配足配齐人员。</w:t>
      </w:r>
      <w:r>
        <w:rPr>
          <w:rFonts w:hint="default" w:ascii="Times New Roman" w:hAnsi="Times New Roman" w:eastAsia="仿宋_GB2312" w:cs="Times New Roman"/>
          <w:color w:val="000000"/>
          <w:kern w:val="0"/>
          <w:sz w:val="32"/>
          <w:szCs w:val="32"/>
        </w:rPr>
        <w:t>到</w:t>
      </w:r>
      <w:r>
        <w:rPr>
          <w:rFonts w:hint="eastAsia" w:ascii="Times New Roman" w:hAnsi="Times New Roman" w:eastAsia="仿宋_GB2312" w:cs="Times New Roman"/>
          <w:color w:val="000000"/>
          <w:kern w:val="0"/>
          <w:sz w:val="32"/>
          <w:szCs w:val="32"/>
          <w:lang w:val="en" w:eastAsia="zh-CN"/>
        </w:rPr>
        <w:t>“</w:t>
      </w:r>
      <w:r>
        <w:rPr>
          <w:rFonts w:hint="default" w:ascii="Times New Roman" w:hAnsi="Times New Roman" w:eastAsia="仿宋_GB2312" w:cs="Times New Roman"/>
          <w:color w:val="000000"/>
          <w:kern w:val="0"/>
          <w:sz w:val="32"/>
          <w:szCs w:val="32"/>
        </w:rPr>
        <w:t>十四五</w:t>
      </w:r>
      <w:r>
        <w:rPr>
          <w:rFonts w:hint="eastAsia"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rPr>
        <w:t>末期，市</w:t>
      </w:r>
      <w:r>
        <w:rPr>
          <w:rFonts w:hint="eastAsia"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rPr>
        <w:t>县</w:t>
      </w:r>
      <w:r>
        <w:rPr>
          <w:rFonts w:hint="default" w:ascii="Times New Roman" w:hAnsi="Times New Roman" w:eastAsia="仿宋_GB2312" w:cs="Times New Roman"/>
          <w:color w:val="000000"/>
          <w:kern w:val="0"/>
          <w:sz w:val="32"/>
          <w:szCs w:val="32"/>
          <w:lang w:eastAsia="zh-CN"/>
        </w:rPr>
        <w:t>疾控</w:t>
      </w:r>
      <w:r>
        <w:rPr>
          <w:rFonts w:hint="default" w:ascii="Times New Roman" w:hAnsi="Times New Roman" w:eastAsia="仿宋_GB2312" w:cs="Times New Roman"/>
          <w:color w:val="000000"/>
          <w:kern w:val="0"/>
          <w:sz w:val="32"/>
          <w:szCs w:val="32"/>
        </w:rPr>
        <w:t>机构专业技术岗位原则上不低于单位岗位总量的85%，其中卫生技术岗位不低于70%。</w:t>
      </w:r>
      <w:bookmarkEnd w:id="6"/>
      <w:bookmarkStart w:id="7" w:name="_Toc80948163"/>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楷体_GB2312" w:cs="Times New Roman"/>
          <w:b w:val="0"/>
          <w:color w:val="auto"/>
          <w:kern w:val="0"/>
          <w:sz w:val="32"/>
          <w:szCs w:val="22"/>
          <w:lang w:val="en-US" w:eastAsia="zh-CN" w:bidi="ar-SA"/>
        </w:rPr>
      </w:pPr>
      <w:r>
        <w:rPr>
          <w:rFonts w:hint="default" w:ascii="Times New Roman" w:hAnsi="Times New Roman" w:eastAsia="楷体_GB2312" w:cs="Times New Roman"/>
          <w:b w:val="0"/>
          <w:color w:val="auto"/>
          <w:kern w:val="0"/>
          <w:sz w:val="32"/>
          <w:szCs w:val="22"/>
          <w:lang w:val="en-US" w:eastAsia="zh-CN" w:bidi="ar-SA"/>
        </w:rPr>
        <w:t>（二）优化专业公共卫生服务体系</w:t>
      </w:r>
      <w:bookmarkEnd w:id="7"/>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 w:cs="Times New Roman"/>
          <w:color w:val="auto"/>
          <w:sz w:val="32"/>
          <w:szCs w:val="32"/>
        </w:rPr>
      </w:pPr>
      <w:r>
        <w:rPr>
          <w:rFonts w:hint="default" w:ascii="Times New Roman" w:hAnsi="Times New Roman" w:eastAsia="仿宋_GB2312" w:cs="Times New Roman"/>
          <w:color w:val="auto"/>
          <w:sz w:val="32"/>
          <w:szCs w:val="32"/>
        </w:rPr>
        <w:t>完善医防协同机制，建立健全专业公共卫生机构、综合性医院和专科医院、基层医疗卫生机构</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三位一体</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的重大疾病防控机制，推进公共卫生机构与医疗机构深度合作。</w:t>
      </w:r>
      <w:r>
        <w:rPr>
          <w:rFonts w:hint="default" w:ascii="Times New Roman" w:hAnsi="Times New Roman" w:eastAsia="仿宋_GB2312" w:cs="Times New Roman"/>
          <w:color w:val="auto"/>
          <w:kern w:val="0"/>
          <w:sz w:val="32"/>
          <w:szCs w:val="32"/>
        </w:rPr>
        <w:t>加强医疗机构公共卫生科室建设</w:t>
      </w:r>
      <w:r>
        <w:rPr>
          <w:rFonts w:hint="default" w:ascii="Times New Roman" w:hAnsi="Times New Roman" w:eastAsia="仿宋_GB2312" w:cs="Times New Roman"/>
          <w:color w:val="auto"/>
          <w:sz w:val="32"/>
          <w:szCs w:val="32"/>
        </w:rPr>
        <w:t>，二级以上医疗机构设置公共卫生科，按规定配备医师。加强疾控机构对医疗机构疾控工作的技术指导和监督考核，制定各级各类医疗机构公共卫生责任清单，依法履行传染病、慢性非传染</w:t>
      </w:r>
      <w:r>
        <w:rPr>
          <w:rFonts w:hint="default" w:ascii="Times New Roman" w:hAnsi="Times New Roman" w:eastAsia="仿宋_GB2312" w:cs="Times New Roman"/>
          <w:color w:val="auto"/>
          <w:sz w:val="32"/>
          <w:szCs w:val="32"/>
          <w:lang w:eastAsia="zh-CN"/>
        </w:rPr>
        <w:t>性疾</w:t>
      </w:r>
      <w:r>
        <w:rPr>
          <w:rFonts w:hint="default" w:ascii="Times New Roman" w:hAnsi="Times New Roman" w:eastAsia="仿宋_GB2312" w:cs="Times New Roman"/>
          <w:color w:val="auto"/>
          <w:sz w:val="32"/>
          <w:szCs w:val="32"/>
        </w:rPr>
        <w:t>病、食源性疾病、职业病、精神疾病、地方病等疾病预防控制职责。加强</w:t>
      </w:r>
      <w:r>
        <w:rPr>
          <w:rFonts w:hint="default" w:ascii="Times New Roman" w:hAnsi="Times New Roman" w:eastAsia="仿宋_GB2312" w:cs="Times New Roman"/>
          <w:color w:val="auto"/>
          <w:kern w:val="0"/>
          <w:sz w:val="32"/>
          <w:szCs w:val="32"/>
        </w:rPr>
        <w:t>市</w:t>
      </w:r>
      <w:r>
        <w:rPr>
          <w:rFonts w:hint="default" w:ascii="Times New Roman" w:hAnsi="Times New Roman" w:eastAsia="仿宋_GB2312" w:cs="Times New Roman"/>
          <w:color w:val="auto"/>
          <w:kern w:val="0"/>
          <w:sz w:val="32"/>
          <w:szCs w:val="32"/>
          <w:lang w:eastAsia="zh-CN"/>
        </w:rPr>
        <w:t>、</w:t>
      </w:r>
      <w:r>
        <w:rPr>
          <w:rFonts w:hint="default" w:ascii="Times New Roman" w:hAnsi="Times New Roman" w:eastAsia="仿宋_GB2312" w:cs="Times New Roman"/>
          <w:color w:val="auto"/>
          <w:kern w:val="0"/>
          <w:sz w:val="32"/>
          <w:szCs w:val="32"/>
        </w:rPr>
        <w:t>县疾病预防控制中心</w:t>
      </w:r>
      <w:r>
        <w:rPr>
          <w:rFonts w:hint="default" w:ascii="Times New Roman" w:hAnsi="Times New Roman" w:eastAsia="仿宋_GB2312" w:cs="Times New Roman"/>
          <w:color w:val="auto"/>
          <w:sz w:val="32"/>
          <w:szCs w:val="32"/>
        </w:rPr>
        <w:t>职业病防治基础设施、技术装备、人才队伍和信息化建设，提升服务水平。提升医疗机构妇幼健康服务能力，构建以妇幼保健机构为龙头、二级以上医疗机构妇幼健康服务科室为骨干、乡村两级基层医疗机构为网底</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覆盖市、县、乡、村</w:t>
      </w:r>
      <w:r>
        <w:rPr>
          <w:rFonts w:hint="default" w:ascii="Times New Roman" w:hAnsi="Times New Roman" w:eastAsia="仿宋_GB2312" w:cs="Times New Roman"/>
          <w:color w:val="auto"/>
          <w:sz w:val="32"/>
          <w:szCs w:val="32"/>
          <w:lang w:val="en-US" w:eastAsia="zh-CN"/>
        </w:rPr>
        <w:t>四</w:t>
      </w:r>
      <w:r>
        <w:rPr>
          <w:rFonts w:hint="default" w:ascii="Times New Roman" w:hAnsi="Times New Roman" w:eastAsia="仿宋_GB2312" w:cs="Times New Roman"/>
          <w:color w:val="auto"/>
          <w:sz w:val="32"/>
          <w:szCs w:val="32"/>
        </w:rPr>
        <w:t>级的妇幼健康服务网络。强化食品安全风险监测能力建设，推进食品安全风险监测</w:t>
      </w:r>
      <w:r>
        <w:rPr>
          <w:rFonts w:hint="default" w:ascii="Times New Roman" w:hAnsi="Times New Roman" w:eastAsia="仿宋_GB2312" w:cs="Times New Roman"/>
          <w:color w:val="auto"/>
          <w:sz w:val="32"/>
          <w:szCs w:val="32"/>
          <w:lang w:val="en-US" w:eastAsia="zh-CN"/>
        </w:rPr>
        <w:t>和</w:t>
      </w:r>
      <w:r>
        <w:rPr>
          <w:rFonts w:hint="default" w:ascii="Times New Roman" w:hAnsi="Times New Roman" w:eastAsia="仿宋_GB2312" w:cs="Times New Roman"/>
          <w:color w:val="auto"/>
          <w:sz w:val="32"/>
          <w:szCs w:val="32"/>
        </w:rPr>
        <w:t>评估工作逐步向基层延伸。</w:t>
      </w:r>
      <w:r>
        <w:rPr>
          <w:rFonts w:hint="default" w:ascii="Times New Roman" w:hAnsi="Times New Roman" w:eastAsia="仿宋_GB2312" w:cs="Times New Roman"/>
          <w:color w:val="auto"/>
          <w:sz w:val="32"/>
          <w:szCs w:val="32"/>
          <w:lang w:val="en-US" w:eastAsia="zh-CN"/>
        </w:rPr>
        <w:t>加强市</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县两级</w:t>
      </w:r>
      <w:r>
        <w:rPr>
          <w:rFonts w:hint="default" w:ascii="Times New Roman" w:hAnsi="Times New Roman" w:eastAsia="仿宋_GB2312" w:cs="Times New Roman"/>
          <w:color w:val="auto"/>
          <w:sz w:val="32"/>
          <w:szCs w:val="32"/>
        </w:rPr>
        <w:t>卫生</w:t>
      </w:r>
      <w:r>
        <w:rPr>
          <w:rFonts w:hint="default" w:ascii="Times New Roman" w:hAnsi="Times New Roman" w:eastAsia="仿宋_GB2312" w:cs="Times New Roman"/>
          <w:color w:val="auto"/>
          <w:sz w:val="32"/>
          <w:szCs w:val="32"/>
          <w:lang w:val="en-US" w:eastAsia="zh-CN"/>
        </w:rPr>
        <w:t>健康监督执法体系建设</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b w:val="0"/>
          <w:bCs w:val="0"/>
          <w:i w:val="0"/>
          <w:iCs w:val="0"/>
          <w:caps w:val="0"/>
          <w:color w:val="auto"/>
          <w:spacing w:val="0"/>
          <w:sz w:val="32"/>
          <w:szCs w:val="32"/>
          <w:shd w:val="clear" w:color="auto" w:fill="FFFFFF"/>
          <w:lang w:val="en-US" w:eastAsia="zh-CN"/>
        </w:rPr>
        <w:t>二级及以上医疗机构设置依法执业监督科，持续健全和提升卫生监管网络，</w:t>
      </w:r>
      <w:r>
        <w:rPr>
          <w:rFonts w:hint="default" w:ascii="Times New Roman" w:hAnsi="Times New Roman" w:eastAsia="仿宋_GB2312" w:cs="Times New Roman"/>
          <w:color w:val="auto"/>
          <w:sz w:val="32"/>
          <w:szCs w:val="32"/>
        </w:rPr>
        <w:t>继续开展</w:t>
      </w:r>
      <w:r>
        <w:rPr>
          <w:rFonts w:hint="default" w:ascii="Times New Roman" w:hAnsi="Times New Roman" w:eastAsia="仿宋_GB2312" w:cs="Times New Roman"/>
          <w:color w:val="auto"/>
          <w:sz w:val="32"/>
          <w:szCs w:val="32"/>
          <w:lang w:val="en-US" w:eastAsia="zh-CN"/>
        </w:rPr>
        <w:t>监督机构</w:t>
      </w:r>
      <w:r>
        <w:rPr>
          <w:rFonts w:hint="default" w:ascii="Times New Roman" w:hAnsi="Times New Roman" w:eastAsia="仿宋_GB2312" w:cs="Times New Roman"/>
          <w:color w:val="auto"/>
          <w:sz w:val="32"/>
          <w:szCs w:val="32"/>
        </w:rPr>
        <w:t>规范化建设活动。健全采供血服务体系，开展血站规范化建设</w:t>
      </w:r>
      <w:r>
        <w:rPr>
          <w:rFonts w:hint="default" w:ascii="Times New Roman" w:hAnsi="Times New Roman" w:eastAsia="仿宋_GB2312" w:cs="Times New Roman"/>
          <w:color w:val="auto"/>
          <w:sz w:val="32"/>
          <w:szCs w:val="32"/>
          <w:lang w:eastAsia="zh-CN"/>
        </w:rPr>
        <w:t>，继续保持全国无偿献血先进水平</w:t>
      </w:r>
      <w:r>
        <w:rPr>
          <w:rFonts w:hint="default" w:ascii="Times New Roman" w:hAnsi="Times New Roman" w:eastAsia="仿宋_GB2312" w:cs="Times New Roman"/>
          <w:color w:val="auto"/>
          <w:sz w:val="32"/>
          <w:szCs w:val="32"/>
        </w:rPr>
        <w:t>。</w:t>
      </w:r>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楷体_GB2312" w:cs="Times New Roman"/>
          <w:b w:val="0"/>
          <w:color w:val="auto"/>
          <w:kern w:val="0"/>
          <w:sz w:val="32"/>
          <w:szCs w:val="22"/>
          <w:lang w:val="en-US" w:eastAsia="zh-CN" w:bidi="ar-SA"/>
        </w:rPr>
      </w:pPr>
      <w:r>
        <w:rPr>
          <w:rFonts w:hint="default" w:ascii="Times New Roman" w:hAnsi="Times New Roman" w:eastAsia="楷体_GB2312" w:cs="Times New Roman"/>
          <w:b w:val="0"/>
          <w:color w:val="auto"/>
          <w:kern w:val="0"/>
          <w:sz w:val="32"/>
          <w:szCs w:val="22"/>
          <w:lang w:val="en-US" w:eastAsia="zh-CN" w:bidi="ar-SA"/>
        </w:rPr>
        <w:t>（三）强化基层公共卫生服务体系</w:t>
      </w:r>
    </w:p>
    <w:p>
      <w:pPr>
        <w:keepNext w:val="0"/>
        <w:keepLines w:val="0"/>
        <w:pageBreakBefore w:val="0"/>
        <w:widowControl w:val="0"/>
        <w:shd w:val="clear" w:color="auto" w:fill="auto"/>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统筹县域公共卫生资源配置、任务管理、工作考核，推进县、乡、村公共卫生</w:t>
      </w:r>
      <w:r>
        <w:rPr>
          <w:rFonts w:hint="default" w:ascii="Times New Roman" w:hAnsi="Times New Roman" w:eastAsia="仿宋_GB2312" w:cs="Times New Roman"/>
          <w:color w:val="auto"/>
          <w:sz w:val="32"/>
          <w:szCs w:val="32"/>
          <w:lang w:val="en-US" w:eastAsia="zh-CN"/>
        </w:rPr>
        <w:t>服务</w:t>
      </w:r>
      <w:r>
        <w:rPr>
          <w:rFonts w:hint="default" w:ascii="Times New Roman" w:hAnsi="Times New Roman" w:eastAsia="仿宋_GB2312" w:cs="Times New Roman"/>
          <w:color w:val="auto"/>
          <w:sz w:val="32"/>
          <w:szCs w:val="32"/>
        </w:rPr>
        <w:t>体系标准化建设。创新县域公共卫生服务体系，探索公共卫生机构融入</w:t>
      </w:r>
      <w:r>
        <w:rPr>
          <w:rFonts w:hint="eastAsia" w:ascii="Times New Roman" w:hAnsi="Times New Roman" w:eastAsia="仿宋_GB2312" w:cs="Times New Roman"/>
          <w:color w:val="auto"/>
          <w:sz w:val="32"/>
          <w:szCs w:val="32"/>
          <w:lang w:val="en-US" w:eastAsia="zh-CN"/>
        </w:rPr>
        <w:t>紧密型</w:t>
      </w:r>
      <w:r>
        <w:rPr>
          <w:rFonts w:hint="default" w:ascii="Times New Roman" w:hAnsi="Times New Roman" w:eastAsia="仿宋_GB2312" w:cs="Times New Roman"/>
          <w:color w:val="auto"/>
          <w:sz w:val="32"/>
          <w:szCs w:val="32"/>
        </w:rPr>
        <w:t>县域医共体发展，实现人员、资源、服务、信息融合。提升基层医疗卫生机构公共卫生服务能力</w:t>
      </w:r>
      <w:r>
        <w:rPr>
          <w:rFonts w:hint="default" w:ascii="Times New Roman" w:hAnsi="Times New Roman" w:eastAsia="仿宋_GB2312" w:cs="Times New Roman"/>
          <w:color w:val="auto"/>
          <w:sz w:val="32"/>
          <w:szCs w:val="32"/>
          <w:lang w:val="en-US" w:eastAsia="zh-CN"/>
        </w:rPr>
        <w:t>和</w:t>
      </w:r>
      <w:r>
        <w:rPr>
          <w:rFonts w:hint="default" w:ascii="Times New Roman" w:hAnsi="Times New Roman" w:eastAsia="仿宋_GB2312" w:cs="Times New Roman"/>
          <w:color w:val="auto"/>
          <w:sz w:val="32"/>
          <w:szCs w:val="32"/>
        </w:rPr>
        <w:t>传染病防控能力，推进基本医疗和基本公共卫生一体化、全流程服务，充分发挥基层</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双网底</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功能。扎实推进基本公共卫生服务项目，稳步拓展服务内容，扩大服务受益面，实现基本公共卫生服务均等化、普惠化、便捷化。加强网格化管理，筑牢乡镇（街道）</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防控一体</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疾控网底。加强家庭医生签约团队技能培训，</w:t>
      </w:r>
      <w:r>
        <w:rPr>
          <w:rFonts w:hint="default" w:ascii="Times New Roman" w:hAnsi="Times New Roman" w:eastAsia="仿宋_GB2312" w:cs="Times New Roman"/>
          <w:color w:val="auto"/>
          <w:kern w:val="0"/>
          <w:sz w:val="32"/>
          <w:szCs w:val="32"/>
          <w:lang w:eastAsia="zh-CN"/>
        </w:rPr>
        <w:t>突出重点人群、重点疾病，推进签约服务智能化、规范化、个性化，着力提升居民健康</w:t>
      </w:r>
      <w:r>
        <w:rPr>
          <w:rFonts w:hint="eastAsia" w:ascii="Times New Roman" w:hAnsi="Times New Roman" w:eastAsia="仿宋_GB2312" w:cs="Times New Roman"/>
          <w:color w:val="auto"/>
          <w:kern w:val="0"/>
          <w:sz w:val="32"/>
          <w:szCs w:val="32"/>
          <w:lang w:val="en" w:eastAsia="zh-CN"/>
        </w:rPr>
        <w:t>“</w:t>
      </w:r>
      <w:r>
        <w:rPr>
          <w:rFonts w:hint="default" w:ascii="Times New Roman" w:hAnsi="Times New Roman" w:eastAsia="仿宋_GB2312" w:cs="Times New Roman"/>
          <w:color w:val="auto"/>
          <w:kern w:val="0"/>
          <w:sz w:val="32"/>
          <w:szCs w:val="32"/>
          <w:lang w:eastAsia="zh-CN"/>
        </w:rPr>
        <w:t>守门人</w:t>
      </w:r>
      <w:r>
        <w:rPr>
          <w:rFonts w:hint="eastAsia" w:ascii="Times New Roman" w:hAnsi="Times New Roman" w:eastAsia="仿宋_GB2312" w:cs="Times New Roman"/>
          <w:color w:val="auto"/>
          <w:kern w:val="0"/>
          <w:sz w:val="32"/>
          <w:szCs w:val="32"/>
          <w:lang w:eastAsia="zh-CN"/>
        </w:rPr>
        <w:t>”</w:t>
      </w:r>
      <w:r>
        <w:rPr>
          <w:rFonts w:hint="default" w:ascii="Times New Roman" w:hAnsi="Times New Roman" w:eastAsia="仿宋_GB2312" w:cs="Times New Roman"/>
          <w:color w:val="auto"/>
          <w:kern w:val="0"/>
          <w:sz w:val="32"/>
          <w:szCs w:val="32"/>
          <w:lang w:eastAsia="zh-CN"/>
        </w:rPr>
        <w:t>能力，着力提升签约居民获得感和满意度</w:t>
      </w:r>
      <w:r>
        <w:rPr>
          <w:rFonts w:hint="default" w:ascii="Times New Roman" w:hAnsi="Times New Roman" w:eastAsia="仿宋_GB2312" w:cs="Times New Roman"/>
          <w:color w:val="auto"/>
          <w:sz w:val="32"/>
          <w:szCs w:val="32"/>
          <w:lang w:eastAsia="zh-CN"/>
        </w:rPr>
        <w:t>。</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r>
        <w:rPr>
          <w:rFonts w:hint="default" w:ascii="Times New Roman" w:hAnsi="Times New Roman" w:eastAsia="楷体_GB2312" w:cs="Times New Roman"/>
          <w:b w:val="0"/>
          <w:color w:val="auto"/>
          <w:kern w:val="0"/>
          <w:szCs w:val="22"/>
          <w:lang w:eastAsia="zh-CN"/>
        </w:rPr>
        <w:t>（</w:t>
      </w:r>
      <w:r>
        <w:rPr>
          <w:rFonts w:hint="default" w:ascii="Times New Roman" w:hAnsi="Times New Roman" w:eastAsia="楷体_GB2312" w:cs="Times New Roman"/>
          <w:b w:val="0"/>
          <w:color w:val="auto"/>
          <w:kern w:val="0"/>
          <w:szCs w:val="22"/>
          <w:lang w:val="en-US" w:eastAsia="zh-CN"/>
        </w:rPr>
        <w:t>四）</w:t>
      </w:r>
      <w:r>
        <w:rPr>
          <w:rFonts w:hint="default" w:ascii="Times New Roman" w:hAnsi="Times New Roman" w:eastAsia="楷体_GB2312" w:cs="Times New Roman"/>
          <w:b w:val="0"/>
          <w:color w:val="auto"/>
          <w:kern w:val="0"/>
          <w:szCs w:val="22"/>
          <w:lang w:eastAsia="zh-CN"/>
        </w:rPr>
        <w:t>加快精神卫生服务能力建设</w:t>
      </w:r>
    </w:p>
    <w:p>
      <w:pPr>
        <w:keepNext w:val="0"/>
        <w:keepLines w:val="0"/>
        <w:pageBreakBefore w:val="0"/>
        <w:widowControl w:val="0"/>
        <w:shd w:val="clear" w:color="auto" w:fill="auto"/>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000000"/>
          <w:sz w:val="32"/>
          <w:szCs w:val="32"/>
        </w:rPr>
        <w:t>构建医防融合、功能互补、上下协</w:t>
      </w:r>
      <w:r>
        <w:rPr>
          <w:rFonts w:hint="default" w:ascii="Times New Roman" w:hAnsi="Times New Roman" w:eastAsia="仿宋_GB2312" w:cs="Times New Roman"/>
          <w:color w:val="auto"/>
          <w:sz w:val="32"/>
          <w:szCs w:val="32"/>
        </w:rPr>
        <w:t>同、优质高效的市、县两级心理健康服务网络。强化严重精神障碍患者综合管理，加强以家庭为基础、机构为支撑的社区精神障碍康复养护网络建设，进一步完善医疗康复和社区康复相衔接的服务机制，促进精神障碍患者康复后回归社会。着力提升精神专科医院和综合性医疗机构心理治疗及心理咨询服务功能，普及常见精神障碍防治知识，提高人群对抑郁、焦虑等心理行为问题的自我识别能力。到2025年，全市</w:t>
      </w:r>
      <w:r>
        <w:rPr>
          <w:rFonts w:hint="default" w:ascii="Times New Roman" w:hAnsi="Times New Roman" w:eastAsia="仿宋_GB2312" w:cs="Times New Roman"/>
          <w:color w:val="auto"/>
          <w:sz w:val="32"/>
          <w:szCs w:val="32"/>
          <w:lang w:eastAsia="zh-CN"/>
        </w:rPr>
        <w:t>所有</w:t>
      </w:r>
      <w:r>
        <w:rPr>
          <w:rFonts w:hint="default" w:ascii="Times New Roman" w:hAnsi="Times New Roman" w:eastAsia="仿宋_GB2312" w:cs="Times New Roman"/>
          <w:color w:val="auto"/>
          <w:sz w:val="32"/>
          <w:szCs w:val="32"/>
        </w:rPr>
        <w:t>二级精神专科医院设立心理门诊，30%的儿童专科医院、妇幼保健院及二级以上综合医院开设精神（心理）门诊。</w:t>
      </w:r>
    </w:p>
    <w:p>
      <w:pPr>
        <w:keepNext w:val="0"/>
        <w:keepLines w:val="0"/>
        <w:pageBreakBefore w:val="0"/>
        <w:widowControl w:val="0"/>
        <w:numPr>
          <w:ilvl w:val="0"/>
          <w:numId w:val="0"/>
        </w:numPr>
        <w:kinsoku/>
        <w:wordWrap/>
        <w:overflowPunct w:val="0"/>
        <w:topLinePunct w:val="0"/>
        <w:autoSpaceDE/>
        <w:autoSpaceDN/>
        <w:bidi w:val="0"/>
        <w:adjustRightInd/>
        <w:snapToGrid/>
        <w:spacing w:line="530" w:lineRule="exact"/>
        <w:ind w:left="0" w:leftChars="0" w:right="0" w:rightChars="0" w:firstLine="640" w:firstLineChars="200"/>
        <w:jc w:val="both"/>
        <w:textAlignment w:val="auto"/>
        <w:outlineLvl w:val="9"/>
        <w:rPr>
          <w:rFonts w:hint="default" w:ascii="Times New Roman" w:hAnsi="Times New Roman" w:eastAsia="楷体_GB2312" w:cs="Times New Roman"/>
          <w:b w:val="0"/>
          <w:color w:val="auto"/>
          <w:kern w:val="0"/>
          <w:sz w:val="32"/>
          <w:szCs w:val="22"/>
          <w:lang w:val="en-US" w:eastAsia="zh-CN" w:bidi="ar-SA"/>
        </w:rPr>
      </w:pPr>
      <w:r>
        <w:rPr>
          <w:rFonts w:hint="default" w:ascii="Times New Roman" w:hAnsi="Times New Roman" w:eastAsia="楷体_GB2312" w:cs="Times New Roman"/>
          <w:b w:val="0"/>
          <w:color w:val="auto"/>
          <w:kern w:val="0"/>
          <w:sz w:val="32"/>
          <w:szCs w:val="22"/>
          <w:lang w:val="en-US" w:eastAsia="zh-CN" w:bidi="ar-SA"/>
        </w:rPr>
        <w:t>（五）健全公共卫生机构运行机制</w:t>
      </w:r>
    </w:p>
    <w:p>
      <w:pPr>
        <w:keepNext w:val="0"/>
        <w:keepLines w:val="0"/>
        <w:pageBreakBefore w:val="0"/>
        <w:widowControl w:val="0"/>
        <w:numPr>
          <w:ilvl w:val="0"/>
          <w:numId w:val="0"/>
        </w:numPr>
        <w:kinsoku/>
        <w:wordWrap/>
        <w:overflowPunct w:val="0"/>
        <w:topLinePunct w:val="0"/>
        <w:autoSpaceDE/>
        <w:autoSpaceDN/>
        <w:bidi w:val="0"/>
        <w:adjustRightInd/>
        <w:snapToGrid/>
        <w:spacing w:line="530" w:lineRule="exact"/>
        <w:ind w:left="0" w:leftChars="0" w:right="0" w:rightChars="0" w:firstLine="640" w:firstLineChars="200"/>
        <w:jc w:val="both"/>
        <w:textAlignment w:val="auto"/>
        <w:outlineLvl w:val="9"/>
        <w:rPr>
          <w:rFonts w:hint="default"/>
          <w:lang w:eastAsia="zh-CN"/>
        </w:rPr>
      </w:pPr>
      <w:r>
        <w:rPr>
          <w:rFonts w:hint="default" w:ascii="Times New Roman" w:hAnsi="Times New Roman" w:eastAsia="仿宋_GB2312" w:cs="Times New Roman"/>
          <w:color w:val="auto"/>
          <w:sz w:val="32"/>
          <w:szCs w:val="32"/>
        </w:rPr>
        <w:t>建立稳定的公共卫生事业投入机制，创新科研和社会化服务机制。在落实财政全额保障责任的基础上，允许疾控机构在确保履行职责的前提下，提供社会化技术服务。强化县（</w:t>
      </w:r>
      <w:r>
        <w:rPr>
          <w:rFonts w:hint="default" w:ascii="Times New Roman" w:hAnsi="Times New Roman" w:eastAsia="仿宋_GB2312" w:cs="Times New Roman"/>
          <w:color w:val="auto"/>
          <w:sz w:val="32"/>
          <w:szCs w:val="32"/>
          <w:lang w:val="en-US" w:eastAsia="zh-CN"/>
        </w:rPr>
        <w:t>市、</w:t>
      </w:r>
      <w:r>
        <w:rPr>
          <w:rFonts w:hint="default" w:ascii="Times New Roman" w:hAnsi="Times New Roman" w:eastAsia="仿宋_GB2312" w:cs="Times New Roman"/>
          <w:color w:val="auto"/>
          <w:sz w:val="32"/>
          <w:szCs w:val="32"/>
        </w:rPr>
        <w:t>区）疾控</w:t>
      </w:r>
      <w:r>
        <w:rPr>
          <w:rFonts w:hint="default" w:ascii="Times New Roman" w:hAnsi="Times New Roman" w:eastAsia="仿宋_GB2312" w:cs="Times New Roman"/>
          <w:color w:val="auto"/>
          <w:sz w:val="32"/>
          <w:szCs w:val="32"/>
          <w:lang w:val="en-US" w:eastAsia="zh-CN"/>
        </w:rPr>
        <w:t>机构</w:t>
      </w:r>
      <w:r>
        <w:rPr>
          <w:rFonts w:hint="default" w:ascii="Times New Roman" w:hAnsi="Times New Roman" w:eastAsia="仿宋_GB2312" w:cs="Times New Roman"/>
          <w:color w:val="auto"/>
          <w:sz w:val="32"/>
          <w:szCs w:val="32"/>
        </w:rPr>
        <w:t>疫情防控和卫生监督机构监督执法职责，经费由</w:t>
      </w:r>
      <w:r>
        <w:rPr>
          <w:rFonts w:hint="eastAsia" w:ascii="Times New Roman" w:hAnsi="Times New Roman" w:eastAsia="仿宋_GB2312" w:cs="Times New Roman"/>
          <w:color w:val="auto"/>
          <w:sz w:val="32"/>
          <w:szCs w:val="32"/>
          <w:lang w:val="en-US" w:eastAsia="zh-CN"/>
        </w:rPr>
        <w:t>同级</w:t>
      </w:r>
      <w:r>
        <w:rPr>
          <w:rFonts w:hint="default" w:ascii="Times New Roman" w:hAnsi="Times New Roman" w:eastAsia="仿宋_GB2312" w:cs="Times New Roman"/>
          <w:color w:val="auto"/>
          <w:sz w:val="32"/>
          <w:szCs w:val="32"/>
        </w:rPr>
        <w:t>财政保障，</w:t>
      </w:r>
      <w:r>
        <w:rPr>
          <w:rFonts w:hint="default" w:ascii="Times New Roman" w:hAnsi="Times New Roman" w:eastAsia="仿宋_GB2312" w:cs="Times New Roman"/>
          <w:color w:val="auto"/>
          <w:sz w:val="32"/>
          <w:szCs w:val="32"/>
          <w:lang w:eastAsia="zh-CN"/>
        </w:rPr>
        <w:t>明确卫生监督机构的行政执法机构性质</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rPr>
        <w:t>选优配强专业公共卫生机构领导班子，实施岗位分级分类管理，提高专业技术人才比例。推动专业公共卫生机构和基层医疗卫生机构实行</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两个允许</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落实医疗卫生机构分配自主权。加强基层医疗卫生机构绩效考核，完善人才激励机制，推广实行公益一类保障，收入分配按照公益二类管理和运行。健全公共卫生医师制度，完善公共卫生人员准入、使用、待遇保障、考核评价和激励机制。建立医疗机构</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医共体</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公共卫生服务经费保障机制。</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34" w:type="dxa"/>
            <w:noWrap w:val="0"/>
            <w:vAlign w:val="center"/>
          </w:tcPr>
          <w:p>
            <w:pPr>
              <w:keepNext w:val="0"/>
              <w:keepLines w:val="0"/>
              <w:pageBreakBefore w:val="0"/>
              <w:widowControl w:val="0"/>
              <w:kinsoku/>
              <w:wordWrap/>
              <w:overflowPunct w:val="0"/>
              <w:topLinePunct w:val="0"/>
              <w:bidi w:val="0"/>
              <w:snapToGrid/>
              <w:spacing w:line="600" w:lineRule="exact"/>
              <w:jc w:val="center"/>
              <w:rPr>
                <w:rFonts w:hint="default" w:ascii="Times New Roman" w:hAnsi="Times New Roman" w:eastAsia="仿宋_GB2312" w:cs="Times New Roman"/>
                <w:color w:val="auto"/>
                <w:sz w:val="28"/>
                <w:szCs w:val="28"/>
              </w:rPr>
            </w:pPr>
            <w:r>
              <w:rPr>
                <w:rFonts w:hint="default" w:ascii="Times New Roman" w:hAnsi="Times New Roman" w:eastAsia="黑体" w:cs="Times New Roman"/>
                <w:color w:val="auto"/>
                <w:sz w:val="28"/>
                <w:szCs w:val="28"/>
              </w:rPr>
              <w:t>专栏1  公共卫生防控体系建设工程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262" w:hRule="atLeast"/>
          <w:jc w:val="center"/>
        </w:trPr>
        <w:tc>
          <w:tcPr>
            <w:tcW w:w="8834" w:type="dxa"/>
            <w:noWrap w:val="0"/>
            <w:vAlign w:val="center"/>
          </w:tcPr>
          <w:p>
            <w:pPr>
              <w:keepNext w:val="0"/>
              <w:keepLines w:val="0"/>
              <w:pageBreakBefore w:val="0"/>
              <w:widowControl w:val="0"/>
              <w:kinsoku/>
              <w:wordWrap/>
              <w:overflowPunct w:val="0"/>
              <w:topLinePunct w:val="0"/>
              <w:autoSpaceDE/>
              <w:autoSpaceDN/>
              <w:bidi w:val="0"/>
              <w:adjustRightInd/>
              <w:snapToGrid/>
              <w:spacing w:line="480" w:lineRule="exact"/>
              <w:ind w:firstLine="560" w:firstLineChars="200"/>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现代化疾病预防控制体系建设：全面加强市、县</w:t>
            </w:r>
            <w:r>
              <w:rPr>
                <w:rFonts w:hint="default" w:ascii="Times New Roman" w:hAnsi="Times New Roman" w:eastAsia="仿宋_GB2312" w:cs="Times New Roman"/>
                <w:color w:val="auto"/>
                <w:sz w:val="28"/>
                <w:szCs w:val="28"/>
                <w:lang w:val="en-US" w:eastAsia="zh-CN"/>
              </w:rPr>
              <w:t>两</w:t>
            </w:r>
            <w:r>
              <w:rPr>
                <w:rFonts w:hint="default" w:ascii="Times New Roman" w:hAnsi="Times New Roman" w:eastAsia="仿宋_GB2312" w:cs="Times New Roman"/>
                <w:color w:val="auto"/>
                <w:sz w:val="28"/>
                <w:szCs w:val="28"/>
              </w:rPr>
              <w:t>级疾病预防控制机构标准化建设，着力提升监测分析、预防控制、公共管理、应急处置</w:t>
            </w:r>
            <w:r>
              <w:rPr>
                <w:rFonts w:hint="default" w:ascii="Times New Roman" w:hAnsi="Times New Roman" w:eastAsia="仿宋_GB2312" w:cs="Times New Roman"/>
                <w:color w:val="auto"/>
                <w:sz w:val="28"/>
                <w:szCs w:val="28"/>
                <w:lang w:val="en-US" w:eastAsia="zh-CN"/>
              </w:rPr>
              <w:t>健康教育</w:t>
            </w:r>
            <w:r>
              <w:rPr>
                <w:rFonts w:hint="default" w:ascii="Times New Roman" w:hAnsi="Times New Roman" w:eastAsia="仿宋_GB2312" w:cs="Times New Roman"/>
                <w:color w:val="auto"/>
                <w:sz w:val="28"/>
                <w:szCs w:val="28"/>
              </w:rPr>
              <w:t>水平，建成市县一体化、现代化疾病预防控制网络。</w:t>
            </w:r>
          </w:p>
          <w:p>
            <w:pPr>
              <w:keepNext w:val="0"/>
              <w:keepLines w:val="0"/>
              <w:pageBreakBefore w:val="0"/>
              <w:widowControl w:val="0"/>
              <w:kinsoku/>
              <w:wordWrap/>
              <w:overflowPunct w:val="0"/>
              <w:topLinePunct w:val="0"/>
              <w:autoSpaceDE/>
              <w:autoSpaceDN/>
              <w:bidi w:val="0"/>
              <w:adjustRightInd/>
              <w:snapToGrid/>
              <w:spacing w:line="480" w:lineRule="exact"/>
              <w:ind w:firstLine="560" w:firstLineChars="200"/>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卫生监督机构体系规范化建设：全面加强市、县</w:t>
            </w:r>
            <w:r>
              <w:rPr>
                <w:rFonts w:hint="default" w:ascii="Times New Roman" w:hAnsi="Times New Roman" w:eastAsia="仿宋_GB2312" w:cs="Times New Roman"/>
                <w:color w:val="auto"/>
                <w:sz w:val="28"/>
                <w:szCs w:val="28"/>
                <w:lang w:val="en-US" w:eastAsia="zh-CN"/>
              </w:rPr>
              <w:t>两</w:t>
            </w:r>
            <w:r>
              <w:rPr>
                <w:rFonts w:hint="default" w:ascii="Times New Roman" w:hAnsi="Times New Roman" w:eastAsia="仿宋_GB2312" w:cs="Times New Roman"/>
                <w:color w:val="auto"/>
                <w:sz w:val="28"/>
                <w:szCs w:val="28"/>
              </w:rPr>
              <w:t>级卫生监督机构规范化建设与执法装备配置、信息化建设，建成功能完善、运行高效、智慧监管的卫生监督执法网络。</w:t>
            </w:r>
          </w:p>
        </w:tc>
      </w:tr>
    </w:tbl>
    <w:p>
      <w:pPr>
        <w:pStyle w:val="5"/>
        <w:keepNext w:val="0"/>
        <w:keepLines w:val="0"/>
        <w:pageBreakBefore w:val="0"/>
        <w:widowControl w:val="0"/>
        <w:kinsoku/>
        <w:wordWrap/>
        <w:overflowPunct w:val="0"/>
        <w:topLinePunct w:val="0"/>
        <w:autoSpaceDE/>
        <w:autoSpaceDN/>
        <w:bidi w:val="0"/>
        <w:adjustRightInd/>
        <w:snapToGrid/>
        <w:spacing w:before="0" w:beforeAutospacing="0" w:after="0" w:afterAutospacing="0" w:line="530" w:lineRule="exact"/>
        <w:ind w:firstLine="640" w:firstLineChars="200"/>
        <w:textAlignment w:val="auto"/>
        <w:rPr>
          <w:rFonts w:hint="default" w:ascii="Times New Roman" w:hAnsi="Times New Roman" w:eastAsia="黑体" w:cs="Times New Roman"/>
          <w:b w:val="0"/>
          <w:bCs w:val="0"/>
          <w:color w:val="auto"/>
          <w:kern w:val="0"/>
          <w:sz w:val="32"/>
          <w:szCs w:val="32"/>
        </w:rPr>
      </w:pPr>
      <w:bookmarkStart w:id="8" w:name="_Toc80948164"/>
      <w:r>
        <w:rPr>
          <w:rFonts w:hint="default" w:ascii="Times New Roman" w:hAnsi="Times New Roman" w:eastAsia="黑体" w:cs="Times New Roman"/>
          <w:b w:val="0"/>
          <w:bCs w:val="0"/>
          <w:color w:val="auto"/>
          <w:kern w:val="0"/>
          <w:sz w:val="32"/>
          <w:szCs w:val="32"/>
        </w:rPr>
        <w:t>三、构建公共卫生</w:t>
      </w:r>
      <w:r>
        <w:rPr>
          <w:rFonts w:hint="default" w:ascii="Times New Roman" w:hAnsi="Times New Roman" w:eastAsia="黑体" w:cs="Times New Roman"/>
          <w:b w:val="0"/>
          <w:bCs w:val="0"/>
          <w:color w:val="auto"/>
          <w:kern w:val="0"/>
          <w:sz w:val="32"/>
          <w:szCs w:val="32"/>
          <w:lang w:val="en-US" w:eastAsia="zh-CN"/>
        </w:rPr>
        <w:t>应急管理</w:t>
      </w:r>
      <w:r>
        <w:rPr>
          <w:rFonts w:hint="default" w:ascii="Times New Roman" w:hAnsi="Times New Roman" w:eastAsia="黑体" w:cs="Times New Roman"/>
          <w:b w:val="0"/>
          <w:bCs w:val="0"/>
          <w:color w:val="auto"/>
          <w:kern w:val="0"/>
          <w:sz w:val="32"/>
          <w:szCs w:val="32"/>
        </w:rPr>
        <w:t>新机制，提升服务体系运行效能</w:t>
      </w:r>
      <w:bookmarkEnd w:id="8"/>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坚持底线思维、平战结合、防治协同</w:t>
      </w:r>
      <w:r>
        <w:rPr>
          <w:rFonts w:hint="default" w:ascii="Times New Roman" w:hAnsi="Times New Roman" w:eastAsia="仿宋_GB2312" w:cs="Times New Roman"/>
          <w:color w:val="000000"/>
          <w:sz w:val="32"/>
          <w:szCs w:val="32"/>
          <w:lang w:val="en-US" w:eastAsia="zh-CN"/>
        </w:rPr>
        <w:t>和</w:t>
      </w:r>
      <w:r>
        <w:rPr>
          <w:rFonts w:hint="default" w:ascii="Times New Roman" w:hAnsi="Times New Roman" w:eastAsia="仿宋_GB2312" w:cs="Times New Roman"/>
          <w:color w:val="000000"/>
          <w:sz w:val="32"/>
          <w:szCs w:val="32"/>
        </w:rPr>
        <w:t>关口前移、抓早抓小、防微杜渐</w:t>
      </w:r>
      <w:r>
        <w:rPr>
          <w:rFonts w:hint="default" w:ascii="Times New Roman" w:hAnsi="Times New Roman" w:eastAsia="仿宋_GB2312" w:cs="Times New Roman"/>
          <w:color w:val="000000"/>
          <w:sz w:val="32"/>
          <w:szCs w:val="32"/>
          <w:lang w:val="en-US" w:eastAsia="zh-CN"/>
        </w:rPr>
        <w:t>的原则</w:t>
      </w:r>
      <w:r>
        <w:rPr>
          <w:rFonts w:hint="default" w:ascii="Times New Roman" w:hAnsi="Times New Roman" w:eastAsia="仿宋_GB2312" w:cs="Times New Roman"/>
          <w:color w:val="000000"/>
          <w:sz w:val="32"/>
          <w:szCs w:val="32"/>
        </w:rPr>
        <w:t>，建立健全职能明确、分工合作、运转顺畅、衔接有序</w:t>
      </w:r>
      <w:r>
        <w:rPr>
          <w:rFonts w:hint="default" w:ascii="Times New Roman" w:hAnsi="Times New Roman" w:eastAsia="仿宋_GB2312" w:cs="Times New Roman"/>
          <w:color w:val="000000"/>
          <w:sz w:val="32"/>
          <w:szCs w:val="32"/>
          <w:lang w:eastAsia="zh-CN"/>
        </w:rPr>
        <w:t>的</w:t>
      </w:r>
      <w:r>
        <w:rPr>
          <w:rFonts w:hint="default" w:ascii="Times New Roman" w:hAnsi="Times New Roman" w:eastAsia="仿宋_GB2312" w:cs="Times New Roman"/>
          <w:color w:val="000000"/>
          <w:sz w:val="32"/>
          <w:szCs w:val="32"/>
        </w:rPr>
        <w:t>公共卫生</w:t>
      </w:r>
      <w:r>
        <w:rPr>
          <w:rFonts w:hint="default" w:ascii="Times New Roman" w:hAnsi="Times New Roman" w:eastAsia="仿宋_GB2312" w:cs="Times New Roman"/>
          <w:color w:val="000000"/>
          <w:sz w:val="32"/>
          <w:szCs w:val="32"/>
          <w:lang w:val="en-US" w:eastAsia="zh-CN"/>
        </w:rPr>
        <w:t>应急管理</w:t>
      </w:r>
      <w:r>
        <w:rPr>
          <w:rFonts w:hint="default" w:ascii="Times New Roman" w:hAnsi="Times New Roman" w:eastAsia="仿宋_GB2312" w:cs="Times New Roman"/>
          <w:color w:val="000000"/>
          <w:sz w:val="32"/>
          <w:szCs w:val="32"/>
        </w:rPr>
        <w:t>体系，全面提升重大疫情和突发公共卫生事件的应对能力。</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bookmarkStart w:id="9" w:name="_Toc80948165"/>
      <w:r>
        <w:rPr>
          <w:rFonts w:hint="default" w:ascii="Times New Roman" w:hAnsi="Times New Roman" w:eastAsia="楷体_GB2312" w:cs="Times New Roman"/>
          <w:b w:val="0"/>
          <w:color w:val="auto"/>
          <w:kern w:val="0"/>
          <w:szCs w:val="22"/>
          <w:lang w:eastAsia="zh-CN"/>
        </w:rPr>
        <w:t>（一）健全监测预警机制</w:t>
      </w:r>
      <w:bookmarkEnd w:id="9"/>
    </w:p>
    <w:p>
      <w:pPr>
        <w:keepNext w:val="0"/>
        <w:keepLines w:val="0"/>
        <w:pageBreakBefore w:val="0"/>
        <w:widowControl w:val="0"/>
        <w:shd w:val="clear" w:color="auto" w:fill="auto"/>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000000"/>
          <w:sz w:val="32"/>
          <w:szCs w:val="32"/>
          <w:highlight w:val="none"/>
          <w:lang w:eastAsia="zh-CN"/>
        </w:rPr>
      </w:pPr>
      <w:bookmarkStart w:id="10" w:name="_Toc80948166"/>
      <w:r>
        <w:rPr>
          <w:rFonts w:hint="default" w:ascii="Times New Roman" w:hAnsi="Times New Roman" w:eastAsia="仿宋_GB2312" w:cs="Times New Roman"/>
          <w:color w:val="000000"/>
          <w:sz w:val="32"/>
          <w:szCs w:val="32"/>
          <w:highlight w:val="none"/>
        </w:rPr>
        <w:t>完善传染病和突发公共卫生事件监测预警系统</w:t>
      </w:r>
      <w:r>
        <w:rPr>
          <w:rFonts w:hint="default" w:ascii="Times New Roman" w:hAnsi="Times New Roman" w:eastAsia="仿宋_GB2312" w:cs="Times New Roman"/>
          <w:color w:val="000000"/>
          <w:sz w:val="32"/>
          <w:szCs w:val="32"/>
        </w:rPr>
        <w:t>，</w:t>
      </w:r>
      <w:r>
        <w:rPr>
          <w:rFonts w:hint="default" w:ascii="Times New Roman" w:hAnsi="Times New Roman" w:eastAsia="仿宋_GB2312" w:cs="Times New Roman"/>
          <w:color w:val="000000"/>
          <w:kern w:val="0"/>
          <w:sz w:val="32"/>
          <w:szCs w:val="32"/>
        </w:rPr>
        <w:t>强化各级疾控机构的信息收集、分析、利用、处置能力</w:t>
      </w:r>
      <w:r>
        <w:rPr>
          <w:rFonts w:hint="default"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sz w:val="32"/>
          <w:szCs w:val="32"/>
          <w:highlight w:val="none"/>
        </w:rPr>
        <w:t>改进不明原因疾病和异常健康事件监测机制</w:t>
      </w:r>
      <w:r>
        <w:rPr>
          <w:rFonts w:hint="default"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rPr>
        <w:t>提高评估监测敏感性、准确性</w:t>
      </w:r>
      <w:r>
        <w:rPr>
          <w:rFonts w:hint="default" w:ascii="Times New Roman" w:hAnsi="Times New Roman" w:eastAsia="仿宋_GB2312" w:cs="Times New Roman"/>
          <w:color w:val="000000"/>
          <w:sz w:val="32"/>
          <w:szCs w:val="32"/>
          <w:highlight w:val="none"/>
        </w:rPr>
        <w:t>。推动公共卫生信息系统和医疗机构信息系统互联互通，实现传染病报告信息实时直报和患者就医症状信息直接抓取。建立智慧化多点预警触发机制，</w:t>
      </w:r>
      <w:r>
        <w:rPr>
          <w:rFonts w:hint="default" w:ascii="Times New Roman" w:hAnsi="Times New Roman" w:eastAsia="仿宋_GB2312" w:cs="Times New Roman"/>
          <w:color w:val="000000"/>
          <w:sz w:val="32"/>
          <w:szCs w:val="32"/>
        </w:rPr>
        <w:t>在车站、长途客运站、学校等人员密集场所建立监测哨点，实现多点触发。</w:t>
      </w:r>
      <w:r>
        <w:rPr>
          <w:rFonts w:hint="default" w:ascii="Times New Roman" w:hAnsi="Times New Roman" w:eastAsia="仿宋_GB2312" w:cs="Times New Roman"/>
          <w:color w:val="000000"/>
          <w:sz w:val="32"/>
          <w:szCs w:val="32"/>
          <w:highlight w:val="none"/>
        </w:rPr>
        <w:t>健全网络直报、医疗机构报告、医务人员直接报告、科研发现报告、群众个体报告、舆情监测等多渠道疫情监测和快速反应体系，提高重大公共卫生风险发现、报告、预警、响应和处置能力，构建全程监控和全程追踪的突发公共卫生事件监测和预警体系，提高早发现、早报告能力。</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r>
        <w:rPr>
          <w:rFonts w:hint="default" w:ascii="Times New Roman" w:hAnsi="Times New Roman" w:eastAsia="楷体_GB2312" w:cs="Times New Roman"/>
          <w:b w:val="0"/>
          <w:color w:val="auto"/>
          <w:kern w:val="0"/>
          <w:szCs w:val="22"/>
          <w:lang w:eastAsia="zh-CN"/>
        </w:rPr>
        <w:t>（二）健全应急响应和处置机制</w:t>
      </w:r>
      <w:bookmarkEnd w:id="10"/>
    </w:p>
    <w:p>
      <w:pPr>
        <w:keepNext w:val="0"/>
        <w:keepLines w:val="0"/>
        <w:pageBreakBefore w:val="0"/>
        <w:widowControl w:val="0"/>
        <w:shd w:val="clear" w:color="auto" w:fill="auto"/>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000000"/>
          <w:sz w:val="32"/>
          <w:szCs w:val="32"/>
        </w:rPr>
        <w:t>完善公共卫生事件应急指挥体系，明确部门职责，构建统一领导、权责匹配、权威高效的公共卫生大应急管理格局。健全突发公共卫生事件应急响应制度，制定突发公共卫生事件应急预案体系，细化事件分级标准，按照级别和规模，完善监测、预警、报告、救治等应对处置方案。制定完善平疫结合工作方案和应急预案，建立公共卫生应急培训、应急演练、应急征用机制，完善应急状态下全</w:t>
      </w:r>
      <w:r>
        <w:rPr>
          <w:rFonts w:hint="default" w:ascii="Times New Roman" w:hAnsi="Times New Roman" w:eastAsia="仿宋_GB2312" w:cs="Times New Roman"/>
          <w:color w:val="000000"/>
          <w:sz w:val="32"/>
          <w:szCs w:val="32"/>
          <w:lang w:val="en-US" w:eastAsia="zh-CN"/>
        </w:rPr>
        <w:t>市</w:t>
      </w:r>
      <w:r>
        <w:rPr>
          <w:rFonts w:hint="default" w:ascii="Times New Roman" w:hAnsi="Times New Roman" w:eastAsia="仿宋_GB2312" w:cs="Times New Roman"/>
          <w:color w:val="000000"/>
          <w:sz w:val="32"/>
          <w:szCs w:val="32"/>
        </w:rPr>
        <w:t>医疗卫生机构动员响应、区域联动和人员调集机制。按照</w:t>
      </w:r>
      <w:r>
        <w:rPr>
          <w:rFonts w:hint="eastAsia" w:ascii="Times New Roman" w:hAnsi="Times New Roman" w:eastAsia="仿宋_GB2312" w:cs="Times New Roman"/>
          <w:color w:val="000000"/>
          <w:sz w:val="32"/>
          <w:szCs w:val="32"/>
          <w:lang w:val="en" w:eastAsia="zh-CN"/>
        </w:rPr>
        <w:t>“</w:t>
      </w:r>
      <w:r>
        <w:rPr>
          <w:rFonts w:hint="default" w:ascii="Times New Roman" w:hAnsi="Times New Roman" w:eastAsia="仿宋_GB2312" w:cs="Times New Roman"/>
          <w:color w:val="000000"/>
          <w:sz w:val="32"/>
          <w:szCs w:val="32"/>
        </w:rPr>
        <w:t>统一规划、分类指导，装备优良、训练有素，反应迅速、处置高效</w:t>
      </w:r>
      <w:r>
        <w:rPr>
          <w:rFonts w:hint="eastAsia"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的原则，不断完善</w:t>
      </w:r>
      <w:r>
        <w:rPr>
          <w:rFonts w:hint="default" w:ascii="Times New Roman" w:hAnsi="Times New Roman" w:eastAsia="仿宋_GB2312" w:cs="Times New Roman"/>
          <w:color w:val="000000"/>
          <w:sz w:val="32"/>
          <w:szCs w:val="32"/>
          <w:lang w:eastAsia="zh-CN"/>
        </w:rPr>
        <w:t>市</w:t>
      </w:r>
      <w:r>
        <w:rPr>
          <w:rFonts w:hint="default" w:ascii="Times New Roman" w:hAnsi="Times New Roman" w:eastAsia="仿宋_GB2312" w:cs="Times New Roman"/>
          <w:color w:val="000000"/>
          <w:sz w:val="32"/>
          <w:szCs w:val="32"/>
        </w:rPr>
        <w:t>级紧急医学救援、传染病防控、中毒处置、核辐射处置和监督执法卫生应急队伍规范化建设，提升应对各类突发事件的应急处置能力，</w:t>
      </w:r>
      <w:r>
        <w:rPr>
          <w:rFonts w:hint="default" w:ascii="Times New Roman" w:hAnsi="Times New Roman" w:eastAsia="仿宋_GB2312" w:cs="Times New Roman"/>
          <w:color w:val="000000"/>
          <w:sz w:val="32"/>
          <w:szCs w:val="32"/>
          <w:lang w:val="en-US" w:eastAsia="zh-CN"/>
        </w:rPr>
        <w:t>3</w:t>
      </w:r>
      <w:r>
        <w:rPr>
          <w:rFonts w:hint="default" w:ascii="Times New Roman" w:hAnsi="Times New Roman" w:eastAsia="仿宋_GB2312" w:cs="Times New Roman"/>
          <w:color w:val="000000"/>
          <w:sz w:val="32"/>
          <w:szCs w:val="32"/>
        </w:rPr>
        <w:t>年内</w:t>
      </w:r>
      <w:r>
        <w:rPr>
          <w:rFonts w:hint="default" w:ascii="Times New Roman" w:hAnsi="Times New Roman" w:eastAsia="仿宋_GB2312" w:cs="Times New Roman"/>
          <w:color w:val="000000"/>
          <w:sz w:val="32"/>
          <w:szCs w:val="32"/>
          <w:lang w:eastAsia="zh-CN"/>
        </w:rPr>
        <w:t>在</w:t>
      </w:r>
      <w:r>
        <w:rPr>
          <w:rFonts w:hint="default" w:ascii="Times New Roman" w:hAnsi="Times New Roman" w:eastAsia="仿宋_GB2312" w:cs="Times New Roman"/>
          <w:color w:val="000000"/>
          <w:sz w:val="32"/>
          <w:szCs w:val="32"/>
        </w:rPr>
        <w:t>紧急医学救援、传染病防控队伍</w:t>
      </w:r>
      <w:r>
        <w:rPr>
          <w:rFonts w:hint="default" w:ascii="Times New Roman" w:hAnsi="Times New Roman" w:eastAsia="仿宋_GB2312" w:cs="Times New Roman"/>
          <w:color w:val="000000"/>
          <w:sz w:val="32"/>
          <w:szCs w:val="32"/>
          <w:lang w:eastAsia="zh-CN"/>
        </w:rPr>
        <w:t>省级队的基础上，</w:t>
      </w:r>
      <w:r>
        <w:rPr>
          <w:rFonts w:hint="default" w:ascii="Times New Roman" w:hAnsi="Times New Roman" w:eastAsia="仿宋_GB2312" w:cs="Times New Roman"/>
          <w:color w:val="000000"/>
          <w:sz w:val="32"/>
          <w:szCs w:val="32"/>
        </w:rPr>
        <w:t>中毒处置、监督执法队伍至少有1支达到</w:t>
      </w:r>
      <w:r>
        <w:rPr>
          <w:rFonts w:hint="default" w:ascii="Times New Roman" w:hAnsi="Times New Roman" w:eastAsia="仿宋_GB2312" w:cs="Times New Roman"/>
          <w:color w:val="000000"/>
          <w:sz w:val="32"/>
          <w:szCs w:val="32"/>
          <w:lang w:eastAsia="zh-CN"/>
        </w:rPr>
        <w:t>省级队</w:t>
      </w:r>
      <w:r>
        <w:rPr>
          <w:rFonts w:hint="default" w:ascii="Times New Roman" w:hAnsi="Times New Roman" w:eastAsia="仿宋_GB2312" w:cs="Times New Roman"/>
          <w:color w:val="000000"/>
          <w:sz w:val="32"/>
          <w:szCs w:val="32"/>
        </w:rPr>
        <w:t>水平，辐射处置队伍专业能力满足</w:t>
      </w:r>
      <w:r>
        <w:rPr>
          <w:rFonts w:hint="default" w:ascii="Times New Roman" w:hAnsi="Times New Roman" w:eastAsia="仿宋_GB2312" w:cs="Times New Roman"/>
          <w:color w:val="000000"/>
          <w:sz w:val="32"/>
          <w:szCs w:val="32"/>
          <w:lang w:eastAsia="zh-CN"/>
        </w:rPr>
        <w:t>临港</w:t>
      </w:r>
      <w:r>
        <w:rPr>
          <w:rFonts w:hint="default" w:ascii="Times New Roman" w:hAnsi="Times New Roman" w:eastAsia="仿宋_GB2312" w:cs="Times New Roman"/>
          <w:color w:val="000000"/>
          <w:sz w:val="32"/>
          <w:szCs w:val="32"/>
        </w:rPr>
        <w:t>经济</w:t>
      </w:r>
      <w:r>
        <w:rPr>
          <w:rFonts w:hint="default" w:ascii="Times New Roman" w:hAnsi="Times New Roman" w:eastAsia="仿宋_GB2312" w:cs="Times New Roman"/>
          <w:color w:val="000000"/>
          <w:sz w:val="32"/>
          <w:szCs w:val="32"/>
          <w:lang w:eastAsia="zh-CN"/>
        </w:rPr>
        <w:t>城市</w:t>
      </w:r>
      <w:r>
        <w:rPr>
          <w:rFonts w:hint="default" w:ascii="Times New Roman" w:hAnsi="Times New Roman" w:eastAsia="仿宋_GB2312" w:cs="Times New Roman"/>
          <w:color w:val="000000"/>
          <w:sz w:val="32"/>
          <w:szCs w:val="32"/>
        </w:rPr>
        <w:t>建设发展需要</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同时鼓励和引导县</w:t>
      </w:r>
      <w:r>
        <w:rPr>
          <w:rFonts w:hint="default" w:ascii="Times New Roman" w:hAnsi="Times New Roman" w:eastAsia="仿宋_GB2312" w:cs="Times New Roman"/>
          <w:color w:val="000000"/>
          <w:sz w:val="32"/>
          <w:szCs w:val="32"/>
          <w:lang w:eastAsia="zh-CN"/>
        </w:rPr>
        <w:t>、乡两</w:t>
      </w:r>
      <w:r>
        <w:rPr>
          <w:rFonts w:hint="default" w:ascii="Times New Roman" w:hAnsi="Times New Roman" w:eastAsia="仿宋_GB2312" w:cs="Times New Roman"/>
          <w:color w:val="000000"/>
          <w:sz w:val="32"/>
          <w:szCs w:val="32"/>
        </w:rPr>
        <w:t>级</w:t>
      </w:r>
      <w:r>
        <w:rPr>
          <w:rFonts w:hint="default" w:ascii="Times New Roman" w:hAnsi="Times New Roman" w:eastAsia="仿宋_GB2312" w:cs="Times New Roman"/>
          <w:color w:val="000000"/>
          <w:sz w:val="32"/>
          <w:szCs w:val="32"/>
          <w:lang w:eastAsia="zh-CN"/>
        </w:rPr>
        <w:t>突发公共</w:t>
      </w:r>
      <w:r>
        <w:rPr>
          <w:rFonts w:hint="default" w:ascii="Times New Roman" w:hAnsi="Times New Roman" w:eastAsia="仿宋_GB2312" w:cs="Times New Roman"/>
          <w:color w:val="000000"/>
          <w:sz w:val="32"/>
          <w:szCs w:val="32"/>
        </w:rPr>
        <w:t>卫生</w:t>
      </w:r>
      <w:r>
        <w:rPr>
          <w:rFonts w:hint="default" w:ascii="Times New Roman" w:hAnsi="Times New Roman" w:eastAsia="仿宋_GB2312" w:cs="Times New Roman"/>
          <w:color w:val="000000"/>
          <w:sz w:val="32"/>
          <w:szCs w:val="32"/>
          <w:lang w:eastAsia="zh-CN"/>
        </w:rPr>
        <w:t>事件防控队和紧急医学救援队</w:t>
      </w:r>
      <w:r>
        <w:rPr>
          <w:rFonts w:hint="default" w:ascii="Times New Roman" w:hAnsi="Times New Roman" w:eastAsia="仿宋_GB2312" w:cs="Times New Roman"/>
          <w:color w:val="000000"/>
          <w:sz w:val="32"/>
          <w:szCs w:val="32"/>
        </w:rPr>
        <w:t>伍规范化建设</w:t>
      </w:r>
      <w:r>
        <w:rPr>
          <w:rFonts w:hint="default" w:ascii="Times New Roman" w:hAnsi="Times New Roman" w:eastAsia="仿宋_GB2312" w:cs="Times New Roman"/>
          <w:color w:val="000000"/>
          <w:sz w:val="32"/>
          <w:szCs w:val="32"/>
          <w:lang w:eastAsia="zh-CN"/>
        </w:rPr>
        <w:t>。到202</w:t>
      </w:r>
      <w:r>
        <w:rPr>
          <w:rFonts w:hint="default" w:ascii="Times New Roman" w:hAnsi="Times New Roman" w:eastAsia="仿宋_GB2312" w:cs="Times New Roman"/>
          <w:color w:val="000000"/>
          <w:sz w:val="32"/>
          <w:szCs w:val="32"/>
          <w:lang w:val="en-US" w:eastAsia="zh-CN"/>
        </w:rPr>
        <w:t>5</w:t>
      </w:r>
      <w:r>
        <w:rPr>
          <w:rFonts w:hint="default" w:ascii="Times New Roman" w:hAnsi="Times New Roman" w:eastAsia="仿宋_GB2312" w:cs="Times New Roman"/>
          <w:color w:val="000000"/>
          <w:sz w:val="32"/>
          <w:szCs w:val="32"/>
          <w:lang w:eastAsia="zh-CN"/>
        </w:rPr>
        <w:t>年底，</w:t>
      </w:r>
      <w:r>
        <w:rPr>
          <w:rFonts w:hint="default" w:ascii="Times New Roman" w:hAnsi="Times New Roman" w:eastAsia="仿宋_GB2312" w:cs="Times New Roman"/>
          <w:color w:val="000000"/>
          <w:sz w:val="32"/>
          <w:szCs w:val="32"/>
          <w:highlight w:val="none"/>
          <w:lang w:eastAsia="zh-CN"/>
        </w:rPr>
        <w:t>实现各专业卫生应急</w:t>
      </w:r>
      <w:r>
        <w:rPr>
          <w:rFonts w:hint="default" w:ascii="Times New Roman" w:hAnsi="Times New Roman" w:eastAsia="仿宋_GB2312" w:cs="Times New Roman"/>
          <w:color w:val="000000"/>
          <w:sz w:val="32"/>
          <w:szCs w:val="32"/>
          <w:highlight w:val="none"/>
          <w:lang w:val="en-US" w:eastAsia="zh-CN"/>
        </w:rPr>
        <w:t>队伍</w:t>
      </w:r>
      <w:r>
        <w:rPr>
          <w:rFonts w:hint="default" w:ascii="Times New Roman" w:hAnsi="Times New Roman" w:eastAsia="仿宋_GB2312" w:cs="Times New Roman"/>
          <w:color w:val="000000"/>
          <w:sz w:val="32"/>
          <w:szCs w:val="32"/>
          <w:highlight w:val="none"/>
          <w:lang w:eastAsia="zh-CN"/>
        </w:rPr>
        <w:t>全覆盖，</w:t>
      </w:r>
      <w:r>
        <w:rPr>
          <w:rFonts w:hint="default" w:ascii="Times New Roman" w:hAnsi="Times New Roman" w:eastAsia="仿宋_GB2312" w:cs="Times New Roman"/>
          <w:color w:val="000000"/>
          <w:sz w:val="32"/>
          <w:szCs w:val="32"/>
          <w:lang w:eastAsia="zh-CN"/>
        </w:rPr>
        <w:t>规范化建设合格率达到8</w:t>
      </w:r>
      <w:r>
        <w:rPr>
          <w:rFonts w:hint="default" w:ascii="Times New Roman" w:hAnsi="Times New Roman" w:eastAsia="仿宋_GB2312" w:cs="Times New Roman"/>
          <w:color w:val="000000"/>
          <w:sz w:val="32"/>
          <w:szCs w:val="32"/>
          <w:lang w:val="en-US" w:eastAsia="zh-CN"/>
        </w:rPr>
        <w:t>5</w:t>
      </w:r>
      <w:r>
        <w:rPr>
          <w:rFonts w:hint="default" w:ascii="Times New Roman" w:hAnsi="Times New Roman" w:eastAsia="仿宋_GB2312" w:cs="Times New Roman"/>
          <w:color w:val="000000"/>
          <w:sz w:val="32"/>
          <w:szCs w:val="32"/>
          <w:lang w:eastAsia="zh-CN"/>
        </w:rPr>
        <w:t>%以上。</w:t>
      </w:r>
      <w:r>
        <w:rPr>
          <w:rFonts w:hint="default" w:ascii="Times New Roman" w:hAnsi="Times New Roman" w:eastAsia="仿宋_GB2312" w:cs="Times New Roman"/>
          <w:color w:val="000000"/>
          <w:sz w:val="32"/>
          <w:szCs w:val="32"/>
          <w:highlight w:val="none"/>
        </w:rPr>
        <w:t>分区域谋划建设若干市级紧急医学救援基地，引导各级各类医疗卫生机构建立应急医疗队，提升紧急医学救援能力。以</w:t>
      </w:r>
      <w:r>
        <w:rPr>
          <w:rFonts w:hint="default" w:ascii="Times New Roman" w:hAnsi="Times New Roman" w:eastAsia="仿宋_GB2312" w:cs="Times New Roman"/>
          <w:color w:val="000000"/>
          <w:sz w:val="32"/>
          <w:szCs w:val="32"/>
          <w:highlight w:val="none"/>
          <w:lang w:eastAsia="zh-CN"/>
        </w:rPr>
        <w:t>市中心医院为依托</w:t>
      </w:r>
      <w:r>
        <w:rPr>
          <w:rFonts w:hint="default" w:ascii="Times New Roman" w:hAnsi="Times New Roman" w:eastAsia="仿宋_GB2312" w:cs="Times New Roman"/>
          <w:color w:val="000000"/>
          <w:sz w:val="32"/>
          <w:szCs w:val="32"/>
          <w:highlight w:val="none"/>
        </w:rPr>
        <w:t>，建设市级紧急医学救援基地</w:t>
      </w:r>
      <w:r>
        <w:rPr>
          <w:rFonts w:hint="default" w:ascii="Times New Roman" w:hAnsi="Times New Roman" w:eastAsia="仿宋_GB2312" w:cs="Times New Roman"/>
          <w:color w:val="000000"/>
          <w:sz w:val="32"/>
          <w:szCs w:val="32"/>
          <w:highlight w:val="none"/>
          <w:lang w:eastAsia="zh-CN"/>
        </w:rPr>
        <w:t>，并积极申请建设豫东片区省级紧急医学救援基地。</w:t>
      </w:r>
      <w:r>
        <w:rPr>
          <w:rFonts w:hint="default" w:ascii="Times New Roman" w:hAnsi="Times New Roman" w:eastAsia="仿宋_GB2312" w:cs="Times New Roman"/>
          <w:color w:val="000000"/>
          <w:sz w:val="32"/>
          <w:szCs w:val="32"/>
          <w:highlight w:val="none"/>
        </w:rPr>
        <w:t>以市中医院为依托，建设市级中医紧急医学救援基地。</w:t>
      </w:r>
      <w:r>
        <w:rPr>
          <w:rFonts w:hint="default" w:ascii="Times New Roman" w:hAnsi="Times New Roman" w:eastAsia="仿宋_GB2312" w:cs="Times New Roman"/>
          <w:color w:val="000000"/>
          <w:sz w:val="32"/>
          <w:szCs w:val="32"/>
          <w:highlight w:val="none"/>
          <w:lang w:eastAsia="zh-CN"/>
        </w:rPr>
        <w:t>推进大型医院通用直升机停机坪建设，积极与省内外</w:t>
      </w:r>
      <w:r>
        <w:rPr>
          <w:rFonts w:hint="default" w:ascii="Times New Roman" w:hAnsi="Times New Roman" w:eastAsia="仿宋_GB2312" w:cs="Times New Roman"/>
          <w:color w:val="000000"/>
          <w:sz w:val="32"/>
          <w:szCs w:val="32"/>
          <w:highlight w:val="none"/>
        </w:rPr>
        <w:t>直升机救援力量</w:t>
      </w:r>
      <w:r>
        <w:rPr>
          <w:rFonts w:hint="default" w:ascii="Times New Roman" w:hAnsi="Times New Roman" w:eastAsia="仿宋_GB2312" w:cs="Times New Roman"/>
          <w:color w:val="000000"/>
          <w:sz w:val="32"/>
          <w:szCs w:val="32"/>
          <w:highlight w:val="none"/>
          <w:lang w:eastAsia="zh-CN"/>
        </w:rPr>
        <w:t>对接协作</w:t>
      </w:r>
      <w:r>
        <w:rPr>
          <w:rFonts w:hint="default" w:ascii="Times New Roman" w:hAnsi="Times New Roman" w:eastAsia="仿宋_GB2312" w:cs="Times New Roman"/>
          <w:color w:val="000000"/>
          <w:sz w:val="32"/>
          <w:szCs w:val="32"/>
          <w:highlight w:val="none"/>
        </w:rPr>
        <w:t>，</w:t>
      </w:r>
      <w:r>
        <w:rPr>
          <w:rFonts w:hint="default" w:ascii="Times New Roman" w:hAnsi="Times New Roman" w:eastAsia="仿宋_GB2312" w:cs="Times New Roman"/>
          <w:color w:val="000000"/>
          <w:sz w:val="32"/>
          <w:szCs w:val="32"/>
          <w:highlight w:val="none"/>
          <w:lang w:eastAsia="zh-CN"/>
        </w:rPr>
        <w:t>谋划空中医疗救援力量建设。</w:t>
      </w:r>
      <w:r>
        <w:rPr>
          <w:rFonts w:hint="default" w:ascii="Times New Roman" w:hAnsi="Times New Roman" w:eastAsia="仿宋_GB2312" w:cs="Times New Roman"/>
          <w:color w:val="000000"/>
          <w:sz w:val="32"/>
          <w:szCs w:val="32"/>
        </w:rPr>
        <w:t>各级疾</w:t>
      </w:r>
      <w:r>
        <w:rPr>
          <w:rFonts w:hint="default" w:ascii="Times New Roman" w:hAnsi="Times New Roman" w:eastAsia="仿宋_GB2312" w:cs="Times New Roman"/>
          <w:color w:val="000000"/>
          <w:sz w:val="32"/>
          <w:szCs w:val="32"/>
          <w:lang w:eastAsia="zh-CN"/>
        </w:rPr>
        <w:t>控</w:t>
      </w:r>
      <w:r>
        <w:rPr>
          <w:rFonts w:hint="default" w:ascii="Times New Roman" w:hAnsi="Times New Roman" w:eastAsia="仿宋_GB2312" w:cs="Times New Roman"/>
          <w:color w:val="000000"/>
          <w:sz w:val="32"/>
          <w:szCs w:val="32"/>
        </w:rPr>
        <w:t>机构作为公共卫生和健康管理的职能机构，实行双重管理，平时服务辖区，战时垂直管理。提高大型体育场馆、展览馆等公共设施建设标准，公共设施新建或改扩建应充分考虑应急需求，完善场地设置和后勤保障设计，预留管道、信息等接口和改造空间，使其具备快速转化为救治和隔离场所的基本条件。提升120急救指挥体系能力建设，强化院前急救公益属性。健全公共卫生实验室检测网络，建立疾控机构与医疗机构、高校和科研院所、第三方检测机构的联动协同机制。建立应急状态下基本医疗卫生服务的保障机制，为急危重症患者、需要维持定期</w:t>
      </w:r>
      <w:r>
        <w:rPr>
          <w:rFonts w:hint="default" w:ascii="Times New Roman" w:hAnsi="Times New Roman" w:eastAsia="仿宋_GB2312" w:cs="Times New Roman"/>
          <w:color w:val="000000"/>
          <w:spacing w:val="-6"/>
          <w:sz w:val="32"/>
          <w:szCs w:val="32"/>
        </w:rPr>
        <w:t>治疗的患者以及孕产妇、儿童等重点人群提供基本医疗服务保障。</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r>
        <w:rPr>
          <w:rFonts w:hint="default" w:ascii="Times New Roman" w:hAnsi="Times New Roman" w:eastAsia="楷体_GB2312" w:cs="Times New Roman"/>
          <w:b w:val="0"/>
          <w:color w:val="auto"/>
          <w:kern w:val="0"/>
          <w:szCs w:val="22"/>
          <w:lang w:eastAsia="zh-CN"/>
        </w:rPr>
        <w:t>（</w:t>
      </w:r>
      <w:r>
        <w:rPr>
          <w:rFonts w:hint="default" w:ascii="Times New Roman" w:hAnsi="Times New Roman" w:eastAsia="楷体_GB2312" w:cs="Times New Roman"/>
          <w:b w:val="0"/>
          <w:color w:val="auto"/>
          <w:kern w:val="0"/>
          <w:szCs w:val="22"/>
          <w:lang w:val="en-US" w:eastAsia="zh-CN"/>
        </w:rPr>
        <w:t>三）</w:t>
      </w:r>
      <w:r>
        <w:rPr>
          <w:rFonts w:hint="default" w:ascii="Times New Roman" w:hAnsi="Times New Roman" w:eastAsia="楷体_GB2312" w:cs="Times New Roman"/>
          <w:b w:val="0"/>
          <w:color w:val="auto"/>
          <w:kern w:val="0"/>
          <w:szCs w:val="22"/>
          <w:lang w:eastAsia="zh-CN"/>
        </w:rPr>
        <w:t>完善重大疫情救治体系</w:t>
      </w:r>
    </w:p>
    <w:p>
      <w:pPr>
        <w:keepNext w:val="0"/>
        <w:keepLines w:val="0"/>
        <w:pageBreakBefore w:val="0"/>
        <w:widowControl w:val="0"/>
        <w:shd w:val="clear" w:color="auto" w:fill="auto"/>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000000"/>
          <w:sz w:val="32"/>
          <w:szCs w:val="32"/>
          <w:highlight w:val="none"/>
        </w:rPr>
      </w:pPr>
      <w:bookmarkStart w:id="11" w:name="_Toc80948161"/>
      <w:r>
        <w:rPr>
          <w:rFonts w:hint="default" w:ascii="Times New Roman" w:hAnsi="Times New Roman" w:eastAsia="仿宋_GB2312" w:cs="Times New Roman"/>
          <w:color w:val="000000"/>
          <w:sz w:val="32"/>
          <w:szCs w:val="32"/>
          <w:highlight w:val="none"/>
        </w:rPr>
        <w:t>完善市</w:t>
      </w:r>
      <w:r>
        <w:rPr>
          <w:rFonts w:hint="default"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县</w:t>
      </w:r>
      <w:r>
        <w:rPr>
          <w:rFonts w:hint="default" w:ascii="Times New Roman" w:hAnsi="Times New Roman" w:eastAsia="仿宋_GB2312" w:cs="Times New Roman"/>
          <w:color w:val="000000"/>
          <w:sz w:val="32"/>
          <w:szCs w:val="32"/>
          <w:highlight w:val="none"/>
          <w:lang w:eastAsia="zh-CN"/>
        </w:rPr>
        <w:t>两</w:t>
      </w:r>
      <w:r>
        <w:rPr>
          <w:rFonts w:hint="default" w:ascii="Times New Roman" w:hAnsi="Times New Roman" w:eastAsia="仿宋_GB2312" w:cs="Times New Roman"/>
          <w:color w:val="000000"/>
          <w:sz w:val="32"/>
          <w:szCs w:val="32"/>
          <w:highlight w:val="none"/>
        </w:rPr>
        <w:t>级传染病救治网络，</w:t>
      </w:r>
      <w:r>
        <w:rPr>
          <w:rFonts w:hint="default" w:ascii="Times New Roman" w:hAnsi="Times New Roman" w:eastAsia="仿宋_GB2312" w:cs="Times New Roman"/>
          <w:color w:val="000000"/>
          <w:kern w:val="0"/>
          <w:sz w:val="32"/>
          <w:szCs w:val="32"/>
        </w:rPr>
        <w:t>建立健全分级、分层、分流的传染病等重大疫情救治机制。</w:t>
      </w:r>
      <w:r>
        <w:rPr>
          <w:rFonts w:hint="default" w:ascii="Times New Roman" w:hAnsi="Times New Roman" w:eastAsia="仿宋_GB2312" w:cs="Times New Roman"/>
          <w:color w:val="000000"/>
          <w:sz w:val="32"/>
          <w:szCs w:val="32"/>
          <w:highlight w:val="none"/>
        </w:rPr>
        <w:t>全面加强二级以上综合医院、中医院</w:t>
      </w:r>
      <w:r>
        <w:rPr>
          <w:rFonts w:hint="default" w:ascii="Times New Roman" w:hAnsi="Times New Roman" w:eastAsia="仿宋_GB2312" w:cs="Times New Roman"/>
          <w:color w:val="000000"/>
          <w:sz w:val="32"/>
          <w:szCs w:val="32"/>
          <w:highlight w:val="none"/>
          <w:lang w:val="en-US" w:eastAsia="zh-CN"/>
        </w:rPr>
        <w:t>和所有儿童专科医院</w:t>
      </w:r>
      <w:r>
        <w:rPr>
          <w:rFonts w:hint="default" w:ascii="Times New Roman" w:hAnsi="Times New Roman" w:eastAsia="仿宋_GB2312" w:cs="Times New Roman"/>
          <w:color w:val="000000"/>
          <w:sz w:val="32"/>
          <w:szCs w:val="32"/>
          <w:highlight w:val="none"/>
        </w:rPr>
        <w:t>感染性疾病科和发热门诊建设，</w:t>
      </w:r>
      <w:r>
        <w:rPr>
          <w:rFonts w:hint="default" w:ascii="Times New Roman" w:hAnsi="Times New Roman" w:eastAsia="仿宋_GB2312" w:cs="Times New Roman"/>
          <w:color w:val="000000"/>
          <w:sz w:val="32"/>
          <w:szCs w:val="32"/>
          <w:highlight w:val="none"/>
          <w:lang w:val="en-US" w:eastAsia="zh-CN"/>
        </w:rPr>
        <w:t>持续</w:t>
      </w:r>
      <w:r>
        <w:rPr>
          <w:rFonts w:hint="default" w:ascii="Times New Roman" w:hAnsi="Times New Roman" w:eastAsia="仿宋_GB2312" w:cs="Times New Roman"/>
          <w:color w:val="000000"/>
          <w:sz w:val="32"/>
          <w:szCs w:val="32"/>
          <w:highlight w:val="none"/>
        </w:rPr>
        <w:t>改善县级医院传染病区、重症医学科等基础设施条件，提高传染病快速检测和诊治水平。</w:t>
      </w:r>
      <w:r>
        <w:rPr>
          <w:rFonts w:hint="default" w:ascii="Times New Roman" w:hAnsi="Times New Roman" w:eastAsia="仿宋_GB2312" w:cs="Times New Roman"/>
          <w:color w:val="000000"/>
          <w:sz w:val="32"/>
          <w:szCs w:val="32"/>
          <w:highlight w:val="none"/>
          <w:lang w:eastAsia="zh-CN"/>
        </w:rPr>
        <w:t>重复利用</w:t>
      </w:r>
      <w:r>
        <w:rPr>
          <w:rFonts w:hint="default" w:ascii="Times New Roman" w:hAnsi="Times New Roman" w:eastAsia="仿宋_GB2312" w:cs="Times New Roman"/>
          <w:color w:val="000000"/>
          <w:sz w:val="32"/>
          <w:szCs w:val="32"/>
          <w:highlight w:val="none"/>
        </w:rPr>
        <w:t>传染病医院或相对独立的综合性医院传染病区，扩大传染病集中收治容量。</w:t>
      </w:r>
      <w:r>
        <w:rPr>
          <w:rFonts w:hint="eastAsia" w:ascii="Times New Roman" w:hAnsi="Times New Roman" w:eastAsia="仿宋_GB2312" w:cs="Times New Roman"/>
          <w:color w:val="000000"/>
          <w:sz w:val="32"/>
          <w:szCs w:val="32"/>
          <w:highlight w:val="none"/>
          <w:lang w:val="en-US" w:eastAsia="zh-CN"/>
        </w:rPr>
        <w:t>以</w:t>
      </w:r>
      <w:r>
        <w:rPr>
          <w:rFonts w:hint="default" w:ascii="Times New Roman" w:hAnsi="Times New Roman" w:eastAsia="仿宋_GB2312" w:cs="Times New Roman"/>
          <w:color w:val="000000"/>
          <w:sz w:val="32"/>
          <w:szCs w:val="32"/>
          <w:highlight w:val="none"/>
          <w:lang w:val="en-US" w:eastAsia="zh-CN"/>
        </w:rPr>
        <w:t>淮阳区中医院</w:t>
      </w:r>
      <w:r>
        <w:rPr>
          <w:rFonts w:hint="eastAsia" w:ascii="Times New Roman" w:hAnsi="Times New Roman" w:eastAsia="仿宋_GB2312" w:cs="Times New Roman"/>
          <w:color w:val="000000"/>
          <w:sz w:val="32"/>
          <w:szCs w:val="32"/>
          <w:highlight w:val="none"/>
          <w:lang w:val="en-US" w:eastAsia="zh-CN"/>
        </w:rPr>
        <w:t>为依托建立</w:t>
      </w:r>
      <w:r>
        <w:rPr>
          <w:rFonts w:hint="default" w:ascii="Times New Roman" w:hAnsi="Times New Roman" w:eastAsia="仿宋_GB2312" w:cs="Times New Roman"/>
          <w:color w:val="000000"/>
          <w:sz w:val="32"/>
          <w:szCs w:val="32"/>
          <w:highlight w:val="none"/>
          <w:lang w:val="en-US" w:eastAsia="zh-CN"/>
        </w:rPr>
        <w:t>全市重大疫情救治基地，加快推进其升级改造，提升医疗救治能力。持续强化医院感染防控管理，提高重大疫情应对能力。</w:t>
      </w:r>
      <w:r>
        <w:rPr>
          <w:rFonts w:hint="default" w:ascii="Times New Roman" w:hAnsi="Times New Roman" w:eastAsia="仿宋_GB2312" w:cs="Times New Roman"/>
          <w:color w:val="000000"/>
          <w:sz w:val="32"/>
          <w:szCs w:val="32"/>
          <w:highlight w:val="none"/>
        </w:rPr>
        <w:t>加强基层医疗卫生机构发热门诊（哨点诊室）建设</w:t>
      </w:r>
      <w:r>
        <w:rPr>
          <w:rFonts w:hint="eastAsia"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lang w:val="en-US" w:eastAsia="zh-CN"/>
        </w:rPr>
        <w:t>根据基层医疗卫生机构发热门诊设置基本要求，按照填平补齐原则，配齐新冠病毒核酸快速检查设备，生化分析仪、血细胞分析仪、全自动血凝分析仪等检验设备，CT、数字X光机（DR）等放射设备，为有条件的乡镇卫生院配置负压救护车，全面提升农村地区重点传染病疫情防控和突发公共卫生事件应急处置能力</w:t>
      </w:r>
      <w:r>
        <w:rPr>
          <w:rFonts w:hint="default" w:ascii="Times New Roman" w:hAnsi="Times New Roman" w:eastAsia="仿宋_GB2312" w:cs="Times New Roman"/>
          <w:color w:val="000000"/>
          <w:sz w:val="32"/>
          <w:szCs w:val="32"/>
          <w:highlight w:val="none"/>
        </w:rPr>
        <w:t>。建立公共卫生事件应急医疗救治</w:t>
      </w:r>
      <w:r>
        <w:rPr>
          <w:rFonts w:hint="eastAsia" w:ascii="Times New Roman" w:hAnsi="Times New Roman" w:eastAsia="仿宋_GB2312" w:cs="Times New Roman"/>
          <w:color w:val="000000"/>
          <w:sz w:val="32"/>
          <w:szCs w:val="32"/>
          <w:highlight w:val="none"/>
          <w:lang w:val="en" w:eastAsia="zh-CN"/>
        </w:rPr>
        <w:t>“</w:t>
      </w:r>
      <w:r>
        <w:rPr>
          <w:rFonts w:hint="default" w:ascii="Times New Roman" w:hAnsi="Times New Roman" w:eastAsia="仿宋_GB2312" w:cs="Times New Roman"/>
          <w:color w:val="000000"/>
          <w:sz w:val="32"/>
          <w:szCs w:val="32"/>
          <w:highlight w:val="none"/>
        </w:rPr>
        <w:t>预备役</w:t>
      </w:r>
      <w:r>
        <w:rPr>
          <w:rFonts w:hint="eastAsia"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制度，完善集中医学隔离观察点、方舱医院等场所储备清单。</w:t>
      </w:r>
      <w:bookmarkEnd w:id="11"/>
    </w:p>
    <w:p>
      <w:pPr>
        <w:keepNext w:val="0"/>
        <w:keepLines w:val="0"/>
        <w:pageBreakBefore w:val="0"/>
        <w:widowControl w:val="0"/>
        <w:numPr>
          <w:ilvl w:val="0"/>
          <w:numId w:val="0"/>
        </w:numPr>
        <w:shd w:val="clear" w:color="auto" w:fill="auto"/>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楷体_GB2312" w:cs="Times New Roman"/>
          <w:b w:val="0"/>
          <w:color w:val="auto"/>
          <w:kern w:val="0"/>
          <w:sz w:val="32"/>
          <w:szCs w:val="22"/>
          <w:lang w:val="en-US" w:eastAsia="zh-CN" w:bidi="ar-SA"/>
        </w:rPr>
      </w:pPr>
      <w:r>
        <w:rPr>
          <w:rFonts w:hint="default" w:ascii="Times New Roman" w:hAnsi="Times New Roman" w:eastAsia="楷体_GB2312" w:cs="Times New Roman"/>
          <w:b w:val="0"/>
          <w:color w:val="auto"/>
          <w:kern w:val="0"/>
          <w:sz w:val="32"/>
          <w:szCs w:val="22"/>
          <w:lang w:val="en-US" w:eastAsia="zh-CN" w:bidi="ar-SA"/>
        </w:rPr>
        <w:t>（四）健全应急医疗物资保障体系</w:t>
      </w:r>
    </w:p>
    <w:p>
      <w:pPr>
        <w:keepNext w:val="0"/>
        <w:keepLines w:val="0"/>
        <w:pageBreakBefore w:val="0"/>
        <w:widowControl w:val="0"/>
        <w:numPr>
          <w:ilvl w:val="0"/>
          <w:numId w:val="0"/>
        </w:numPr>
        <w:shd w:val="clear" w:color="auto" w:fill="auto"/>
        <w:kinsoku/>
        <w:wordWrap/>
        <w:overflowPunct w:val="0"/>
        <w:topLinePunct w:val="0"/>
        <w:autoSpaceDE/>
        <w:autoSpaceDN/>
        <w:bidi w:val="0"/>
        <w:adjustRightInd/>
        <w:snapToGrid/>
        <w:spacing w:line="530" w:lineRule="exact"/>
        <w:ind w:left="0" w:leftChars="0" w:right="0" w:rightChars="0" w:firstLine="640" w:firstLineChars="200"/>
        <w:jc w:val="both"/>
        <w:textAlignment w:val="auto"/>
        <w:outlineLvl w:val="9"/>
        <w:rPr>
          <w:rFonts w:hint="default" w:ascii="Times New Roman" w:hAnsi="Times New Roman" w:eastAsia="仿宋_GB2312" w:cs="Times New Roman"/>
          <w:color w:val="000000"/>
          <w:spacing w:val="0"/>
          <w:sz w:val="32"/>
          <w:szCs w:val="32"/>
          <w:highlight w:val="none"/>
        </w:rPr>
      </w:pPr>
      <w:r>
        <w:rPr>
          <w:rFonts w:hint="default" w:ascii="Times New Roman" w:hAnsi="Times New Roman" w:eastAsia="仿宋_GB2312" w:cs="Times New Roman"/>
          <w:color w:val="000000"/>
          <w:spacing w:val="0"/>
          <w:sz w:val="32"/>
          <w:szCs w:val="32"/>
          <w:highlight w:val="none"/>
          <w:lang w:eastAsia="zh-CN"/>
        </w:rPr>
        <w:t>会同工信、财政等相关部门</w:t>
      </w:r>
      <w:r>
        <w:rPr>
          <w:rFonts w:hint="default" w:ascii="Times New Roman" w:hAnsi="Times New Roman" w:eastAsia="仿宋_GB2312" w:cs="Times New Roman"/>
          <w:color w:val="000000"/>
          <w:spacing w:val="0"/>
          <w:sz w:val="32"/>
          <w:szCs w:val="32"/>
          <w:highlight w:val="none"/>
        </w:rPr>
        <w:t>建立科学合理的公共卫生应急战略物资储备制度，健全应急医疗物资紧急生产、政府采购、收储轮换、调剂调用</w:t>
      </w:r>
      <w:r>
        <w:rPr>
          <w:rFonts w:hint="default" w:ascii="Times New Roman" w:hAnsi="Times New Roman" w:eastAsia="仿宋_GB2312" w:cs="Times New Roman"/>
          <w:color w:val="000000"/>
          <w:spacing w:val="0"/>
          <w:sz w:val="32"/>
          <w:szCs w:val="32"/>
          <w:highlight w:val="none"/>
          <w:lang w:val="en-US" w:eastAsia="zh-CN"/>
        </w:rPr>
        <w:t>和</w:t>
      </w:r>
      <w:r>
        <w:rPr>
          <w:rFonts w:hint="default" w:ascii="Times New Roman" w:hAnsi="Times New Roman" w:eastAsia="仿宋_GB2312" w:cs="Times New Roman"/>
          <w:color w:val="000000"/>
          <w:spacing w:val="0"/>
          <w:sz w:val="32"/>
          <w:szCs w:val="32"/>
          <w:highlight w:val="none"/>
        </w:rPr>
        <w:t>物流配送机制。完善应急医疗物资保障应急预案制度</w:t>
      </w:r>
      <w:r>
        <w:rPr>
          <w:rFonts w:hint="default" w:ascii="Times New Roman" w:hAnsi="Times New Roman" w:eastAsia="仿宋_GB2312" w:cs="Times New Roman"/>
          <w:color w:val="000000"/>
          <w:spacing w:val="0"/>
          <w:sz w:val="32"/>
          <w:szCs w:val="32"/>
          <w:highlight w:val="none"/>
          <w:lang w:val="en-US" w:eastAsia="zh-CN"/>
        </w:rPr>
        <w:t>和</w:t>
      </w:r>
      <w:r>
        <w:rPr>
          <w:rFonts w:hint="default" w:ascii="Times New Roman" w:hAnsi="Times New Roman" w:eastAsia="仿宋_GB2312" w:cs="Times New Roman"/>
          <w:color w:val="000000"/>
          <w:spacing w:val="0"/>
          <w:sz w:val="32"/>
          <w:szCs w:val="32"/>
          <w:highlight w:val="none"/>
        </w:rPr>
        <w:t>储备体系，建立物资储备目录管理制度，完善政府应急征用补偿制度。加强医疗卫生机构医疗防护物资、重点救治药品及医疗救治设备储备，确保发生突发公共卫生事件时可随时调用。</w:t>
      </w:r>
      <w:r>
        <w:rPr>
          <w:rFonts w:hint="default" w:ascii="Times New Roman" w:hAnsi="Times New Roman" w:eastAsia="仿宋_GB2312" w:cs="Times New Roman"/>
          <w:b w:val="0"/>
          <w:i w:val="0"/>
          <w:caps w:val="0"/>
          <w:color w:val="000000"/>
          <w:spacing w:val="0"/>
          <w:sz w:val="32"/>
          <w:szCs w:val="32"/>
          <w:shd w:val="clear" w:color="080000" w:fill="FFFFFF"/>
          <w:lang w:val="en-US" w:eastAsia="zh-CN"/>
        </w:rPr>
        <w:t>二级以上医疗机构采取以实物储备为主，资金储备、能力储备、信息储备相结合的方式，完善储备的动态管理制度，提高应对突发事件的针对性</w:t>
      </w:r>
      <w:r>
        <w:rPr>
          <w:rFonts w:hint="eastAsia" w:ascii="Times New Roman" w:hAnsi="Times New Roman" w:eastAsia="仿宋_GB2312" w:cs="Times New Roman"/>
          <w:b w:val="0"/>
          <w:i w:val="0"/>
          <w:caps w:val="0"/>
          <w:color w:val="000000"/>
          <w:spacing w:val="0"/>
          <w:sz w:val="32"/>
          <w:szCs w:val="32"/>
          <w:shd w:val="clear" w:color="080000" w:fill="FFFFFF"/>
          <w:lang w:val="en-US" w:eastAsia="zh-CN"/>
        </w:rPr>
        <w:t>、</w:t>
      </w:r>
      <w:r>
        <w:rPr>
          <w:rFonts w:hint="default" w:ascii="Times New Roman" w:hAnsi="Times New Roman" w:eastAsia="仿宋_GB2312" w:cs="Times New Roman"/>
          <w:b w:val="0"/>
          <w:i w:val="0"/>
          <w:caps w:val="0"/>
          <w:color w:val="000000"/>
          <w:spacing w:val="0"/>
          <w:sz w:val="32"/>
          <w:szCs w:val="32"/>
          <w:shd w:val="clear" w:color="080000" w:fill="FFFFFF"/>
          <w:lang w:val="en-US" w:eastAsia="zh-CN"/>
        </w:rPr>
        <w:t>有效性。市级依托</w:t>
      </w:r>
      <w:r>
        <w:rPr>
          <w:rFonts w:hint="default" w:ascii="Times New Roman" w:hAnsi="Times New Roman" w:eastAsia="仿宋_GB2312" w:cs="Times New Roman"/>
          <w:b w:val="0"/>
          <w:i w:val="0"/>
          <w:caps w:val="0"/>
          <w:color w:val="000000"/>
          <w:spacing w:val="0"/>
          <w:sz w:val="32"/>
          <w:szCs w:val="32"/>
          <w:shd w:val="clear" w:color="080000" w:fill="FFFFFF"/>
          <w:lang w:val="en" w:eastAsia="zh-CN"/>
        </w:rPr>
        <w:t>市疾控中心</w:t>
      </w:r>
      <w:r>
        <w:rPr>
          <w:rFonts w:hint="default" w:ascii="Times New Roman" w:hAnsi="Times New Roman" w:eastAsia="仿宋_GB2312" w:cs="Times New Roman"/>
          <w:b w:val="0"/>
          <w:i w:val="0"/>
          <w:caps w:val="0"/>
          <w:color w:val="000000"/>
          <w:spacing w:val="0"/>
          <w:sz w:val="32"/>
          <w:szCs w:val="32"/>
          <w:shd w:val="clear" w:color="080000" w:fill="FFFFFF"/>
          <w:lang w:val="en-US" w:eastAsia="zh-CN"/>
        </w:rPr>
        <w:t>完善市级传染病卫生应急储备库，物资储备保证能够达到全市重点疫区支援保障；县级分别指定相关机构为本级卫生应急物资储备点，积极探索市、县、乡、村四级应急物资分类储备管理机制。</w:t>
      </w:r>
      <w:bookmarkStart w:id="12" w:name="_Toc80948168"/>
      <w:bookmarkStart w:id="13" w:name="_Toc2129"/>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r>
        <w:rPr>
          <w:rFonts w:hint="default" w:ascii="Times New Roman" w:hAnsi="Times New Roman" w:eastAsia="楷体_GB2312" w:cs="Times New Roman"/>
          <w:b w:val="0"/>
          <w:color w:val="auto"/>
          <w:kern w:val="0"/>
          <w:szCs w:val="22"/>
          <w:lang w:eastAsia="zh-CN"/>
        </w:rPr>
        <w:t>（</w:t>
      </w:r>
      <w:r>
        <w:rPr>
          <w:rFonts w:hint="default" w:ascii="Times New Roman" w:hAnsi="Times New Roman" w:eastAsia="楷体_GB2312" w:cs="Times New Roman"/>
          <w:b w:val="0"/>
          <w:color w:val="auto"/>
          <w:kern w:val="0"/>
          <w:szCs w:val="22"/>
          <w:lang w:val="en-US" w:eastAsia="zh-CN"/>
        </w:rPr>
        <w:t>五</w:t>
      </w:r>
      <w:r>
        <w:rPr>
          <w:rFonts w:hint="default" w:ascii="Times New Roman" w:hAnsi="Times New Roman" w:eastAsia="楷体_GB2312" w:cs="Times New Roman"/>
          <w:b w:val="0"/>
          <w:color w:val="auto"/>
          <w:kern w:val="0"/>
          <w:szCs w:val="22"/>
          <w:lang w:eastAsia="zh-CN"/>
        </w:rPr>
        <w:t>）健全中西医协作机制</w:t>
      </w:r>
      <w:bookmarkEnd w:id="12"/>
      <w:bookmarkEnd w:id="13"/>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bookmarkStart w:id="14" w:name="_Toc80948170"/>
      <w:r>
        <w:rPr>
          <w:rFonts w:hint="default" w:ascii="Times New Roman" w:hAnsi="Times New Roman" w:eastAsia="仿宋_GB2312" w:cs="Times New Roman"/>
          <w:color w:val="auto"/>
          <w:sz w:val="32"/>
          <w:szCs w:val="32"/>
        </w:rPr>
        <w:t>建立完善中医药参与基本公共卫生服务、应对突发公共卫生事件和重大传染病防治的中西医协同救治机制，</w:t>
      </w:r>
      <w:r>
        <w:rPr>
          <w:rFonts w:hint="default" w:ascii="Times New Roman" w:hAnsi="Times New Roman" w:eastAsia="仿宋_GB2312" w:cs="Times New Roman"/>
          <w:color w:val="auto"/>
          <w:sz w:val="32"/>
          <w:szCs w:val="32"/>
          <w:lang w:eastAsia="zh-CN"/>
        </w:rPr>
        <w:t>建立中医疫病防治队伍，</w:t>
      </w:r>
      <w:r>
        <w:rPr>
          <w:rFonts w:hint="default" w:ascii="Times New Roman" w:hAnsi="Times New Roman" w:eastAsia="仿宋_GB2312" w:cs="Times New Roman"/>
          <w:color w:val="auto"/>
          <w:sz w:val="32"/>
          <w:szCs w:val="32"/>
        </w:rPr>
        <w:t>加强相关专业中医药临床救治专家团队建设，开展中医药防治技术培训，充分发挥中医药在公共卫生中的独特作用。建立健全紧密型、常态化中西医联合会诊制度，探索总结中西医结合在新冠肺炎等传染病临床救治中的有效方法，优化中西医结合治疗方案，力求轻症患者尽早治愈，减少危重症的发生，最大限度提高治愈率、降低病死率，推动中医药深度介入传染病防控和临床救治。</w:t>
      </w:r>
      <w:bookmarkStart w:id="15" w:name="_Toc80948169"/>
    </w:p>
    <w:bookmarkEnd w:id="15"/>
    <w:p>
      <w:pPr>
        <w:pStyle w:val="5"/>
        <w:keepNext w:val="0"/>
        <w:keepLines w:val="0"/>
        <w:pageBreakBefore w:val="0"/>
        <w:widowControl w:val="0"/>
        <w:numPr>
          <w:ilvl w:val="0"/>
          <w:numId w:val="0"/>
        </w:numPr>
        <w:kinsoku/>
        <w:wordWrap/>
        <w:overflowPunct w:val="0"/>
        <w:topLinePunct w:val="0"/>
        <w:autoSpaceDE/>
        <w:autoSpaceDN/>
        <w:bidi w:val="0"/>
        <w:adjustRightInd/>
        <w:snapToGrid/>
        <w:spacing w:before="0" w:beforeAutospacing="0" w:after="0" w:afterAutospacing="0" w:line="530" w:lineRule="exact"/>
        <w:ind w:firstLine="640" w:firstLineChars="200"/>
        <w:textAlignment w:val="auto"/>
        <w:rPr>
          <w:rFonts w:hint="default" w:ascii="Times New Roman" w:hAnsi="Times New Roman" w:eastAsia="黑体" w:cs="Times New Roman"/>
          <w:b w:val="0"/>
          <w:bCs w:val="0"/>
          <w:color w:val="auto"/>
          <w:kern w:val="0"/>
          <w:sz w:val="32"/>
          <w:szCs w:val="32"/>
        </w:rPr>
      </w:pPr>
      <w:r>
        <w:rPr>
          <w:rFonts w:hint="default" w:ascii="Times New Roman" w:hAnsi="Times New Roman" w:eastAsia="黑体" w:cs="Times New Roman"/>
          <w:b w:val="0"/>
          <w:bCs w:val="0"/>
          <w:color w:val="auto"/>
          <w:kern w:val="0"/>
          <w:sz w:val="32"/>
          <w:szCs w:val="32"/>
          <w:lang w:eastAsia="zh-CN"/>
        </w:rPr>
        <w:t>四、</w:t>
      </w:r>
      <w:r>
        <w:rPr>
          <w:rFonts w:hint="default" w:ascii="Times New Roman" w:hAnsi="Times New Roman" w:eastAsia="黑体" w:cs="Times New Roman"/>
          <w:b w:val="0"/>
          <w:bCs w:val="0"/>
          <w:color w:val="auto"/>
          <w:kern w:val="0"/>
          <w:sz w:val="32"/>
          <w:szCs w:val="32"/>
        </w:rPr>
        <w:t>创新</w:t>
      </w:r>
      <w:r>
        <w:rPr>
          <w:rFonts w:hint="default" w:ascii="Times New Roman" w:hAnsi="Times New Roman" w:eastAsia="黑体" w:cs="Times New Roman"/>
          <w:b w:val="0"/>
          <w:bCs w:val="0"/>
          <w:color w:val="auto"/>
          <w:kern w:val="0"/>
          <w:sz w:val="32"/>
          <w:szCs w:val="32"/>
          <w:lang w:val="en-US" w:eastAsia="zh-CN"/>
        </w:rPr>
        <w:t>开展</w:t>
      </w:r>
      <w:r>
        <w:rPr>
          <w:rFonts w:hint="default" w:ascii="Times New Roman" w:hAnsi="Times New Roman" w:eastAsia="黑体" w:cs="Times New Roman"/>
          <w:b w:val="0"/>
          <w:bCs w:val="0"/>
          <w:color w:val="auto"/>
          <w:kern w:val="0"/>
          <w:sz w:val="32"/>
          <w:szCs w:val="32"/>
        </w:rPr>
        <w:t>爱国卫生运动，提高社会健康综合治理能力</w:t>
      </w:r>
      <w:bookmarkEnd w:id="14"/>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坚持政府主导、部门协作、全社会动员，丰富工作内涵，创新方式方法，全面改善人居环境，高质量推进爱国卫生运动，加快形成文明健康、绿色环保的生活方式，有效保障人民群众健康。</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bookmarkStart w:id="16" w:name="_Toc80948171"/>
      <w:r>
        <w:rPr>
          <w:rFonts w:hint="default" w:ascii="Times New Roman" w:hAnsi="Times New Roman" w:eastAsia="楷体_GB2312" w:cs="Times New Roman"/>
          <w:b w:val="0"/>
          <w:color w:val="auto"/>
          <w:kern w:val="0"/>
          <w:szCs w:val="22"/>
          <w:lang w:eastAsia="zh-CN"/>
        </w:rPr>
        <w:t>（一）推进城乡环境卫生综合整治</w:t>
      </w:r>
      <w:bookmarkEnd w:id="16"/>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深入开展城市清洁和更新行动，加强重点场所和薄弱环节环境卫生治理。实施农村人居环境整治提升五年行动，深入推进村庄清洁和绿化美化行动，全面加强乡村基础设施和公共卫生设施建设。加快生活垃圾处理设施建设，统筹推进城乡生活垃圾分类、无害化处理和资源化利用。加强城镇污水处理设施和污水管网建设，确保城镇污水管网全覆盖，推动污水处理设施和服务向</w:t>
      </w:r>
      <w:r>
        <w:rPr>
          <w:rFonts w:hint="default" w:ascii="Times New Roman" w:hAnsi="Times New Roman" w:eastAsia="仿宋_GB2312" w:cs="Times New Roman"/>
          <w:color w:val="auto"/>
          <w:sz w:val="32"/>
          <w:szCs w:val="32"/>
          <w:lang w:val="en-US" w:eastAsia="zh-CN"/>
        </w:rPr>
        <w:t>城镇周边</w:t>
      </w:r>
      <w:r>
        <w:rPr>
          <w:rFonts w:hint="default" w:ascii="Times New Roman" w:hAnsi="Times New Roman" w:eastAsia="仿宋_GB2312" w:cs="Times New Roman"/>
          <w:color w:val="auto"/>
          <w:sz w:val="32"/>
          <w:szCs w:val="32"/>
        </w:rPr>
        <w:t>农村延伸。深入推进农村</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厕所革命</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，城市、县城全面消除旱厕，推进旅游厕所提档升级。强化城乡饮用水安全保障，加强</w:t>
      </w:r>
      <w:r>
        <w:rPr>
          <w:rFonts w:hint="default" w:ascii="Times New Roman" w:hAnsi="Times New Roman" w:eastAsia="仿宋_GB2312" w:cs="Times New Roman"/>
          <w:color w:val="auto"/>
          <w:sz w:val="32"/>
          <w:szCs w:val="32"/>
          <w:lang w:val="en-US" w:eastAsia="zh-CN"/>
        </w:rPr>
        <w:t>对</w:t>
      </w:r>
      <w:r>
        <w:rPr>
          <w:rFonts w:hint="default" w:ascii="Times New Roman" w:hAnsi="Times New Roman" w:eastAsia="仿宋_GB2312" w:cs="Times New Roman"/>
          <w:color w:val="auto"/>
          <w:sz w:val="32"/>
          <w:szCs w:val="32"/>
        </w:rPr>
        <w:t>城市二次供水、直饮水的监测管理。全面推进餐饮业</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明厨亮灶</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，守护群众</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舌尖上的安全</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。加强农贸市场标准化、规范化建设。加强病媒生物防制，消除病媒生物孳生环境，控制病媒生物性传染病</w:t>
      </w:r>
      <w:r>
        <w:rPr>
          <w:rFonts w:hint="default" w:ascii="Times New Roman" w:hAnsi="Times New Roman" w:eastAsia="仿宋_GB2312" w:cs="Times New Roman"/>
          <w:color w:val="auto"/>
          <w:sz w:val="32"/>
          <w:szCs w:val="32"/>
          <w:lang w:eastAsia="zh-CN"/>
        </w:rPr>
        <w:t>发生</w:t>
      </w:r>
      <w:r>
        <w:rPr>
          <w:rFonts w:hint="default" w:ascii="Times New Roman" w:hAnsi="Times New Roman" w:eastAsia="仿宋_GB2312" w:cs="Times New Roman"/>
          <w:color w:val="auto"/>
          <w:sz w:val="32"/>
          <w:szCs w:val="32"/>
        </w:rPr>
        <w:t>。</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bookmarkStart w:id="17" w:name="_Toc80948172"/>
      <w:r>
        <w:rPr>
          <w:rFonts w:hint="default" w:ascii="Times New Roman" w:hAnsi="Times New Roman" w:eastAsia="楷体_GB2312" w:cs="Times New Roman"/>
          <w:b w:val="0"/>
          <w:color w:val="auto"/>
          <w:kern w:val="0"/>
          <w:szCs w:val="22"/>
          <w:lang w:eastAsia="zh-CN"/>
        </w:rPr>
        <w:t>（二）深化卫生城镇创建</w:t>
      </w:r>
      <w:bookmarkEnd w:id="17"/>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实施城乡联动、县域同创，全面提升城乡公共卫生环境设施建设和管理水平。持续开展卫生村、卫生先进单位、卫生居民小区等创建活动。完善卫生城镇监督管理机制，加强技术指导和动态监管，建立抽查评价制度和常态化退出机制。充分利用信息化技术手段开展评审工作，提升工作效率和监管水平。</w:t>
      </w:r>
      <w:r>
        <w:rPr>
          <w:rFonts w:hint="default" w:ascii="Times New Roman" w:hAnsi="Times New Roman" w:eastAsia="仿宋_GB2312" w:cs="Times New Roman"/>
          <w:color w:val="000000"/>
          <w:sz w:val="32"/>
          <w:szCs w:val="32"/>
        </w:rPr>
        <w:t>到2025年，</w:t>
      </w:r>
      <w:r>
        <w:rPr>
          <w:rFonts w:hint="default" w:ascii="Times New Roman" w:hAnsi="Times New Roman" w:eastAsia="仿宋_GB2312" w:cs="Times New Roman"/>
          <w:color w:val="000000"/>
          <w:sz w:val="32"/>
          <w:szCs w:val="32"/>
          <w:lang w:eastAsia="zh-CN"/>
        </w:rPr>
        <w:t>国家卫生城市持续巩固，</w:t>
      </w:r>
      <w:r>
        <w:rPr>
          <w:rFonts w:hint="default" w:ascii="Times New Roman" w:hAnsi="Times New Roman" w:eastAsia="仿宋_GB2312" w:cs="Times New Roman"/>
          <w:color w:val="000000"/>
          <w:sz w:val="32"/>
          <w:szCs w:val="32"/>
        </w:rPr>
        <w:t>国家卫生县</w:t>
      </w:r>
      <w:r>
        <w:rPr>
          <w:rFonts w:hint="default" w:ascii="Times New Roman" w:hAnsi="Times New Roman" w:eastAsia="仿宋_GB2312" w:cs="Times New Roman"/>
          <w:color w:val="000000"/>
          <w:sz w:val="32"/>
          <w:szCs w:val="32"/>
          <w:lang w:eastAsia="zh-CN"/>
        </w:rPr>
        <w:t>（市）</w:t>
      </w:r>
      <w:r>
        <w:rPr>
          <w:rFonts w:hint="default" w:ascii="Times New Roman" w:hAnsi="Times New Roman" w:eastAsia="仿宋_GB2312" w:cs="Times New Roman"/>
          <w:color w:val="000000"/>
          <w:sz w:val="32"/>
          <w:szCs w:val="32"/>
        </w:rPr>
        <w:t>覆盖率达到</w:t>
      </w:r>
      <w:r>
        <w:rPr>
          <w:rFonts w:hint="default" w:ascii="Times New Roman" w:hAnsi="Times New Roman" w:eastAsia="仿宋_GB2312" w:cs="Times New Roman"/>
          <w:color w:val="000000"/>
          <w:sz w:val="32"/>
          <w:szCs w:val="32"/>
          <w:lang w:val="en-US" w:eastAsia="zh-CN"/>
        </w:rPr>
        <w:t>6</w:t>
      </w:r>
      <w:r>
        <w:rPr>
          <w:rFonts w:hint="default" w:ascii="Times New Roman" w:hAnsi="Times New Roman" w:eastAsia="仿宋_GB2312" w:cs="Times New Roman"/>
          <w:color w:val="000000"/>
          <w:sz w:val="32"/>
          <w:szCs w:val="32"/>
        </w:rPr>
        <w:t>0%，</w:t>
      </w:r>
      <w:r>
        <w:rPr>
          <w:rFonts w:hint="default" w:ascii="Times New Roman" w:hAnsi="Times New Roman" w:eastAsia="仿宋_GB2312" w:cs="Times New Roman"/>
          <w:color w:val="auto"/>
          <w:sz w:val="32"/>
          <w:szCs w:val="32"/>
        </w:rPr>
        <w:t>国家卫生乡镇覆盖率达到10%</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保持</w:t>
      </w:r>
      <w:r>
        <w:rPr>
          <w:rFonts w:hint="default" w:ascii="Times New Roman" w:hAnsi="Times New Roman" w:eastAsia="仿宋_GB2312" w:cs="Times New Roman"/>
          <w:color w:val="auto"/>
          <w:sz w:val="32"/>
          <w:szCs w:val="32"/>
        </w:rPr>
        <w:t>省级卫生县城全覆盖，省级及以上卫生乡镇比例不低于</w:t>
      </w:r>
      <w:r>
        <w:rPr>
          <w:rFonts w:hint="default" w:ascii="Times New Roman" w:hAnsi="Times New Roman" w:eastAsia="仿宋_GB2312" w:cs="Times New Roman"/>
          <w:color w:val="auto"/>
          <w:sz w:val="32"/>
          <w:szCs w:val="32"/>
          <w:lang w:val="en-US" w:eastAsia="zh-CN"/>
        </w:rPr>
        <w:t>60</w:t>
      </w:r>
      <w:r>
        <w:rPr>
          <w:rFonts w:hint="default" w:ascii="Times New Roman" w:hAnsi="Times New Roman" w:eastAsia="仿宋_GB2312" w:cs="Times New Roman"/>
          <w:color w:val="auto"/>
          <w:sz w:val="32"/>
          <w:szCs w:val="32"/>
        </w:rPr>
        <w:t>%。</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bookmarkStart w:id="18" w:name="_Toc80948173"/>
      <w:r>
        <w:rPr>
          <w:rFonts w:hint="default" w:ascii="Times New Roman" w:hAnsi="Times New Roman" w:eastAsia="楷体_GB2312" w:cs="Times New Roman"/>
          <w:b w:val="0"/>
          <w:color w:val="auto"/>
          <w:kern w:val="0"/>
          <w:szCs w:val="22"/>
          <w:lang w:eastAsia="zh-CN"/>
        </w:rPr>
        <w:t>（三）加快健康城市建设</w:t>
      </w:r>
      <w:bookmarkEnd w:id="18"/>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将全生命周期健康管理理念贯穿城市规划、建设、管理全过程，加快建设适应城镇化快速发展、城市人口密集特点的健康城市。</w:t>
      </w:r>
      <w:r>
        <w:rPr>
          <w:rFonts w:hint="default" w:ascii="Times New Roman" w:hAnsi="Times New Roman" w:eastAsia="仿宋_GB2312" w:cs="Times New Roman"/>
          <w:color w:val="000000"/>
          <w:sz w:val="32"/>
          <w:szCs w:val="32"/>
          <w:lang w:val="en-US" w:eastAsia="zh-CN"/>
        </w:rPr>
        <w:t>根据</w:t>
      </w:r>
      <w:r>
        <w:rPr>
          <w:rFonts w:hint="default" w:ascii="Times New Roman" w:hAnsi="Times New Roman" w:eastAsia="仿宋_GB2312" w:cs="Times New Roman"/>
          <w:color w:val="000000"/>
          <w:sz w:val="32"/>
          <w:szCs w:val="32"/>
        </w:rPr>
        <w:t>健康细胞建设标准，规范评价流程，加快推进健康乡镇、健康村庄、健康单位、健康企业、五星健康文明家庭</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lang w:val="en-US" w:eastAsia="zh-CN"/>
        </w:rPr>
        <w:t>爱国之星、健康之星、文明之星、卫生之星、和谐之星</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等</w:t>
      </w:r>
      <w:r>
        <w:rPr>
          <w:rFonts w:hint="eastAsia" w:ascii="Times New Roman" w:hAnsi="Times New Roman" w:eastAsia="仿宋_GB2312" w:cs="Times New Roman"/>
          <w:color w:val="000000"/>
          <w:sz w:val="32"/>
          <w:szCs w:val="32"/>
          <w:lang w:val="en-US" w:eastAsia="zh-CN"/>
        </w:rPr>
        <w:t>健康细胞</w:t>
      </w:r>
      <w:r>
        <w:rPr>
          <w:rFonts w:hint="default" w:ascii="Times New Roman" w:hAnsi="Times New Roman" w:eastAsia="仿宋_GB2312" w:cs="Times New Roman"/>
          <w:color w:val="000000"/>
          <w:sz w:val="32"/>
          <w:szCs w:val="32"/>
        </w:rPr>
        <w:t>建设。大力倡导</w:t>
      </w:r>
      <w:r>
        <w:rPr>
          <w:rFonts w:hint="eastAsia" w:ascii="Times New Roman" w:hAnsi="Times New Roman" w:eastAsia="仿宋_GB2312" w:cs="Times New Roman"/>
          <w:color w:val="000000"/>
          <w:sz w:val="32"/>
          <w:szCs w:val="32"/>
          <w:lang w:val="en" w:eastAsia="zh-CN"/>
        </w:rPr>
        <w:t>“</w:t>
      </w:r>
      <w:r>
        <w:rPr>
          <w:rFonts w:hint="default" w:ascii="Times New Roman" w:hAnsi="Times New Roman" w:eastAsia="仿宋_GB2312" w:cs="Times New Roman"/>
          <w:color w:val="000000"/>
          <w:sz w:val="32"/>
          <w:szCs w:val="32"/>
        </w:rPr>
        <w:t>无疫</w:t>
      </w:r>
      <w:r>
        <w:rPr>
          <w:rFonts w:hint="default" w:ascii="Times New Roman" w:hAnsi="Times New Roman" w:eastAsia="仿宋_GB2312" w:cs="Times New Roman"/>
          <w:color w:val="000000"/>
          <w:sz w:val="32"/>
          <w:szCs w:val="32"/>
          <w:lang w:eastAsia="zh-CN"/>
        </w:rPr>
        <w:t>村</w:t>
      </w:r>
      <w:r>
        <w:rPr>
          <w:rFonts w:hint="default" w:ascii="Times New Roman" w:hAnsi="Times New Roman" w:eastAsia="仿宋_GB2312" w:cs="Times New Roman"/>
          <w:color w:val="000000"/>
          <w:sz w:val="32"/>
          <w:szCs w:val="32"/>
        </w:rPr>
        <w:t>（</w:t>
      </w:r>
      <w:r>
        <w:rPr>
          <w:rFonts w:hint="default" w:ascii="Times New Roman" w:hAnsi="Times New Roman" w:eastAsia="仿宋_GB2312" w:cs="Times New Roman"/>
          <w:color w:val="000000"/>
          <w:sz w:val="32"/>
          <w:szCs w:val="32"/>
          <w:lang w:eastAsia="zh-CN"/>
        </w:rPr>
        <w:t>社区</w:t>
      </w:r>
      <w:r>
        <w:rPr>
          <w:rFonts w:hint="default" w:ascii="Times New Roman" w:hAnsi="Times New Roman" w:eastAsia="仿宋_GB2312" w:cs="Times New Roman"/>
          <w:color w:val="000000"/>
          <w:sz w:val="32"/>
          <w:szCs w:val="32"/>
        </w:rPr>
        <w:t>）</w:t>
      </w:r>
      <w:r>
        <w:rPr>
          <w:rFonts w:hint="default" w:ascii="Times New Roman" w:hAnsi="Times New Roman" w:eastAsia="仿宋_GB2312" w:cs="Times New Roman"/>
          <w:color w:val="000000"/>
          <w:sz w:val="32"/>
          <w:szCs w:val="32"/>
          <w:lang w:eastAsia="zh-CN"/>
        </w:rPr>
        <w:t>、企事业单位</w:t>
      </w:r>
      <w:r>
        <w:rPr>
          <w:rFonts w:hint="eastAsia"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建设，筑牢基层疫情防控的坚固防线。到2025年，全</w:t>
      </w:r>
      <w:r>
        <w:rPr>
          <w:rFonts w:hint="default" w:ascii="Times New Roman" w:hAnsi="Times New Roman" w:eastAsia="仿宋_GB2312" w:cs="Times New Roman"/>
          <w:color w:val="000000"/>
          <w:sz w:val="32"/>
          <w:szCs w:val="32"/>
          <w:lang w:val="en-US" w:eastAsia="zh-CN"/>
        </w:rPr>
        <w:t>市</w:t>
      </w:r>
      <w:r>
        <w:rPr>
          <w:rFonts w:hint="default" w:ascii="Times New Roman" w:hAnsi="Times New Roman" w:eastAsia="仿宋_GB2312" w:cs="Times New Roman"/>
          <w:color w:val="000000"/>
          <w:sz w:val="32"/>
          <w:szCs w:val="32"/>
        </w:rPr>
        <w:t>打造健康细胞不少于</w:t>
      </w:r>
      <w:r>
        <w:rPr>
          <w:rFonts w:hint="default" w:ascii="Times New Roman" w:hAnsi="Times New Roman" w:eastAsia="仿宋_GB2312" w:cs="Times New Roman"/>
          <w:color w:val="000000"/>
          <w:sz w:val="32"/>
          <w:szCs w:val="32"/>
          <w:lang w:val="en-US" w:eastAsia="zh-CN"/>
        </w:rPr>
        <w:t>200</w:t>
      </w:r>
      <w:r>
        <w:rPr>
          <w:rFonts w:hint="default" w:ascii="Times New Roman" w:hAnsi="Times New Roman" w:eastAsia="仿宋_GB2312" w:cs="Times New Roman"/>
          <w:color w:val="000000"/>
          <w:sz w:val="32"/>
          <w:szCs w:val="32"/>
        </w:rPr>
        <w:t>个。</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bookmarkStart w:id="19" w:name="_Toc80948174"/>
      <w:r>
        <w:rPr>
          <w:rFonts w:hint="default" w:ascii="Times New Roman" w:hAnsi="Times New Roman" w:eastAsia="楷体_GB2312" w:cs="Times New Roman"/>
          <w:b w:val="0"/>
          <w:color w:val="auto"/>
          <w:kern w:val="0"/>
          <w:szCs w:val="22"/>
          <w:lang w:eastAsia="zh-CN"/>
        </w:rPr>
        <w:t>（四）开展控烟</w:t>
      </w:r>
      <w:r>
        <w:rPr>
          <w:rFonts w:hint="default" w:ascii="Times New Roman" w:hAnsi="Times New Roman" w:eastAsia="楷体_GB2312" w:cs="Times New Roman"/>
          <w:b w:val="0"/>
          <w:color w:val="auto"/>
          <w:kern w:val="0"/>
          <w:szCs w:val="22"/>
          <w:lang w:val="en-US" w:eastAsia="zh-CN"/>
        </w:rPr>
        <w:t>限酒</w:t>
      </w:r>
      <w:r>
        <w:rPr>
          <w:rFonts w:hint="default" w:ascii="Times New Roman" w:hAnsi="Times New Roman" w:eastAsia="楷体_GB2312" w:cs="Times New Roman"/>
          <w:b w:val="0"/>
          <w:color w:val="auto"/>
          <w:kern w:val="0"/>
          <w:szCs w:val="22"/>
          <w:lang w:eastAsia="zh-CN"/>
        </w:rPr>
        <w:t>工作</w:t>
      </w:r>
      <w:bookmarkEnd w:id="19"/>
    </w:p>
    <w:p>
      <w:pPr>
        <w:pStyle w:val="20"/>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spacing w:before="0" w:beforeAutospacing="0" w:after="0" w:afterAutospacing="0" w:line="530" w:lineRule="exact"/>
        <w:ind w:left="0" w:leftChars="0" w:right="0" w:rightChars="0" w:firstLine="640" w:firstLineChars="200"/>
        <w:jc w:val="left"/>
        <w:textAlignment w:val="top"/>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实施健康</w:t>
      </w:r>
      <w:r>
        <w:rPr>
          <w:rFonts w:hint="default" w:ascii="Times New Roman" w:hAnsi="Times New Roman" w:eastAsia="仿宋_GB2312" w:cs="Times New Roman"/>
          <w:color w:val="auto"/>
          <w:sz w:val="32"/>
          <w:szCs w:val="32"/>
          <w:lang w:val="en-US" w:eastAsia="zh-CN"/>
        </w:rPr>
        <w:t>周口</w:t>
      </w:r>
      <w:r>
        <w:rPr>
          <w:rFonts w:hint="default" w:ascii="Times New Roman" w:hAnsi="Times New Roman" w:eastAsia="仿宋_GB2312" w:cs="Times New Roman"/>
          <w:color w:val="auto"/>
          <w:sz w:val="32"/>
          <w:szCs w:val="32"/>
        </w:rPr>
        <w:t>行动控烟专项行动，以</w:t>
      </w:r>
      <w:r>
        <w:rPr>
          <w:rFonts w:hint="eastAsia" w:ascii="Times New Roman" w:hAnsi="Times New Roman" w:eastAsia="仿宋_GB2312" w:cs="Times New Roman"/>
          <w:color w:val="auto"/>
          <w:sz w:val="32"/>
          <w:szCs w:val="32"/>
          <w:lang w:val="en-US" w:eastAsia="zh-CN"/>
        </w:rPr>
        <w:t>健全</w:t>
      </w:r>
      <w:r>
        <w:rPr>
          <w:rFonts w:hint="default" w:ascii="Times New Roman" w:hAnsi="Times New Roman" w:eastAsia="仿宋_GB2312" w:cs="Times New Roman"/>
          <w:color w:val="auto"/>
          <w:sz w:val="32"/>
          <w:szCs w:val="32"/>
        </w:rPr>
        <w:t>公共场所全面无烟法规、加强青少年控烟、完善戒烟服务体系为重点，加快推进无烟机关、无烟医疗卫生机构、无烟学校等无烟环境建设。</w:t>
      </w:r>
      <w:r>
        <w:rPr>
          <w:rFonts w:hint="default" w:ascii="Times New Roman" w:hAnsi="Times New Roman" w:eastAsia="仿宋_GB2312" w:cs="Times New Roman"/>
          <w:i w:val="0"/>
          <w:iCs w:val="0"/>
          <w:caps w:val="0"/>
          <w:color w:val="auto"/>
          <w:spacing w:val="0"/>
          <w:sz w:val="32"/>
          <w:szCs w:val="32"/>
          <w:shd w:val="clear" w:color="090000" w:fill="FFFFFF"/>
        </w:rPr>
        <w:t>加强有害饮酒宣传教育，引导群众少饮酒、不酗酒。</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bookmarkStart w:id="20" w:name="_Toc80948175"/>
      <w:r>
        <w:rPr>
          <w:rFonts w:hint="default" w:ascii="Times New Roman" w:hAnsi="Times New Roman" w:eastAsia="楷体_GB2312" w:cs="Times New Roman"/>
          <w:b w:val="0"/>
          <w:color w:val="auto"/>
          <w:kern w:val="0"/>
          <w:szCs w:val="22"/>
          <w:lang w:eastAsia="zh-CN"/>
        </w:rPr>
        <w:t>（五）普及健康绿色生活方式</w:t>
      </w:r>
      <w:bookmarkEnd w:id="20"/>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全面实施文明健康绿色环保生活方式</w:t>
      </w:r>
      <w:r>
        <w:rPr>
          <w:rFonts w:hint="eastAsia" w:ascii="Times New Roman" w:hAnsi="Times New Roman" w:eastAsia="仿宋_GB2312" w:cs="Times New Roman"/>
          <w:color w:val="auto"/>
          <w:sz w:val="32"/>
          <w:szCs w:val="32"/>
          <w:lang w:val="en-US" w:eastAsia="zh-CN"/>
        </w:rPr>
        <w:t>专项</w:t>
      </w:r>
      <w:r>
        <w:rPr>
          <w:rFonts w:hint="default" w:ascii="Times New Roman" w:hAnsi="Times New Roman" w:eastAsia="仿宋_GB2312" w:cs="Times New Roman"/>
          <w:color w:val="auto"/>
          <w:sz w:val="32"/>
          <w:szCs w:val="32"/>
        </w:rPr>
        <w:t>行动、健康知识教育普及行动，</w:t>
      </w:r>
      <w:r>
        <w:rPr>
          <w:rFonts w:hint="default" w:ascii="Times New Roman" w:hAnsi="Times New Roman" w:eastAsia="仿宋_GB2312" w:cs="Times New Roman"/>
          <w:color w:val="auto"/>
          <w:sz w:val="32"/>
          <w:szCs w:val="32"/>
          <w:lang w:val="en-US" w:eastAsia="zh-CN"/>
        </w:rPr>
        <w:t>积极推进五星健康文明家庭创建活动，</w:t>
      </w:r>
      <w:r>
        <w:rPr>
          <w:rFonts w:hint="default" w:ascii="Times New Roman" w:hAnsi="Times New Roman" w:eastAsia="仿宋_GB2312" w:cs="Times New Roman"/>
          <w:color w:val="auto"/>
          <w:sz w:val="32"/>
          <w:szCs w:val="32"/>
        </w:rPr>
        <w:t>深入开展新时代校园爱国卫生运动。积极推进节约型机关、绿色家庭、绿色学校、绿色社区创建等行动，引导群众践行绿色环保生活理念。普及</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光盘行动</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，推广公勺公筷和分餐制。完善城镇慢行系统，加快构建绿色低碳交通体系，倡导绿色出行。</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bookmarkStart w:id="21" w:name="_Toc80948176"/>
      <w:r>
        <w:rPr>
          <w:rFonts w:hint="default" w:ascii="Times New Roman" w:hAnsi="Times New Roman" w:eastAsia="楷体_GB2312" w:cs="Times New Roman"/>
          <w:b w:val="0"/>
          <w:color w:val="auto"/>
          <w:kern w:val="0"/>
          <w:szCs w:val="22"/>
          <w:lang w:eastAsia="zh-CN"/>
        </w:rPr>
        <w:t>（六）创新社会动员机制</w:t>
      </w:r>
      <w:bookmarkEnd w:id="21"/>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加强爱国卫生工作体系建设，</w:t>
      </w:r>
      <w:r>
        <w:rPr>
          <w:rFonts w:hint="default" w:ascii="Times New Roman" w:hAnsi="Times New Roman" w:eastAsia="仿宋_GB2312" w:cs="Times New Roman"/>
          <w:color w:val="auto"/>
          <w:sz w:val="32"/>
          <w:szCs w:val="32"/>
          <w:lang w:eastAsia="zh-CN"/>
        </w:rPr>
        <w:t>建立完善爱国卫生保障机制和激励机制，强化</w:t>
      </w:r>
      <w:r>
        <w:rPr>
          <w:rFonts w:hint="default" w:ascii="Times New Roman" w:hAnsi="Times New Roman" w:eastAsia="仿宋_GB2312" w:cs="Times New Roman"/>
          <w:color w:val="auto"/>
          <w:sz w:val="32"/>
          <w:szCs w:val="32"/>
        </w:rPr>
        <w:t>乡镇（街道）、村（社区）、学校和机关企事业单位爱国卫生组织机构</w:t>
      </w:r>
      <w:r>
        <w:rPr>
          <w:rFonts w:hint="default" w:ascii="Times New Roman" w:hAnsi="Times New Roman" w:eastAsia="仿宋_GB2312" w:cs="Times New Roman"/>
          <w:color w:val="auto"/>
          <w:sz w:val="32"/>
          <w:szCs w:val="32"/>
          <w:lang w:eastAsia="zh-CN"/>
        </w:rPr>
        <w:t>建设</w:t>
      </w:r>
      <w:r>
        <w:rPr>
          <w:rFonts w:hint="default" w:ascii="Times New Roman" w:hAnsi="Times New Roman" w:eastAsia="仿宋_GB2312" w:cs="Times New Roman"/>
          <w:color w:val="auto"/>
          <w:sz w:val="32"/>
          <w:szCs w:val="32"/>
        </w:rPr>
        <w:t>，建立专兼职爱国卫生人员队伍。加快爱国卫生与基层治理工作有机融合，推动形成自上而下行政动员与自下而上主动参与结合、平战结合的群众动员机制。依法加强村（居）民委员会公共卫生委员会建设，进一步完善社区网格化管理。推广爱国卫生运动创新实践基地建设、</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一科普六行动</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全城清洁</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行动、周末大扫除等，倡导村规民约、居民公约，推动爱国卫生运动融入群众日常生活</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提升基层社会健康管理水平</w:t>
      </w:r>
      <w:r>
        <w:rPr>
          <w:rFonts w:hint="default" w:ascii="Times New Roman" w:hAnsi="Times New Roman" w:eastAsia="仿宋_GB2312" w:cs="Times New Roman"/>
          <w:color w:val="auto"/>
          <w:sz w:val="32"/>
          <w:szCs w:val="32"/>
        </w:rPr>
        <w:t>。加大爱国卫生运动宣传教育，引导群众树立健康强国理念，在全社会营造爱祖国、讲卫生、树文明、重健康的浓厚文化氛围。</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60" w:type="dxa"/>
            <w:noWrap w:val="0"/>
            <w:vAlign w:val="center"/>
          </w:tcPr>
          <w:p>
            <w:pPr>
              <w:keepNext w:val="0"/>
              <w:keepLines w:val="0"/>
              <w:pageBreakBefore w:val="0"/>
              <w:widowControl w:val="0"/>
              <w:kinsoku/>
              <w:wordWrap/>
              <w:overflowPunct w:val="0"/>
              <w:topLinePunct w:val="0"/>
              <w:bidi w:val="0"/>
              <w:snapToGrid/>
              <w:spacing w:line="600" w:lineRule="exact"/>
              <w:jc w:val="center"/>
              <w:rPr>
                <w:rFonts w:hint="default" w:ascii="Times New Roman" w:hAnsi="Times New Roman" w:eastAsia="仿宋_GB2312" w:cs="Times New Roman"/>
                <w:color w:val="auto"/>
                <w:sz w:val="28"/>
                <w:szCs w:val="28"/>
              </w:rPr>
            </w:pPr>
            <w:r>
              <w:rPr>
                <w:rFonts w:hint="default" w:ascii="Times New Roman" w:hAnsi="Times New Roman" w:eastAsia="黑体" w:cs="Times New Roman"/>
                <w:color w:val="auto"/>
                <w:sz w:val="28"/>
                <w:szCs w:val="28"/>
              </w:rPr>
              <w:t>专栏2  健康环境建设工程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9060" w:type="dxa"/>
            <w:noWrap w:val="0"/>
            <w:vAlign w:val="center"/>
          </w:tcPr>
          <w:p>
            <w:pPr>
              <w:keepNext w:val="0"/>
              <w:keepLines w:val="0"/>
              <w:pageBreakBefore w:val="0"/>
              <w:widowControl w:val="0"/>
              <w:kinsoku/>
              <w:wordWrap/>
              <w:overflowPunct w:val="0"/>
              <w:topLinePunct w:val="0"/>
              <w:autoSpaceDE/>
              <w:autoSpaceDN/>
              <w:bidi w:val="0"/>
              <w:adjustRightInd/>
              <w:snapToGrid/>
              <w:spacing w:line="480" w:lineRule="exact"/>
              <w:ind w:firstLine="560" w:firstLineChars="200"/>
              <w:rPr>
                <w:rFonts w:hint="default" w:ascii="Times New Roman" w:hAnsi="Times New Roman" w:eastAsia="仿宋_GB2312" w:cs="Times New Roman"/>
                <w:color w:val="000000"/>
                <w:sz w:val="28"/>
                <w:szCs w:val="28"/>
              </w:rPr>
            </w:pPr>
            <w:r>
              <w:rPr>
                <w:rFonts w:hint="default" w:ascii="Times New Roman" w:hAnsi="Times New Roman" w:eastAsia="仿宋_GB2312" w:cs="Times New Roman"/>
                <w:color w:val="auto"/>
                <w:sz w:val="28"/>
                <w:szCs w:val="28"/>
              </w:rPr>
              <w:t>卫生城镇与健康城市创建：</w:t>
            </w:r>
            <w:r>
              <w:rPr>
                <w:rFonts w:hint="default" w:ascii="Times New Roman" w:hAnsi="Times New Roman" w:eastAsia="仿宋_GB2312" w:cs="Times New Roman"/>
                <w:color w:val="000000"/>
                <w:sz w:val="28"/>
                <w:szCs w:val="28"/>
                <w:lang w:eastAsia="zh-CN"/>
              </w:rPr>
              <w:t>巩固国家</w:t>
            </w:r>
            <w:r>
              <w:rPr>
                <w:rFonts w:hint="default" w:ascii="Times New Roman" w:hAnsi="Times New Roman" w:eastAsia="仿宋_GB2312" w:cs="Times New Roman"/>
                <w:color w:val="000000"/>
                <w:sz w:val="28"/>
                <w:szCs w:val="28"/>
              </w:rPr>
              <w:t>卫生城市</w:t>
            </w:r>
            <w:r>
              <w:rPr>
                <w:rFonts w:hint="default" w:ascii="Times New Roman" w:hAnsi="Times New Roman" w:eastAsia="仿宋_GB2312" w:cs="Times New Roman"/>
                <w:color w:val="000000"/>
                <w:sz w:val="28"/>
                <w:szCs w:val="28"/>
                <w:lang w:eastAsia="zh-CN"/>
              </w:rPr>
              <w:t>创建成果，</w:t>
            </w:r>
            <w:r>
              <w:rPr>
                <w:rFonts w:hint="default" w:ascii="Times New Roman" w:hAnsi="Times New Roman" w:eastAsia="仿宋_GB2312" w:cs="Times New Roman"/>
                <w:color w:val="000000"/>
                <w:sz w:val="28"/>
                <w:szCs w:val="28"/>
              </w:rPr>
              <w:t>积极创建卫生县、卫生乡镇、卫生村、卫生居民小区、卫生先进单位，加快建设健康城市、健康乡镇、健康村庄、健康单位、五星健康文明家庭。</w:t>
            </w:r>
          </w:p>
          <w:p>
            <w:pPr>
              <w:keepNext w:val="0"/>
              <w:keepLines w:val="0"/>
              <w:pageBreakBefore w:val="0"/>
              <w:widowControl w:val="0"/>
              <w:kinsoku/>
              <w:wordWrap/>
              <w:overflowPunct w:val="0"/>
              <w:topLinePunct w:val="0"/>
              <w:autoSpaceDE/>
              <w:autoSpaceDN/>
              <w:bidi w:val="0"/>
              <w:adjustRightInd/>
              <w:snapToGrid/>
              <w:spacing w:line="480" w:lineRule="exact"/>
              <w:ind w:firstLine="560" w:firstLineChars="200"/>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一科普六行动：开展卫生防疫和健康知识普及宣传，深入开展农贸市场、乡村、社区</w:t>
            </w:r>
            <w:r>
              <w:rPr>
                <w:rFonts w:hint="default"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lang w:val="en-US" w:eastAsia="zh-CN"/>
              </w:rPr>
              <w:t>工作场所</w:t>
            </w:r>
            <w:r>
              <w:rPr>
                <w:rFonts w:hint="default" w:ascii="Times New Roman" w:hAnsi="Times New Roman" w:eastAsia="仿宋_GB2312" w:cs="Times New Roman"/>
                <w:color w:val="auto"/>
                <w:sz w:val="28"/>
                <w:szCs w:val="28"/>
              </w:rPr>
              <w:t>及校园等重点场所</w:t>
            </w:r>
            <w:r>
              <w:rPr>
                <w:rFonts w:hint="default" w:ascii="Times New Roman" w:hAnsi="Times New Roman" w:eastAsia="仿宋_GB2312" w:cs="Times New Roman"/>
                <w:color w:val="auto"/>
                <w:sz w:val="28"/>
                <w:szCs w:val="28"/>
                <w:lang w:val="en-US" w:eastAsia="zh-CN"/>
              </w:rPr>
              <w:t>环境卫生综合整治</w:t>
            </w:r>
            <w:r>
              <w:rPr>
                <w:rFonts w:hint="default" w:ascii="Times New Roman" w:hAnsi="Times New Roman" w:eastAsia="仿宋_GB2312" w:cs="Times New Roman"/>
                <w:color w:val="auto"/>
                <w:sz w:val="28"/>
                <w:szCs w:val="28"/>
              </w:rPr>
              <w:t>。</w:t>
            </w:r>
          </w:p>
          <w:p>
            <w:pPr>
              <w:keepNext w:val="0"/>
              <w:keepLines w:val="0"/>
              <w:pageBreakBefore w:val="0"/>
              <w:widowControl w:val="0"/>
              <w:kinsoku/>
              <w:wordWrap/>
              <w:overflowPunct w:val="0"/>
              <w:topLinePunct w:val="0"/>
              <w:autoSpaceDE/>
              <w:autoSpaceDN/>
              <w:bidi w:val="0"/>
              <w:adjustRightInd/>
              <w:snapToGrid/>
              <w:spacing w:line="480" w:lineRule="exact"/>
              <w:ind w:firstLine="560" w:firstLineChars="200"/>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病媒生物防制：持续开展鼠、蚊、蝇、蟑等病媒生物的密度监测、常用化学杀虫剂抗药性监测等。</w:t>
            </w:r>
          </w:p>
          <w:p>
            <w:pPr>
              <w:pStyle w:val="20"/>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spacing w:before="0" w:beforeLines="0" w:beforeAutospacing="0" w:after="0" w:afterLines="0" w:afterAutospacing="0" w:line="480" w:lineRule="exact"/>
              <w:ind w:left="0" w:leftChars="0" w:right="0" w:rightChars="0" w:firstLine="560" w:firstLineChars="200"/>
              <w:jc w:val="left"/>
              <w:textAlignment w:val="top"/>
              <w:outlineLvl w:val="9"/>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控烟</w:t>
            </w:r>
            <w:r>
              <w:rPr>
                <w:rFonts w:hint="default" w:ascii="Times New Roman" w:hAnsi="Times New Roman" w:eastAsia="仿宋_GB2312" w:cs="Times New Roman"/>
                <w:color w:val="auto"/>
                <w:sz w:val="28"/>
                <w:szCs w:val="28"/>
                <w:lang w:eastAsia="zh-CN"/>
              </w:rPr>
              <w:t>限酒工作</w:t>
            </w:r>
            <w:r>
              <w:rPr>
                <w:rFonts w:hint="default" w:ascii="Times New Roman" w:hAnsi="Times New Roman" w:eastAsia="仿宋_GB2312" w:cs="Times New Roman"/>
                <w:color w:val="auto"/>
                <w:sz w:val="28"/>
                <w:szCs w:val="28"/>
              </w:rPr>
              <w:t>：认真履行《烟草控制框架公约》，实施减少烟草危害行动，建设无烟环境。加强有害饮酒宣传教育，引导群众少饮酒、不酗酒。</w:t>
            </w:r>
          </w:p>
        </w:tc>
      </w:tr>
    </w:tbl>
    <w:p>
      <w:pPr>
        <w:pStyle w:val="5"/>
        <w:keepNext w:val="0"/>
        <w:keepLines w:val="0"/>
        <w:pageBreakBefore w:val="0"/>
        <w:widowControl w:val="0"/>
        <w:kinsoku/>
        <w:wordWrap/>
        <w:overflowPunct w:val="0"/>
        <w:topLinePunct w:val="0"/>
        <w:autoSpaceDE/>
        <w:autoSpaceDN/>
        <w:bidi w:val="0"/>
        <w:adjustRightInd/>
        <w:snapToGrid/>
        <w:spacing w:before="0" w:beforeAutospacing="0" w:after="0" w:afterAutospacing="0" w:line="530" w:lineRule="exact"/>
        <w:ind w:firstLine="640" w:firstLineChars="200"/>
        <w:textAlignment w:val="auto"/>
        <w:rPr>
          <w:rFonts w:hint="default" w:ascii="Times New Roman" w:hAnsi="Times New Roman" w:eastAsia="黑体" w:cs="Times New Roman"/>
          <w:b w:val="0"/>
          <w:bCs w:val="0"/>
          <w:color w:val="auto"/>
          <w:kern w:val="0"/>
          <w:sz w:val="32"/>
          <w:szCs w:val="32"/>
        </w:rPr>
      </w:pPr>
      <w:bookmarkStart w:id="22" w:name="_Toc80948177"/>
      <w:r>
        <w:rPr>
          <w:rFonts w:hint="default" w:ascii="Times New Roman" w:hAnsi="Times New Roman" w:eastAsia="黑体" w:cs="Times New Roman"/>
          <w:b w:val="0"/>
          <w:bCs w:val="0"/>
          <w:color w:val="auto"/>
          <w:kern w:val="0"/>
          <w:sz w:val="32"/>
          <w:szCs w:val="32"/>
        </w:rPr>
        <w:t>五、实施健康</w:t>
      </w:r>
      <w:r>
        <w:rPr>
          <w:rFonts w:hint="default" w:ascii="Times New Roman" w:hAnsi="Times New Roman" w:eastAsia="黑体" w:cs="Times New Roman"/>
          <w:b w:val="0"/>
          <w:bCs w:val="0"/>
          <w:color w:val="auto"/>
          <w:kern w:val="0"/>
          <w:sz w:val="32"/>
          <w:szCs w:val="32"/>
          <w:lang w:val="en-US" w:eastAsia="zh-CN"/>
        </w:rPr>
        <w:t>周口</w:t>
      </w:r>
      <w:r>
        <w:rPr>
          <w:rFonts w:hint="default" w:ascii="Times New Roman" w:hAnsi="Times New Roman" w:eastAsia="黑体" w:cs="Times New Roman"/>
          <w:b w:val="0"/>
          <w:bCs w:val="0"/>
          <w:color w:val="auto"/>
          <w:kern w:val="0"/>
          <w:sz w:val="32"/>
          <w:szCs w:val="32"/>
        </w:rPr>
        <w:t>行动，全方位全周期保障人民健康</w:t>
      </w:r>
      <w:bookmarkEnd w:id="22"/>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全面聚焦人民群众主要健康问题，有效控制健康影响因素，强化重点人群健康促进，加强重大疾病防治，将健康融入所有政策，建立政府、社会和个人共同行动的体制机制，推进健康</w:t>
      </w:r>
      <w:r>
        <w:rPr>
          <w:rFonts w:hint="default" w:ascii="Times New Roman" w:hAnsi="Times New Roman" w:eastAsia="仿宋_GB2312" w:cs="Times New Roman"/>
          <w:color w:val="auto"/>
          <w:sz w:val="32"/>
          <w:szCs w:val="32"/>
          <w:lang w:val="en-US" w:eastAsia="zh-CN"/>
        </w:rPr>
        <w:t>周口</w:t>
      </w:r>
      <w:r>
        <w:rPr>
          <w:rFonts w:hint="default" w:ascii="Times New Roman" w:hAnsi="Times New Roman" w:eastAsia="仿宋_GB2312" w:cs="Times New Roman"/>
          <w:color w:val="auto"/>
          <w:sz w:val="32"/>
          <w:szCs w:val="32"/>
        </w:rPr>
        <w:t>建设人人参与、人人尽责、人人共享。</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bookmarkStart w:id="23" w:name="_Toc80948178"/>
      <w:r>
        <w:rPr>
          <w:rFonts w:hint="default" w:ascii="Times New Roman" w:hAnsi="Times New Roman" w:eastAsia="楷体_GB2312" w:cs="Times New Roman"/>
          <w:b w:val="0"/>
          <w:color w:val="auto"/>
          <w:kern w:val="0"/>
          <w:szCs w:val="22"/>
          <w:lang w:eastAsia="zh-CN"/>
        </w:rPr>
        <w:t>（一）优化健康</w:t>
      </w:r>
      <w:r>
        <w:rPr>
          <w:rFonts w:hint="default" w:ascii="Times New Roman" w:hAnsi="Times New Roman" w:eastAsia="楷体_GB2312" w:cs="Times New Roman"/>
          <w:b w:val="0"/>
          <w:color w:val="auto"/>
          <w:kern w:val="0"/>
          <w:szCs w:val="22"/>
          <w:lang w:val="en-US" w:eastAsia="zh-CN"/>
        </w:rPr>
        <w:t>周口</w:t>
      </w:r>
      <w:r>
        <w:rPr>
          <w:rFonts w:hint="default" w:ascii="Times New Roman" w:hAnsi="Times New Roman" w:eastAsia="楷体_GB2312" w:cs="Times New Roman"/>
          <w:b w:val="0"/>
          <w:color w:val="auto"/>
          <w:kern w:val="0"/>
          <w:szCs w:val="22"/>
          <w:lang w:eastAsia="zh-CN"/>
        </w:rPr>
        <w:t>推进机制</w:t>
      </w:r>
      <w:bookmarkEnd w:id="23"/>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highlight w:val="none"/>
        </w:rPr>
      </w:pPr>
      <w:bookmarkStart w:id="24" w:name="_Toc80948179"/>
      <w:r>
        <w:rPr>
          <w:rFonts w:hint="default" w:ascii="Times New Roman" w:hAnsi="Times New Roman" w:eastAsia="仿宋_GB2312" w:cs="Times New Roman"/>
          <w:color w:val="auto"/>
          <w:sz w:val="32"/>
          <w:szCs w:val="32"/>
          <w:highlight w:val="none"/>
        </w:rPr>
        <w:t>健全各级党委</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政府健康工作组织领导体系，完善健康周口政策体系、工作体系、指标体系和评价体系，建立党政主导、部门协同、全社会参与的大健康格局。加强试点探索，建立完善健康融入所有政策的有效实施路径。深入实施《</w:t>
      </w:r>
      <w:r>
        <w:rPr>
          <w:rFonts w:hint="eastAsia" w:ascii="Times New Roman" w:hAnsi="Times New Roman" w:eastAsia="仿宋_GB2312" w:cs="Times New Roman"/>
          <w:color w:val="auto"/>
          <w:sz w:val="32"/>
          <w:szCs w:val="32"/>
          <w:highlight w:val="none"/>
          <w:lang w:val="en" w:eastAsia="zh-CN"/>
        </w:rPr>
        <w:t>“</w:t>
      </w:r>
      <w:r>
        <w:rPr>
          <w:rFonts w:hint="default" w:ascii="Times New Roman" w:hAnsi="Times New Roman" w:eastAsia="仿宋_GB2312" w:cs="Times New Roman"/>
          <w:color w:val="auto"/>
          <w:sz w:val="32"/>
          <w:szCs w:val="32"/>
          <w:highlight w:val="none"/>
        </w:rPr>
        <w:t>健康周口2030</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规划纲要》和健康周口15项专项行动，全面形成有利于健康的经济发展方式、社会治理模式和生产生活生态环境，显著改善群众健康生活品质，提升健康整体发展水平。优化健康周口常态化监测、评估、督查、考核机制，加强考核评估结果应用。</w:t>
      </w:r>
      <w:bookmarkEnd w:id="24"/>
    </w:p>
    <w:p>
      <w:pPr>
        <w:keepNext w:val="0"/>
        <w:keepLines w:val="0"/>
        <w:pageBreakBefore w:val="0"/>
        <w:widowControl w:val="0"/>
        <w:numPr>
          <w:ilvl w:val="0"/>
          <w:numId w:val="0"/>
        </w:numPr>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楷体_GB2312" w:cs="Times New Roman"/>
          <w:b w:val="0"/>
          <w:color w:val="auto"/>
          <w:kern w:val="0"/>
          <w:sz w:val="32"/>
          <w:szCs w:val="22"/>
          <w:lang w:val="en-US" w:eastAsia="zh-CN" w:bidi="ar-SA"/>
        </w:rPr>
      </w:pPr>
      <w:r>
        <w:rPr>
          <w:rFonts w:hint="default" w:ascii="Times New Roman" w:hAnsi="Times New Roman" w:eastAsia="楷体_GB2312" w:cs="Times New Roman"/>
          <w:b w:val="0"/>
          <w:color w:val="auto"/>
          <w:kern w:val="0"/>
          <w:sz w:val="32"/>
          <w:szCs w:val="22"/>
          <w:lang w:val="en-US" w:eastAsia="zh-CN" w:bidi="ar-SA"/>
        </w:rPr>
        <w:t>（二）完善健康教育和科普体系</w:t>
      </w:r>
    </w:p>
    <w:p>
      <w:pPr>
        <w:keepNext w:val="0"/>
        <w:keepLines w:val="0"/>
        <w:pageBreakBefore w:val="0"/>
        <w:widowControl w:val="0"/>
        <w:numPr>
          <w:ilvl w:val="0"/>
          <w:numId w:val="0"/>
        </w:numPr>
        <w:kinsoku/>
        <w:wordWrap/>
        <w:overflowPunct w:val="0"/>
        <w:topLinePunct w:val="0"/>
        <w:autoSpaceDE/>
        <w:autoSpaceDN/>
        <w:bidi w:val="0"/>
        <w:adjustRightInd/>
        <w:snapToGrid/>
        <w:spacing w:line="530" w:lineRule="exact"/>
        <w:ind w:left="0" w:leftChars="0" w:right="0" w:rightChars="0" w:firstLine="640" w:firstLineChars="200"/>
        <w:jc w:val="both"/>
        <w:textAlignment w:val="auto"/>
        <w:outlineLvl w:val="9"/>
        <w:rPr>
          <w:rFonts w:hint="default" w:ascii="Times New Roman" w:hAnsi="Times New Roman" w:eastAsia="仿宋" w:cs="Times New Roman"/>
          <w:b w:val="0"/>
          <w:bCs/>
          <w:color w:val="auto"/>
          <w:sz w:val="32"/>
          <w:szCs w:val="32"/>
          <w:highlight w:val="none"/>
          <w:lang w:eastAsia="zh-CN"/>
        </w:rPr>
      </w:pPr>
      <w:r>
        <w:rPr>
          <w:rFonts w:hint="default" w:ascii="Times New Roman" w:hAnsi="Times New Roman" w:eastAsia="仿宋_GB2312" w:cs="Times New Roman"/>
          <w:b w:val="0"/>
          <w:bCs/>
          <w:color w:val="auto"/>
          <w:sz w:val="32"/>
          <w:szCs w:val="32"/>
        </w:rPr>
        <w:t>大力普及健康知识。</w:t>
      </w:r>
      <w:r>
        <w:rPr>
          <w:rFonts w:hint="eastAsia" w:ascii="Times New Roman" w:hAnsi="Times New Roman" w:eastAsia="仿宋_GB2312" w:cs="Times New Roman"/>
          <w:b w:val="0"/>
          <w:bCs/>
          <w:color w:val="auto"/>
          <w:sz w:val="32"/>
          <w:szCs w:val="32"/>
          <w:lang w:val="en-US" w:eastAsia="zh-CN"/>
        </w:rPr>
        <w:t>完善健康教育工作体系，健全健康科普知识发布和传播机制，实现健康知识与技能宣传的系统化、常态化、全覆盖，推动全民健康素养水平不断提升。</w:t>
      </w:r>
      <w:r>
        <w:rPr>
          <w:rFonts w:hint="default" w:ascii="Times New Roman" w:hAnsi="Times New Roman" w:eastAsia="仿宋_GB2312" w:cs="Times New Roman"/>
          <w:b w:val="0"/>
          <w:bCs/>
          <w:color w:val="auto"/>
          <w:sz w:val="32"/>
          <w:szCs w:val="32"/>
          <w:lang w:val="en-US" w:eastAsia="zh-CN"/>
        </w:rPr>
        <w:t>加强基层健康教育网络建设，每个村（社区）至少有1名健康教育人员。不断完善健康知识传播体系，建立多部门联动、全媒体推送的健康科普知识发布和传播机制，实现健康知识与技能宣传的系统化、常态化、全覆盖，推动全民健康素养水平不断提升。强力推进健康促进</w:t>
      </w:r>
      <w:r>
        <w:rPr>
          <w:rFonts w:hint="eastAsia" w:ascii="Times New Roman" w:hAnsi="Times New Roman" w:eastAsia="仿宋_GB2312" w:cs="Times New Roman"/>
          <w:b w:val="0"/>
          <w:bCs/>
          <w:color w:val="auto"/>
          <w:sz w:val="32"/>
          <w:szCs w:val="32"/>
          <w:lang w:val="en" w:eastAsia="zh-CN"/>
        </w:rPr>
        <w:t>“</w:t>
      </w:r>
      <w:r>
        <w:rPr>
          <w:rFonts w:hint="default" w:ascii="Times New Roman" w:hAnsi="Times New Roman" w:eastAsia="仿宋_GB2312" w:cs="Times New Roman"/>
          <w:b w:val="0"/>
          <w:bCs/>
          <w:color w:val="auto"/>
          <w:sz w:val="32"/>
          <w:szCs w:val="32"/>
          <w:lang w:val="en-US" w:eastAsia="zh-CN"/>
        </w:rPr>
        <w:t>321</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工作模式，组建专家委员会、巡讲团队和志愿服务团队三支队伍，开展健康宣教</w:t>
      </w:r>
      <w:r>
        <w:rPr>
          <w:rFonts w:hint="eastAsia" w:ascii="Times New Roman" w:hAnsi="Times New Roman" w:eastAsia="仿宋_GB2312" w:cs="Times New Roman"/>
          <w:b w:val="0"/>
          <w:bCs/>
          <w:color w:val="auto"/>
          <w:sz w:val="32"/>
          <w:szCs w:val="32"/>
          <w:lang w:val="en" w:eastAsia="zh-CN"/>
        </w:rPr>
        <w:t>“</w:t>
      </w:r>
      <w:r>
        <w:rPr>
          <w:rFonts w:hint="default" w:ascii="Times New Roman" w:hAnsi="Times New Roman" w:eastAsia="仿宋_GB2312" w:cs="Times New Roman"/>
          <w:b w:val="0"/>
          <w:bCs/>
          <w:color w:val="auto"/>
          <w:sz w:val="32"/>
          <w:szCs w:val="32"/>
          <w:lang w:val="en-US" w:eastAsia="zh-CN"/>
        </w:rPr>
        <w:t>五进</w:t>
      </w:r>
      <w:r>
        <w:rPr>
          <w:rFonts w:hint="eastAsia" w:ascii="Times New Roman" w:hAnsi="Times New Roman" w:eastAsia="仿宋_GB2312" w:cs="Times New Roman"/>
          <w:b w:val="0"/>
          <w:bCs/>
          <w:color w:val="auto"/>
          <w:sz w:val="32"/>
          <w:szCs w:val="32"/>
          <w:lang w:val="en-US" w:eastAsia="zh-CN"/>
        </w:rPr>
        <w:t>”</w:t>
      </w:r>
      <w:r>
        <w:rPr>
          <w:rFonts w:hint="default" w:ascii="Times New Roman" w:hAnsi="Times New Roman" w:eastAsia="仿宋_GB2312" w:cs="Times New Roman"/>
          <w:b w:val="0"/>
          <w:bCs/>
          <w:color w:val="auto"/>
          <w:sz w:val="32"/>
          <w:szCs w:val="32"/>
          <w:lang w:val="en-US" w:eastAsia="zh-CN"/>
        </w:rPr>
        <w:t>和进百村万户活动。</w:t>
      </w:r>
      <w:r>
        <w:rPr>
          <w:rFonts w:hint="default" w:ascii="Times New Roman" w:hAnsi="Times New Roman" w:eastAsia="仿宋_GB2312" w:cs="Times New Roman"/>
          <w:b w:val="0"/>
          <w:bCs/>
          <w:color w:val="auto"/>
          <w:sz w:val="32"/>
          <w:szCs w:val="32"/>
          <w:lang w:eastAsia="zh-CN"/>
        </w:rPr>
        <w:t>制定完善</w:t>
      </w:r>
      <w:r>
        <w:rPr>
          <w:rFonts w:hint="default" w:ascii="Times New Roman" w:hAnsi="Times New Roman" w:eastAsia="仿宋_GB2312" w:cs="Times New Roman"/>
          <w:b w:val="0"/>
          <w:bCs/>
          <w:color w:val="auto"/>
          <w:sz w:val="32"/>
          <w:szCs w:val="32"/>
        </w:rPr>
        <w:t>医疗卫生机构和医务人员开展健康促进与教育的激励约束机制，深入</w:t>
      </w:r>
      <w:r>
        <w:rPr>
          <w:rFonts w:hint="default" w:ascii="Times New Roman" w:hAnsi="Times New Roman" w:eastAsia="仿宋_GB2312" w:cs="Times New Roman"/>
          <w:b w:val="0"/>
          <w:bCs/>
          <w:color w:val="auto"/>
          <w:sz w:val="32"/>
          <w:szCs w:val="32"/>
          <w:lang w:eastAsia="zh-CN"/>
        </w:rPr>
        <w:t>开展</w:t>
      </w:r>
      <w:r>
        <w:rPr>
          <w:rFonts w:hint="default" w:ascii="Times New Roman" w:hAnsi="Times New Roman" w:eastAsia="仿宋_GB2312" w:cs="Times New Roman"/>
          <w:b w:val="0"/>
          <w:bCs/>
          <w:color w:val="auto"/>
          <w:sz w:val="32"/>
          <w:szCs w:val="32"/>
        </w:rPr>
        <w:t>健康促进县（</w:t>
      </w:r>
      <w:r>
        <w:rPr>
          <w:rFonts w:hint="default" w:ascii="Times New Roman" w:hAnsi="Times New Roman" w:eastAsia="仿宋_GB2312" w:cs="Times New Roman"/>
          <w:b w:val="0"/>
          <w:bCs/>
          <w:color w:val="auto"/>
          <w:sz w:val="32"/>
          <w:szCs w:val="32"/>
          <w:lang w:val="en-US" w:eastAsia="zh-CN"/>
        </w:rPr>
        <w:t>市、</w:t>
      </w:r>
      <w:r>
        <w:rPr>
          <w:rFonts w:hint="default" w:ascii="Times New Roman" w:hAnsi="Times New Roman" w:eastAsia="仿宋_GB2312" w:cs="Times New Roman"/>
          <w:b w:val="0"/>
          <w:bCs/>
          <w:color w:val="auto"/>
          <w:sz w:val="32"/>
          <w:szCs w:val="32"/>
        </w:rPr>
        <w:t>区）</w:t>
      </w:r>
      <w:r>
        <w:rPr>
          <w:rFonts w:hint="default" w:ascii="Times New Roman" w:hAnsi="Times New Roman" w:eastAsia="仿宋_GB2312" w:cs="Times New Roman"/>
          <w:b w:val="0"/>
          <w:bCs/>
          <w:color w:val="auto"/>
          <w:sz w:val="32"/>
          <w:szCs w:val="32"/>
          <w:lang w:eastAsia="zh-CN"/>
        </w:rPr>
        <w:t>、医院、学校等健康支持性环境</w:t>
      </w:r>
      <w:r>
        <w:rPr>
          <w:rFonts w:hint="default" w:ascii="Times New Roman" w:hAnsi="Times New Roman" w:eastAsia="仿宋_GB2312" w:cs="Times New Roman"/>
          <w:b w:val="0"/>
          <w:bCs/>
          <w:color w:val="auto"/>
          <w:sz w:val="32"/>
          <w:szCs w:val="32"/>
        </w:rPr>
        <w:t>建设。</w:t>
      </w:r>
    </w:p>
    <w:p>
      <w:pPr>
        <w:keepNext w:val="0"/>
        <w:keepLines w:val="0"/>
        <w:pageBreakBefore w:val="0"/>
        <w:widowControl w:val="0"/>
        <w:numPr>
          <w:ilvl w:val="0"/>
          <w:numId w:val="1"/>
        </w:numPr>
        <w:shd w:val="clear" w:color="auto" w:fill="auto"/>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楷体_GB2312" w:cs="Times New Roman"/>
          <w:b w:val="0"/>
          <w:color w:val="auto"/>
          <w:kern w:val="0"/>
          <w:sz w:val="32"/>
          <w:szCs w:val="22"/>
          <w:lang w:val="en-US" w:eastAsia="zh-CN" w:bidi="ar-SA"/>
        </w:rPr>
      </w:pPr>
      <w:r>
        <w:rPr>
          <w:rFonts w:hint="default" w:ascii="Times New Roman" w:hAnsi="Times New Roman" w:eastAsia="楷体_GB2312" w:cs="Times New Roman"/>
          <w:b w:val="0"/>
          <w:color w:val="auto"/>
          <w:kern w:val="0"/>
          <w:sz w:val="32"/>
          <w:szCs w:val="22"/>
          <w:lang w:val="en-US" w:eastAsia="zh-CN" w:bidi="ar-SA"/>
        </w:rPr>
        <w:t>营造健康生活环境</w:t>
      </w:r>
    </w:p>
    <w:p>
      <w:pPr>
        <w:keepNext w:val="0"/>
        <w:keepLines w:val="0"/>
        <w:pageBreakBefore w:val="0"/>
        <w:widowControl w:val="0"/>
        <w:numPr>
          <w:ilvl w:val="0"/>
          <w:numId w:val="0"/>
        </w:numPr>
        <w:shd w:val="clear" w:color="auto" w:fill="auto"/>
        <w:kinsoku/>
        <w:wordWrap/>
        <w:overflowPunct w:val="0"/>
        <w:topLinePunct w:val="0"/>
        <w:autoSpaceDE/>
        <w:autoSpaceDN/>
        <w:bidi w:val="0"/>
        <w:adjustRightInd/>
        <w:snapToGrid/>
        <w:spacing w:line="53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健全全民健身公共服务体系，完善城乡体育健身设施，加强健康主题公园建设，打造高质量的</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15分钟健身圈</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，推动形成</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体医结合</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的慢性病预防与慢性病非医疗干预机制。逐步建立环境与健康的调查、监测和风险评估制度，加强与群众健康密切相关的饮用水、空气、土壤等环境质量监测、环境健康影响评价，</w:t>
      </w:r>
      <w:r>
        <w:rPr>
          <w:rFonts w:hint="default" w:ascii="Times New Roman" w:hAnsi="Times New Roman" w:eastAsia="仿宋_GB2312" w:cs="Times New Roman"/>
          <w:color w:val="auto"/>
          <w:sz w:val="32"/>
          <w:szCs w:val="32"/>
          <w:lang w:val="en-US" w:eastAsia="zh-CN"/>
        </w:rPr>
        <w:t>采取有效措施</w:t>
      </w:r>
      <w:r>
        <w:rPr>
          <w:rFonts w:hint="default" w:ascii="Times New Roman" w:hAnsi="Times New Roman" w:eastAsia="仿宋_GB2312" w:cs="Times New Roman"/>
          <w:color w:val="auto"/>
          <w:sz w:val="32"/>
          <w:szCs w:val="32"/>
        </w:rPr>
        <w:t>预防控制环境污染相关疾病。加大饮用水工程设施建设、管理和维护力度，保障饮用水安全。加强城市公共安全基础设施建设，加强固体废弃物、医疗废弃物分类处置管理</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pacing w:val="-6"/>
          <w:sz w:val="32"/>
          <w:szCs w:val="32"/>
          <w:lang w:val="en-US" w:eastAsia="zh-CN"/>
        </w:rPr>
        <w:t>提升医疗机构污水处理能力</w:t>
      </w:r>
      <w:r>
        <w:rPr>
          <w:rFonts w:hint="default" w:ascii="Times New Roman" w:hAnsi="Times New Roman" w:eastAsia="仿宋_GB2312" w:cs="Times New Roman"/>
          <w:color w:val="auto"/>
          <w:spacing w:val="-6"/>
          <w:sz w:val="32"/>
          <w:szCs w:val="32"/>
        </w:rPr>
        <w:t>。加强伤害监测网络建设，实施交通安全生命防护工程。到2025年，累计培训300名社区卫生服务机构公共卫生人员，经常参加体育锻炼人数比例达到38.5%</w:t>
      </w:r>
      <w:r>
        <w:rPr>
          <w:rFonts w:hint="default" w:ascii="Times New Roman" w:hAnsi="Times New Roman" w:eastAsia="仿宋_GB2312" w:cs="Times New Roman"/>
          <w:color w:val="auto"/>
          <w:spacing w:val="-6"/>
          <w:sz w:val="32"/>
          <w:szCs w:val="32"/>
          <w:lang w:eastAsia="zh-CN"/>
        </w:rPr>
        <w:t>以上</w:t>
      </w:r>
      <w:r>
        <w:rPr>
          <w:rFonts w:hint="default" w:ascii="Times New Roman" w:hAnsi="Times New Roman" w:eastAsia="仿宋_GB2312" w:cs="Times New Roman"/>
          <w:color w:val="auto"/>
          <w:spacing w:val="-6"/>
          <w:sz w:val="32"/>
          <w:szCs w:val="32"/>
        </w:rPr>
        <w:t>。</w:t>
      </w:r>
    </w:p>
    <w:p>
      <w:pPr>
        <w:keepNext w:val="0"/>
        <w:keepLines w:val="0"/>
        <w:pageBreakBefore w:val="0"/>
        <w:widowControl w:val="0"/>
        <w:numPr>
          <w:ilvl w:val="0"/>
          <w:numId w:val="0"/>
        </w:numPr>
        <w:kinsoku/>
        <w:wordWrap/>
        <w:overflowPunct w:val="0"/>
        <w:topLinePunct w:val="0"/>
        <w:autoSpaceDE/>
        <w:autoSpaceDN/>
        <w:bidi w:val="0"/>
        <w:adjustRightInd/>
        <w:snapToGrid/>
        <w:spacing w:line="530" w:lineRule="exact"/>
        <w:ind w:left="0" w:leftChars="0" w:right="0" w:rightChars="0" w:firstLine="640" w:firstLineChars="200"/>
        <w:jc w:val="both"/>
        <w:textAlignment w:val="auto"/>
        <w:outlineLvl w:val="9"/>
        <w:rPr>
          <w:rFonts w:hint="default"/>
        </w:rPr>
      </w:pPr>
      <w:r>
        <w:rPr>
          <w:rFonts w:hint="default" w:ascii="Times New Roman" w:hAnsi="Times New Roman" w:eastAsia="仿宋_GB2312" w:cs="Times New Roman"/>
          <w:b w:val="0"/>
          <w:bCs/>
          <w:color w:val="auto"/>
          <w:sz w:val="32"/>
          <w:szCs w:val="32"/>
        </w:rPr>
        <w:t>加强对城乡居民营养和膳食指导，推动全社会营养健康素养不断提高。开展食物营养成分监测，推进各地营养健康食堂、营养健康餐厅、营养健康学校建设，强化对食品企业和公共营养标签知识指导，基本建立营养健康工作体系，逐步将营养融入部门健康政策。</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bookmarkStart w:id="25" w:name="_Toc80948180"/>
      <w:r>
        <w:rPr>
          <w:rFonts w:hint="default" w:ascii="Times New Roman" w:hAnsi="Times New Roman" w:eastAsia="楷体_GB2312" w:cs="Times New Roman"/>
          <w:b w:val="0"/>
          <w:color w:val="auto"/>
          <w:kern w:val="0"/>
          <w:szCs w:val="22"/>
          <w:lang w:eastAsia="zh-CN"/>
        </w:rPr>
        <w:t>（</w:t>
      </w:r>
      <w:r>
        <w:rPr>
          <w:rFonts w:hint="default" w:ascii="Times New Roman" w:hAnsi="Times New Roman" w:eastAsia="楷体_GB2312" w:cs="Times New Roman"/>
          <w:b w:val="0"/>
          <w:color w:val="auto"/>
          <w:kern w:val="0"/>
          <w:szCs w:val="22"/>
          <w:lang w:val="en-US" w:eastAsia="zh-CN"/>
        </w:rPr>
        <w:t>四</w:t>
      </w:r>
      <w:r>
        <w:rPr>
          <w:rFonts w:hint="default" w:ascii="Times New Roman" w:hAnsi="Times New Roman" w:eastAsia="楷体_GB2312" w:cs="Times New Roman"/>
          <w:b w:val="0"/>
          <w:color w:val="auto"/>
          <w:kern w:val="0"/>
          <w:szCs w:val="22"/>
          <w:lang w:eastAsia="zh-CN"/>
        </w:rPr>
        <w:t>）强化重点人群健康服务</w:t>
      </w:r>
      <w:bookmarkEnd w:id="25"/>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推动实施青年体育活动促进工程，建立基层医疗卫生机构包片联系中小学校制度。强化青少年近视、龋齿、肥胖等防控，全</w:t>
      </w:r>
      <w:r>
        <w:rPr>
          <w:rFonts w:hint="default" w:ascii="Times New Roman" w:hAnsi="Times New Roman" w:eastAsia="仿宋_GB2312" w:cs="Times New Roman"/>
          <w:color w:val="auto"/>
          <w:sz w:val="32"/>
          <w:szCs w:val="32"/>
          <w:lang w:val="en-US" w:eastAsia="zh-CN"/>
        </w:rPr>
        <w:t>市</w:t>
      </w:r>
      <w:r>
        <w:rPr>
          <w:rFonts w:hint="default" w:ascii="Times New Roman" w:hAnsi="Times New Roman" w:eastAsia="仿宋_GB2312" w:cs="Times New Roman"/>
          <w:color w:val="auto"/>
          <w:sz w:val="32"/>
          <w:szCs w:val="32"/>
        </w:rPr>
        <w:t>儿童青少年总体近视率力争每年降低1个百分点左右。建设全</w:t>
      </w:r>
      <w:r>
        <w:rPr>
          <w:rFonts w:hint="default" w:ascii="Times New Roman" w:hAnsi="Times New Roman" w:eastAsia="仿宋_GB2312" w:cs="Times New Roman"/>
          <w:color w:val="auto"/>
          <w:sz w:val="32"/>
          <w:szCs w:val="32"/>
          <w:lang w:val="en-US" w:eastAsia="zh-CN"/>
        </w:rPr>
        <w:t>市</w:t>
      </w:r>
      <w:r>
        <w:rPr>
          <w:rFonts w:hint="default" w:ascii="Times New Roman" w:hAnsi="Times New Roman" w:eastAsia="仿宋_GB2312" w:cs="Times New Roman"/>
          <w:color w:val="auto"/>
          <w:sz w:val="32"/>
          <w:szCs w:val="32"/>
        </w:rPr>
        <w:t>儿童青少年视力健康及其相关危险因素监测网络，完善学生健康体检制度和学生体质健康监测制度，把学生体质健康状况纳入对学校的绩效考核内容。加强学生心理健康监测、心理健康教育、心理咨询和心理危机预防干预等服务。</w:t>
      </w:r>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完善职业健康服务体系，建立职业卫生和放射卫生大数据平台。推动落实用人单位主体责任和政府监管责任，预防和控制职业病危害。开展重点行业领域职业病危害专项治理，健全职业健康风险监测、评估预警机制，拓展职业健康保护范围。</w:t>
      </w:r>
      <w:r>
        <w:rPr>
          <w:rFonts w:hint="default" w:ascii="Times New Roman" w:hAnsi="Times New Roman" w:eastAsia="仿宋_GB2312" w:cs="Times New Roman"/>
          <w:b w:val="0"/>
          <w:bCs w:val="0"/>
          <w:i w:val="0"/>
          <w:iCs w:val="0"/>
          <w:caps w:val="0"/>
          <w:color w:val="auto"/>
          <w:spacing w:val="0"/>
          <w:sz w:val="32"/>
          <w:szCs w:val="32"/>
          <w:shd w:val="clear" w:color="auto" w:fill="FFFFFF"/>
          <w:lang w:val="en-US" w:eastAsia="zh-CN"/>
        </w:rPr>
        <w:t>积极</w:t>
      </w:r>
      <w:r>
        <w:rPr>
          <w:rFonts w:hint="default" w:ascii="Times New Roman" w:hAnsi="Times New Roman" w:eastAsia="仿宋_GB2312" w:cs="Times New Roman"/>
          <w:b w:val="0"/>
          <w:bCs w:val="0"/>
          <w:i w:val="0"/>
          <w:iCs w:val="0"/>
          <w:caps w:val="0"/>
          <w:color w:val="auto"/>
          <w:spacing w:val="0"/>
          <w:sz w:val="32"/>
          <w:szCs w:val="32"/>
          <w:shd w:val="clear" w:color="auto" w:fill="FFFFFF"/>
        </w:rPr>
        <w:t>依托现有医疗卫生机构，提升职业病预防控制、诊断治疗、康复能力</w:t>
      </w:r>
      <w:r>
        <w:rPr>
          <w:rFonts w:hint="default" w:ascii="Times New Roman" w:hAnsi="Times New Roman" w:eastAsia="仿宋_GB2312" w:cs="Times New Roman"/>
          <w:b w:val="0"/>
          <w:bCs w:val="0"/>
          <w:i w:val="0"/>
          <w:iCs w:val="0"/>
          <w:caps w:val="0"/>
          <w:color w:val="auto"/>
          <w:spacing w:val="0"/>
          <w:sz w:val="32"/>
          <w:szCs w:val="32"/>
          <w:shd w:val="clear" w:color="auto" w:fill="FFFFFF"/>
          <w:lang w:eastAsia="zh-CN"/>
        </w:rPr>
        <w:t>。</w:t>
      </w:r>
      <w:r>
        <w:rPr>
          <w:rFonts w:hint="default" w:ascii="Times New Roman" w:hAnsi="Times New Roman" w:eastAsia="仿宋_GB2312" w:cs="Times New Roman"/>
          <w:color w:val="auto"/>
          <w:sz w:val="32"/>
          <w:szCs w:val="32"/>
        </w:rPr>
        <w:t>开展社区亚健康人群运动健身干预行动，鼓励坚持运动健身，改善亚健康指标，降低社区慢病发病率。</w:t>
      </w:r>
    </w:p>
    <w:p>
      <w:pPr>
        <w:keepNext w:val="0"/>
        <w:keepLines w:val="0"/>
        <w:pageBreakBefore w:val="0"/>
        <w:widowControl w:val="0"/>
        <w:shd w:val="clear" w:color="auto" w:fill="auto"/>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加强妇女儿童全生命周期健康服务体系建设，实施《河南省妇幼健康服务能力提升计划》，以二级以上医院和乡村两级医疗卫生机构妇幼健康服务能力标准化建设为抓手，不断提高各级各类医疗机构妇幼健康服务能力，开展妇幼保健机构标准化建设工作，确保每个县（市、区）均有1所政府举办的标准化妇幼健康服务机构。实施预防出生缺陷免费产前筛查、新生儿疾病筛查及产前诊断等民生实事，强化出生缺陷预防、筛查、诊疗全过程服务，完善三级预防措施，有效降低出生缺陷发生</w:t>
      </w:r>
      <w:r>
        <w:rPr>
          <w:rFonts w:hint="default" w:ascii="Times New Roman" w:hAnsi="Times New Roman" w:eastAsia="仿宋_GB2312" w:cs="Times New Roman"/>
          <w:color w:val="000000"/>
          <w:sz w:val="32"/>
          <w:szCs w:val="32"/>
        </w:rPr>
        <w:t>率</w:t>
      </w:r>
      <w:r>
        <w:rPr>
          <w:rFonts w:hint="default" w:ascii="Times New Roman" w:hAnsi="Times New Roman" w:eastAsia="仿宋_GB2312" w:cs="Times New Roman"/>
          <w:color w:val="000000"/>
          <w:sz w:val="32"/>
          <w:szCs w:val="32"/>
          <w:lang w:eastAsia="zh-CN"/>
        </w:rPr>
        <w:t>。到</w:t>
      </w:r>
      <w:r>
        <w:rPr>
          <w:rFonts w:hint="default" w:ascii="Times New Roman" w:hAnsi="Times New Roman" w:eastAsia="仿宋_GB2312" w:cs="Times New Roman"/>
          <w:color w:val="000000"/>
          <w:sz w:val="32"/>
          <w:szCs w:val="32"/>
        </w:rPr>
        <w:t>2025年，</w:t>
      </w:r>
      <w:r>
        <w:rPr>
          <w:rFonts w:hint="default" w:ascii="Times New Roman" w:hAnsi="Times New Roman" w:eastAsia="仿宋_GB2312" w:cs="Times New Roman"/>
          <w:color w:val="auto"/>
          <w:sz w:val="32"/>
          <w:szCs w:val="32"/>
        </w:rPr>
        <w:t>产前筛查率达75%以上，新生儿遗传代谢性疾病筛查率保持在98%以上。持续实施适龄妇女免费宫颈癌、乳腺癌筛查民生实事</w:t>
      </w:r>
      <w:r>
        <w:rPr>
          <w:rFonts w:hint="default" w:ascii="Times New Roman" w:hAnsi="Times New Roman" w:eastAsia="仿宋_GB2312" w:cs="Times New Roman"/>
          <w:color w:val="auto"/>
          <w:sz w:val="32"/>
          <w:szCs w:val="32"/>
          <w:lang w:eastAsia="zh-CN"/>
        </w:rPr>
        <w:t>项目，</w:t>
      </w:r>
      <w:r>
        <w:rPr>
          <w:rFonts w:hint="default" w:ascii="Times New Roman" w:hAnsi="Times New Roman" w:eastAsia="仿宋_GB2312" w:cs="Times New Roman"/>
          <w:color w:val="auto"/>
          <w:sz w:val="32"/>
          <w:szCs w:val="32"/>
        </w:rPr>
        <w:t>做到适龄妇女两癌早诊断、早发现、早治疗。严格落实母婴安全五项制度，强化孕产妇健康管理，孕产妇系统管理率保持在85%以上，做好妊娠风险筛查与评估和高危孕产妇专案管理，严格落实高危孕产妇分级管理制度，推进危重孕产妇和新生儿救治体系建设，确保每个县（市、区）至少有1所标准化危重孕产妇和新生儿救治中心，并实行规范的动态管理，每年十月</w:t>
      </w:r>
      <w:r>
        <w:rPr>
          <w:rFonts w:hint="eastAsia" w:ascii="Times New Roman" w:hAnsi="Times New Roman" w:eastAsia="仿宋_GB2312" w:cs="Times New Roman"/>
          <w:color w:val="auto"/>
          <w:sz w:val="32"/>
          <w:szCs w:val="32"/>
          <w:lang w:val="en-US" w:eastAsia="zh-CN"/>
        </w:rPr>
        <w:t>底前对市、县两级</w:t>
      </w:r>
      <w:r>
        <w:rPr>
          <w:rFonts w:hint="default" w:ascii="Times New Roman" w:hAnsi="Times New Roman" w:eastAsia="仿宋_GB2312" w:cs="Times New Roman"/>
          <w:color w:val="auto"/>
          <w:spacing w:val="6"/>
          <w:sz w:val="32"/>
          <w:szCs w:val="32"/>
        </w:rPr>
        <w:t>危重孕产妇和新生儿救治中心工作情况进行综合评估。做实0</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6岁儿童健康管理，加强儿童早期发展服务，3岁以下儿童系统管理率保持在85%以上。加强爱婴医院及托幼机构监督管理。</w:t>
      </w:r>
    </w:p>
    <w:p>
      <w:pPr>
        <w:keepNext w:val="0"/>
        <w:keepLines w:val="0"/>
        <w:pageBreakBefore w:val="0"/>
        <w:widowControl w:val="0"/>
        <w:shd w:val="clear" w:color="auto" w:fill="auto"/>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rPr>
        <w:t>强化心理健康和精神卫生服务。加强对学生、留守儿童、老年人、残疾人、职业群体等重点人群的心理健康服务。加强对自然灾害、事故灾难、公共卫生事件和社会安全事件影响人群的心理援助、心理危机干预。强化严重精神障碍患者综合管理。</w:t>
      </w:r>
      <w:r>
        <w:rPr>
          <w:rFonts w:hint="default" w:ascii="Times New Roman" w:hAnsi="Times New Roman" w:eastAsia="仿宋_GB2312" w:cs="Times New Roman"/>
          <w:i w:val="0"/>
          <w:iCs w:val="0"/>
          <w:caps w:val="0"/>
          <w:color w:val="auto"/>
          <w:spacing w:val="0"/>
          <w:sz w:val="32"/>
          <w:szCs w:val="32"/>
          <w:shd w:val="clear" w:color="090000" w:fill="FFFFFF"/>
        </w:rPr>
        <w:t>到2025年，居民心理健康素养水平达到20%。</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0" w:type="dxa"/>
            <w:noWrap w:val="0"/>
            <w:vAlign w:val="top"/>
          </w:tcPr>
          <w:p>
            <w:pPr>
              <w:keepNext w:val="0"/>
              <w:keepLines w:val="0"/>
              <w:pageBreakBefore w:val="0"/>
              <w:widowControl w:val="0"/>
              <w:kinsoku/>
              <w:wordWrap/>
              <w:overflowPunct w:val="0"/>
              <w:topLinePunct w:val="0"/>
              <w:bidi w:val="0"/>
              <w:snapToGrid/>
              <w:spacing w:line="480" w:lineRule="exact"/>
              <w:jc w:val="center"/>
              <w:rPr>
                <w:rFonts w:hint="default" w:ascii="Times New Roman" w:hAnsi="Times New Roman" w:eastAsia="仿宋_GB2312" w:cs="Times New Roman"/>
                <w:color w:val="auto"/>
                <w:sz w:val="28"/>
                <w:szCs w:val="28"/>
              </w:rPr>
            </w:pPr>
            <w:r>
              <w:rPr>
                <w:rFonts w:hint="default" w:ascii="Times New Roman" w:hAnsi="Times New Roman" w:eastAsia="黑体" w:cs="Times New Roman"/>
                <w:color w:val="auto"/>
                <w:sz w:val="28"/>
                <w:szCs w:val="28"/>
              </w:rPr>
              <w:t>专栏3  全方位全周期健康保障工程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0" w:type="dxa"/>
            <w:noWrap w:val="0"/>
            <w:vAlign w:val="top"/>
          </w:tcPr>
          <w:p>
            <w:pPr>
              <w:keepNext w:val="0"/>
              <w:keepLines w:val="0"/>
              <w:pageBreakBefore w:val="0"/>
              <w:widowControl w:val="0"/>
              <w:kinsoku/>
              <w:wordWrap/>
              <w:overflowPunct w:val="0"/>
              <w:topLinePunct w:val="0"/>
              <w:autoSpaceDE/>
              <w:autoSpaceDN/>
              <w:bidi w:val="0"/>
              <w:adjustRightInd/>
              <w:snapToGrid/>
              <w:spacing w:line="480" w:lineRule="exact"/>
              <w:ind w:firstLine="560" w:firstLineChars="200"/>
              <w:textAlignment w:val="auto"/>
              <w:rPr>
                <w:rFonts w:hint="default" w:ascii="Times New Roman" w:hAnsi="Times New Roman" w:eastAsia="仿宋_GB2312" w:cs="Times New Roman"/>
                <w:color w:val="auto"/>
                <w:sz w:val="28"/>
                <w:szCs w:val="28"/>
                <w:lang w:eastAsia="zh-CN"/>
              </w:rPr>
            </w:pPr>
            <w:r>
              <w:rPr>
                <w:rFonts w:hint="default" w:ascii="Times New Roman" w:hAnsi="Times New Roman" w:eastAsia="仿宋_GB2312" w:cs="Times New Roman"/>
                <w:color w:val="auto"/>
                <w:sz w:val="28"/>
                <w:szCs w:val="28"/>
              </w:rPr>
              <w:t>健康知识普及行动：全面实施</w:t>
            </w:r>
            <w:r>
              <w:rPr>
                <w:rFonts w:hint="eastAsia" w:ascii="Times New Roman" w:hAnsi="Times New Roman" w:eastAsia="仿宋_GB2312" w:cs="Times New Roman"/>
                <w:color w:val="auto"/>
                <w:sz w:val="28"/>
                <w:szCs w:val="28"/>
                <w:lang w:val="en" w:eastAsia="zh-CN"/>
              </w:rPr>
              <w:t>“</w:t>
            </w:r>
            <w:r>
              <w:rPr>
                <w:rFonts w:hint="default" w:ascii="Times New Roman" w:hAnsi="Times New Roman" w:eastAsia="仿宋_GB2312" w:cs="Times New Roman"/>
                <w:color w:val="auto"/>
                <w:sz w:val="28"/>
                <w:szCs w:val="28"/>
              </w:rPr>
              <w:t>两建三融四行动</w:t>
            </w:r>
            <w:r>
              <w:rPr>
                <w:rFonts w:hint="eastAsia"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rPr>
              <w:t>，建立健康教育工作体系和健康知识传播体系，推动健康教育融入精神文明创建、爱国卫生运动和全民健身活动</w:t>
            </w:r>
            <w:r>
              <w:rPr>
                <w:rFonts w:hint="default" w:ascii="Times New Roman" w:hAnsi="Times New Roman" w:eastAsia="仿宋_GB2312" w:cs="Times New Roman"/>
                <w:color w:val="auto"/>
                <w:sz w:val="28"/>
                <w:szCs w:val="28"/>
                <w:lang w:eastAsia="zh-CN"/>
              </w:rPr>
              <w:t>。开展健康促进</w:t>
            </w:r>
            <w:r>
              <w:rPr>
                <w:rFonts w:hint="eastAsia" w:ascii="Times New Roman" w:hAnsi="Times New Roman" w:eastAsia="仿宋_GB2312" w:cs="Times New Roman"/>
                <w:color w:val="auto"/>
                <w:sz w:val="28"/>
                <w:szCs w:val="28"/>
                <w:lang w:val="en" w:eastAsia="zh-CN"/>
              </w:rPr>
              <w:t>“</w:t>
            </w:r>
            <w:r>
              <w:rPr>
                <w:rFonts w:hint="default" w:ascii="Times New Roman" w:hAnsi="Times New Roman" w:eastAsia="仿宋_GB2312" w:cs="Times New Roman"/>
                <w:color w:val="auto"/>
                <w:sz w:val="28"/>
                <w:szCs w:val="28"/>
                <w:lang w:eastAsia="zh-CN"/>
              </w:rPr>
              <w:t>321</w:t>
            </w:r>
            <w:r>
              <w:rPr>
                <w:rFonts w:hint="eastAsia"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lang w:eastAsia="zh-CN"/>
              </w:rPr>
              <w:t>行动、</w:t>
            </w:r>
            <w:r>
              <w:rPr>
                <w:rFonts w:hint="eastAsia" w:ascii="Times New Roman" w:hAnsi="Times New Roman" w:eastAsia="仿宋_GB2312" w:cs="Times New Roman"/>
                <w:color w:val="auto"/>
                <w:sz w:val="28"/>
                <w:szCs w:val="28"/>
                <w:lang w:val="en" w:eastAsia="zh-CN"/>
              </w:rPr>
              <w:t>“</w:t>
            </w:r>
            <w:r>
              <w:rPr>
                <w:rFonts w:hint="default" w:ascii="Times New Roman" w:hAnsi="Times New Roman" w:eastAsia="仿宋_GB2312" w:cs="Times New Roman"/>
                <w:color w:val="auto"/>
                <w:sz w:val="28"/>
                <w:szCs w:val="28"/>
                <w:lang w:eastAsia="zh-CN"/>
              </w:rPr>
              <w:t>健康</w:t>
            </w:r>
            <w:r>
              <w:rPr>
                <w:rFonts w:hint="eastAsia" w:eastAsia="仿宋_GB2312" w:cs="Times New Roman"/>
                <w:color w:val="auto"/>
                <w:sz w:val="28"/>
                <w:szCs w:val="28"/>
                <w:lang w:eastAsia="zh-CN"/>
              </w:rPr>
              <w:t>周口</w:t>
            </w:r>
            <w:r>
              <w:rPr>
                <w:rFonts w:hint="default" w:ascii="Times New Roman" w:hAnsi="Times New Roman" w:eastAsia="仿宋_GB2312" w:cs="Times New Roman"/>
                <w:color w:val="auto"/>
                <w:sz w:val="28"/>
                <w:szCs w:val="28"/>
                <w:lang w:eastAsia="zh-CN"/>
              </w:rPr>
              <w:t>行</w:t>
            </w:r>
            <w:r>
              <w:rPr>
                <w:rFonts w:hint="eastAsia" w:ascii="仿宋_GB2312" w:hAnsi="仿宋_GB2312" w:eastAsia="仿宋_GB2312" w:cs="仿宋_GB2312"/>
                <w:color w:val="auto"/>
                <w:sz w:val="28"/>
                <w:szCs w:val="28"/>
                <w:lang w:eastAsia="zh-CN"/>
              </w:rPr>
              <w:t>·</w:t>
            </w:r>
            <w:r>
              <w:rPr>
                <w:rFonts w:hint="default" w:ascii="Times New Roman" w:hAnsi="Times New Roman" w:eastAsia="仿宋_GB2312" w:cs="Times New Roman"/>
                <w:color w:val="auto"/>
                <w:sz w:val="28"/>
                <w:szCs w:val="28"/>
                <w:lang w:eastAsia="zh-CN"/>
              </w:rPr>
              <w:t>大医献爱心</w:t>
            </w:r>
            <w:r>
              <w:rPr>
                <w:rFonts w:hint="eastAsia"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lang w:eastAsia="zh-CN"/>
              </w:rPr>
              <w:t>行动、健康促进县（市、区）、医院、学校等健康支持性环境创建行动、健康素养监测行动，深入推进全民健康教育与促进。</w:t>
            </w:r>
          </w:p>
          <w:p>
            <w:pPr>
              <w:keepNext w:val="0"/>
              <w:keepLines w:val="0"/>
              <w:pageBreakBefore w:val="0"/>
              <w:widowControl w:val="0"/>
              <w:kinsoku/>
              <w:wordWrap/>
              <w:overflowPunct w:val="0"/>
              <w:topLinePunct w:val="0"/>
              <w:autoSpaceDE/>
              <w:autoSpaceDN/>
              <w:bidi w:val="0"/>
              <w:adjustRightInd/>
              <w:snapToGrid/>
              <w:spacing w:line="480" w:lineRule="exact"/>
              <w:ind w:firstLine="560" w:firstLineChars="200"/>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合理膳食行动：开展减盐、减油、减糖专项活动，实施重点人群营养干预、营养指导能力提升工程。</w:t>
            </w:r>
          </w:p>
          <w:p>
            <w:pPr>
              <w:keepNext w:val="0"/>
              <w:keepLines w:val="0"/>
              <w:pageBreakBefore w:val="0"/>
              <w:widowControl w:val="0"/>
              <w:kinsoku/>
              <w:wordWrap/>
              <w:overflowPunct w:val="0"/>
              <w:topLinePunct w:val="0"/>
              <w:autoSpaceDE/>
              <w:autoSpaceDN/>
              <w:bidi w:val="0"/>
              <w:adjustRightInd/>
              <w:snapToGrid/>
              <w:spacing w:line="480" w:lineRule="exact"/>
              <w:ind w:firstLine="560" w:firstLineChars="200"/>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全民健身行动：加快</w:t>
            </w:r>
            <w:r>
              <w:rPr>
                <w:rFonts w:hint="eastAsia" w:ascii="Times New Roman" w:hAnsi="Times New Roman" w:eastAsia="仿宋_GB2312" w:cs="Times New Roman"/>
                <w:color w:val="auto"/>
                <w:sz w:val="28"/>
                <w:szCs w:val="28"/>
                <w:lang w:val="en" w:eastAsia="zh-CN"/>
              </w:rPr>
              <w:t>“</w:t>
            </w:r>
            <w:r>
              <w:rPr>
                <w:rFonts w:hint="default" w:ascii="Times New Roman" w:hAnsi="Times New Roman" w:eastAsia="仿宋_GB2312" w:cs="Times New Roman"/>
                <w:color w:val="auto"/>
                <w:sz w:val="28"/>
                <w:szCs w:val="28"/>
              </w:rPr>
              <w:t>两场三馆</w:t>
            </w:r>
            <w:r>
              <w:rPr>
                <w:rFonts w:hint="eastAsia"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rPr>
              <w:t>建设，推进体医结合。</w:t>
            </w:r>
          </w:p>
          <w:p>
            <w:pPr>
              <w:keepNext w:val="0"/>
              <w:keepLines w:val="0"/>
              <w:pageBreakBefore w:val="0"/>
              <w:widowControl w:val="0"/>
              <w:kinsoku/>
              <w:wordWrap/>
              <w:overflowPunct w:val="0"/>
              <w:topLinePunct w:val="0"/>
              <w:autoSpaceDE/>
              <w:autoSpaceDN/>
              <w:bidi w:val="0"/>
              <w:adjustRightInd/>
              <w:snapToGrid/>
              <w:spacing w:line="480" w:lineRule="exact"/>
              <w:ind w:firstLine="560" w:firstLineChars="200"/>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心理健康促进行动：规范心理健康服务，开展心理危机干预和心理援助。</w:t>
            </w:r>
          </w:p>
          <w:p>
            <w:pPr>
              <w:keepNext w:val="0"/>
              <w:keepLines w:val="0"/>
              <w:pageBreakBefore w:val="0"/>
              <w:widowControl w:val="0"/>
              <w:kinsoku/>
              <w:wordWrap/>
              <w:overflowPunct w:val="0"/>
              <w:topLinePunct w:val="0"/>
              <w:autoSpaceDE/>
              <w:autoSpaceDN/>
              <w:bidi w:val="0"/>
              <w:adjustRightInd/>
              <w:snapToGrid/>
              <w:spacing w:line="480" w:lineRule="exact"/>
              <w:ind w:firstLine="560" w:firstLineChars="200"/>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健康环境促进行动：深入开展大气、水、土壤污染防治。做好城乡饮用水卫生监测、农村环境卫生监测、公共场所健康危害因素监测、空气污染等对人群健康影响监测。</w:t>
            </w:r>
          </w:p>
          <w:p>
            <w:pPr>
              <w:keepNext w:val="0"/>
              <w:keepLines w:val="0"/>
              <w:pageBreakBefore w:val="0"/>
              <w:widowControl w:val="0"/>
              <w:kinsoku/>
              <w:wordWrap/>
              <w:overflowPunct w:val="0"/>
              <w:topLinePunct w:val="0"/>
              <w:autoSpaceDE/>
              <w:autoSpaceDN/>
              <w:bidi w:val="0"/>
              <w:adjustRightInd/>
              <w:snapToGrid/>
              <w:spacing w:line="480" w:lineRule="exact"/>
              <w:ind w:firstLine="560" w:firstLineChars="200"/>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妇幼健康促进行动：加强妇幼健康服务体系、出生缺陷防治体系建设，推进市县级妇幼保健机构标准化建设，持续开展免费产前筛查和新生儿疾病筛查、农村妇女宫颈癌、乳腺癌检查，实施儿童营养改善计划、出生缺陷综合防治。</w:t>
            </w:r>
          </w:p>
          <w:p>
            <w:pPr>
              <w:keepNext w:val="0"/>
              <w:keepLines w:val="0"/>
              <w:pageBreakBefore w:val="0"/>
              <w:widowControl w:val="0"/>
              <w:kinsoku/>
              <w:wordWrap/>
              <w:overflowPunct w:val="0"/>
              <w:topLinePunct w:val="0"/>
              <w:autoSpaceDE/>
              <w:autoSpaceDN/>
              <w:bidi w:val="0"/>
              <w:adjustRightInd/>
              <w:snapToGrid/>
              <w:spacing w:line="480" w:lineRule="exact"/>
              <w:ind w:firstLine="560" w:firstLineChars="200"/>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中小学健康促进行动：实施青年体育活动促进工程，建立健全学生健康体检制度和学生体质健康监测制度。</w:t>
            </w:r>
          </w:p>
          <w:p>
            <w:pPr>
              <w:keepNext w:val="0"/>
              <w:keepLines w:val="0"/>
              <w:pageBreakBefore w:val="0"/>
              <w:widowControl w:val="0"/>
              <w:kinsoku/>
              <w:wordWrap/>
              <w:overflowPunct w:val="0"/>
              <w:topLinePunct w:val="0"/>
              <w:autoSpaceDE/>
              <w:autoSpaceDN/>
              <w:bidi w:val="0"/>
              <w:adjustRightInd/>
              <w:snapToGrid/>
              <w:spacing w:line="480" w:lineRule="exact"/>
              <w:ind w:firstLine="560" w:firstLineChars="200"/>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职业健康保护行动：健全职业健康服务体系、风险监测预警体系，开展职业病危害源头治理。</w:t>
            </w:r>
          </w:p>
        </w:tc>
      </w:tr>
    </w:tbl>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bookmarkStart w:id="26" w:name="_Toc80948181"/>
      <w:r>
        <w:rPr>
          <w:rFonts w:hint="default" w:ascii="Times New Roman" w:hAnsi="Times New Roman" w:eastAsia="楷体_GB2312" w:cs="Times New Roman"/>
          <w:b w:val="0"/>
          <w:color w:val="auto"/>
          <w:kern w:val="0"/>
          <w:szCs w:val="22"/>
          <w:lang w:eastAsia="zh-CN"/>
        </w:rPr>
        <w:t>（</w:t>
      </w:r>
      <w:r>
        <w:rPr>
          <w:rFonts w:hint="default" w:ascii="Times New Roman" w:hAnsi="Times New Roman" w:eastAsia="楷体_GB2312" w:cs="Times New Roman"/>
          <w:b w:val="0"/>
          <w:color w:val="auto"/>
          <w:kern w:val="0"/>
          <w:szCs w:val="22"/>
          <w:lang w:val="en-US" w:eastAsia="zh-CN"/>
        </w:rPr>
        <w:t>五</w:t>
      </w:r>
      <w:r>
        <w:rPr>
          <w:rFonts w:hint="default" w:ascii="Times New Roman" w:hAnsi="Times New Roman" w:eastAsia="楷体_GB2312" w:cs="Times New Roman"/>
          <w:b w:val="0"/>
          <w:color w:val="auto"/>
          <w:kern w:val="0"/>
          <w:szCs w:val="22"/>
          <w:lang w:eastAsia="zh-CN"/>
        </w:rPr>
        <w:t>）优化重大疾病防治策略</w:t>
      </w:r>
      <w:bookmarkEnd w:id="26"/>
    </w:p>
    <w:p>
      <w:pPr>
        <w:keepNext w:val="0"/>
        <w:keepLines w:val="0"/>
        <w:pageBreakBefore w:val="0"/>
        <w:widowControl w:val="0"/>
        <w:kinsoku/>
        <w:wordWrap/>
        <w:overflowPunct w:val="0"/>
        <w:topLinePunct w:val="0"/>
        <w:autoSpaceDE/>
        <w:autoSpaceDN/>
        <w:bidi w:val="0"/>
        <w:adjustRightInd/>
        <w:snapToGrid/>
        <w:spacing w:line="530" w:lineRule="exact"/>
        <w:ind w:firstLine="63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加强</w:t>
      </w:r>
      <w:r>
        <w:rPr>
          <w:rFonts w:hint="eastAsia" w:ascii="Times New Roman" w:hAnsi="Times New Roman" w:eastAsia="仿宋_GB2312" w:cs="Times New Roman"/>
          <w:color w:val="000000"/>
          <w:sz w:val="32"/>
          <w:szCs w:val="32"/>
          <w:lang w:val="en-US" w:eastAsia="zh-CN"/>
        </w:rPr>
        <w:t>新冠肺炎</w:t>
      </w:r>
      <w:r>
        <w:rPr>
          <w:rFonts w:hint="default" w:ascii="Times New Roman" w:hAnsi="Times New Roman" w:eastAsia="仿宋_GB2312" w:cs="Times New Roman"/>
          <w:color w:val="000000"/>
          <w:sz w:val="32"/>
          <w:szCs w:val="32"/>
        </w:rPr>
        <w:t>疫情常态化防控。加强源头管控，紧盯重点区域、重点人群，把防线前移到风险源头，把关口内置到所有社区、乡村和企事业单位，压紧压实</w:t>
      </w:r>
      <w:r>
        <w:rPr>
          <w:rFonts w:hint="eastAsia" w:ascii="Times New Roman" w:hAnsi="Times New Roman" w:eastAsia="仿宋_GB2312" w:cs="Times New Roman"/>
          <w:color w:val="000000"/>
          <w:sz w:val="32"/>
          <w:szCs w:val="32"/>
          <w:lang w:val="en" w:eastAsia="zh-CN"/>
        </w:rPr>
        <w:t>“</w:t>
      </w:r>
      <w:r>
        <w:rPr>
          <w:rFonts w:hint="default" w:ascii="Times New Roman" w:hAnsi="Times New Roman" w:eastAsia="仿宋_GB2312" w:cs="Times New Roman"/>
          <w:color w:val="000000"/>
          <w:sz w:val="32"/>
          <w:szCs w:val="32"/>
        </w:rPr>
        <w:t>四方责任</w:t>
      </w:r>
      <w:r>
        <w:rPr>
          <w:rFonts w:hint="eastAsia"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，落实落细</w:t>
      </w:r>
      <w:r>
        <w:rPr>
          <w:rFonts w:hint="eastAsia" w:ascii="Times New Roman" w:hAnsi="Times New Roman" w:eastAsia="仿宋_GB2312" w:cs="Times New Roman"/>
          <w:color w:val="000000"/>
          <w:sz w:val="32"/>
          <w:szCs w:val="32"/>
          <w:lang w:val="en" w:eastAsia="zh-CN"/>
        </w:rPr>
        <w:t>“</w:t>
      </w:r>
      <w:r>
        <w:rPr>
          <w:rFonts w:hint="default" w:ascii="Times New Roman" w:hAnsi="Times New Roman" w:eastAsia="仿宋_GB2312" w:cs="Times New Roman"/>
          <w:color w:val="000000"/>
          <w:sz w:val="32"/>
          <w:szCs w:val="32"/>
        </w:rPr>
        <w:t>四早</w:t>
      </w:r>
      <w:r>
        <w:rPr>
          <w:rFonts w:hint="eastAsia"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要求，严防输入，严防扩散。加大对疫情防控药械企业的监督检查力度，抓好疫情防控药械质量监管。全力做好新冠病毒疫苗接种，构建坚实的全社会免疫屏障，切实控制疫情流行。</w:t>
      </w:r>
    </w:p>
    <w:p>
      <w:pPr>
        <w:keepNext w:val="0"/>
        <w:keepLines w:val="0"/>
        <w:pageBreakBefore w:val="0"/>
        <w:widowControl w:val="0"/>
        <w:shd w:val="clear" w:color="auto" w:fill="auto"/>
        <w:kinsoku/>
        <w:wordWrap/>
        <w:overflowPunct w:val="0"/>
        <w:topLinePunct w:val="0"/>
        <w:autoSpaceDE/>
        <w:autoSpaceDN/>
        <w:bidi w:val="0"/>
        <w:adjustRightInd/>
        <w:snapToGrid/>
        <w:spacing w:line="550" w:lineRule="exact"/>
        <w:ind w:firstLine="640" w:firstLineChars="200"/>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健全政府主导、全社会参与、多部门合作、专业机构支持的慢性病综合防控机制。</w:t>
      </w:r>
      <w:r>
        <w:rPr>
          <w:rFonts w:hint="default" w:ascii="Times New Roman" w:hAnsi="Times New Roman" w:eastAsia="仿宋_GB2312" w:cs="Times New Roman"/>
          <w:color w:val="000000"/>
          <w:kern w:val="0"/>
          <w:sz w:val="32"/>
          <w:szCs w:val="32"/>
          <w:highlight w:val="none"/>
          <w:shd w:val="clear" w:color="auto" w:fill="FFFFFF"/>
        </w:rPr>
        <w:t>以慢性病综合</w:t>
      </w:r>
      <w:r>
        <w:rPr>
          <w:rFonts w:hint="default" w:ascii="Times New Roman" w:hAnsi="Times New Roman" w:eastAsia="仿宋_GB2312" w:cs="Times New Roman"/>
          <w:color w:val="000000"/>
          <w:kern w:val="0"/>
          <w:sz w:val="32"/>
          <w:szCs w:val="32"/>
          <w:highlight w:val="none"/>
          <w:shd w:val="clear" w:color="auto" w:fill="FFFFFF"/>
          <w:lang w:eastAsia="zh-CN"/>
        </w:rPr>
        <w:t>防控</w:t>
      </w:r>
      <w:r>
        <w:rPr>
          <w:rFonts w:hint="default" w:ascii="Times New Roman" w:hAnsi="Times New Roman" w:eastAsia="仿宋_GB2312" w:cs="Times New Roman"/>
          <w:color w:val="000000"/>
          <w:kern w:val="0"/>
          <w:sz w:val="32"/>
          <w:szCs w:val="32"/>
          <w:highlight w:val="none"/>
          <w:shd w:val="clear" w:color="auto" w:fill="FFFFFF"/>
        </w:rPr>
        <w:t>示范区建设为抓手，全面推进全市慢</w:t>
      </w:r>
      <w:r>
        <w:rPr>
          <w:rFonts w:hint="default" w:ascii="Times New Roman" w:hAnsi="Times New Roman" w:eastAsia="仿宋_GB2312" w:cs="Times New Roman"/>
          <w:color w:val="000000"/>
          <w:kern w:val="0"/>
          <w:sz w:val="32"/>
          <w:szCs w:val="32"/>
          <w:highlight w:val="none"/>
          <w:shd w:val="clear" w:color="auto" w:fill="FFFFFF"/>
          <w:lang w:eastAsia="zh-CN"/>
        </w:rPr>
        <w:t>性</w:t>
      </w:r>
      <w:r>
        <w:rPr>
          <w:rFonts w:hint="default" w:ascii="Times New Roman" w:hAnsi="Times New Roman" w:eastAsia="仿宋_GB2312" w:cs="Times New Roman"/>
          <w:color w:val="000000"/>
          <w:kern w:val="0"/>
          <w:sz w:val="32"/>
          <w:szCs w:val="32"/>
          <w:highlight w:val="none"/>
          <w:shd w:val="clear" w:color="auto" w:fill="FFFFFF"/>
        </w:rPr>
        <w:t>病综合防控工作</w:t>
      </w:r>
      <w:r>
        <w:rPr>
          <w:rFonts w:hint="default" w:ascii="Times New Roman" w:hAnsi="Times New Roman" w:eastAsia="仿宋_GB2312" w:cs="Times New Roman"/>
          <w:color w:val="000000"/>
          <w:kern w:val="0"/>
          <w:sz w:val="32"/>
          <w:szCs w:val="32"/>
          <w:highlight w:val="none"/>
          <w:shd w:val="clear" w:color="auto" w:fill="FFFFFF"/>
          <w:lang w:eastAsia="zh-CN"/>
        </w:rPr>
        <w:t>，</w:t>
      </w:r>
      <w:r>
        <w:rPr>
          <w:rFonts w:hint="eastAsia" w:ascii="Times New Roman" w:hAnsi="Times New Roman" w:eastAsia="仿宋_GB2312" w:cs="Times New Roman"/>
          <w:color w:val="000000"/>
          <w:kern w:val="0"/>
          <w:sz w:val="32"/>
          <w:szCs w:val="32"/>
          <w:highlight w:val="none"/>
          <w:shd w:val="clear" w:color="auto" w:fill="FFFFFF"/>
          <w:lang w:val="en-US" w:eastAsia="zh-CN"/>
        </w:rPr>
        <w:t>推动</w:t>
      </w:r>
      <w:r>
        <w:rPr>
          <w:rFonts w:hint="default" w:ascii="Times New Roman" w:hAnsi="Times New Roman" w:eastAsia="仿宋_GB2312" w:cs="Times New Roman"/>
          <w:color w:val="000000"/>
          <w:kern w:val="0"/>
          <w:sz w:val="32"/>
          <w:szCs w:val="32"/>
          <w:highlight w:val="none"/>
          <w:shd w:val="clear" w:color="auto" w:fill="FFFFFF"/>
          <w:lang w:eastAsia="zh-CN"/>
        </w:rPr>
        <w:t>商水县和扶沟县创建成为省级慢性病综合防控示范区</w:t>
      </w:r>
      <w:r>
        <w:rPr>
          <w:rFonts w:hint="default" w:ascii="Times New Roman" w:hAnsi="Times New Roman" w:eastAsia="仿宋_GB2312" w:cs="Times New Roman"/>
          <w:color w:val="000000"/>
          <w:kern w:val="0"/>
          <w:sz w:val="32"/>
          <w:szCs w:val="32"/>
          <w:highlight w:val="none"/>
          <w:shd w:val="clear" w:color="auto" w:fill="FFFFFF"/>
        </w:rPr>
        <w:t>。</w:t>
      </w:r>
      <w:r>
        <w:rPr>
          <w:rFonts w:hint="default" w:ascii="Times New Roman" w:hAnsi="Times New Roman" w:eastAsia="仿宋_GB2312" w:cs="Times New Roman"/>
          <w:color w:val="000000"/>
          <w:sz w:val="32"/>
          <w:szCs w:val="32"/>
        </w:rPr>
        <w:t>加强慢性病高危人群发现和预防性干预，推广心脑血管疾病防治适宜技术，制定全</w:t>
      </w:r>
      <w:r>
        <w:rPr>
          <w:rFonts w:hint="default" w:ascii="Times New Roman" w:hAnsi="Times New Roman" w:eastAsia="仿宋_GB2312" w:cs="Times New Roman"/>
          <w:color w:val="000000"/>
          <w:sz w:val="32"/>
          <w:szCs w:val="32"/>
          <w:lang w:val="en-US" w:eastAsia="zh-CN"/>
        </w:rPr>
        <w:t>市</w:t>
      </w:r>
      <w:r>
        <w:rPr>
          <w:rFonts w:hint="default" w:ascii="Times New Roman" w:hAnsi="Times New Roman" w:eastAsia="仿宋_GB2312" w:cs="Times New Roman"/>
          <w:color w:val="000000"/>
          <w:sz w:val="32"/>
          <w:szCs w:val="32"/>
        </w:rPr>
        <w:t>癌症筛查和早诊早治实施方案，建立慢性呼吸系统疾病防治体系。加强高血压、糖尿病等高危人群的健康管理，高血压和2型糖尿病患者规范管理率均达到65%以上。</w:t>
      </w:r>
      <w:r>
        <w:rPr>
          <w:rFonts w:hint="default" w:ascii="Times New Roman" w:hAnsi="Times New Roman" w:eastAsia="仿宋_GB2312" w:cs="Times New Roman"/>
          <w:color w:val="000000"/>
          <w:sz w:val="32"/>
          <w:szCs w:val="32"/>
          <w:lang w:eastAsia="zh-CN"/>
        </w:rPr>
        <w:t>到</w:t>
      </w:r>
      <w:r>
        <w:rPr>
          <w:rFonts w:hint="eastAsia" w:ascii="Times New Roman" w:hAnsi="Times New Roman" w:eastAsia="仿宋_GB2312" w:cs="Times New Roman"/>
          <w:color w:val="000000"/>
          <w:sz w:val="32"/>
          <w:szCs w:val="32"/>
          <w:lang w:val="en" w:eastAsia="zh-CN"/>
        </w:rPr>
        <w:t>“</w:t>
      </w:r>
      <w:r>
        <w:rPr>
          <w:rFonts w:hint="default" w:ascii="Times New Roman" w:hAnsi="Times New Roman" w:eastAsia="仿宋_GB2312" w:cs="Times New Roman"/>
          <w:color w:val="000000"/>
          <w:sz w:val="32"/>
          <w:szCs w:val="32"/>
        </w:rPr>
        <w:t>十四五</w:t>
      </w:r>
      <w:r>
        <w:rPr>
          <w:rFonts w:hint="eastAsia"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末，全面建成市</w:t>
      </w:r>
      <w:r>
        <w:rPr>
          <w:rFonts w:hint="eastAsia"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县</w:t>
      </w:r>
      <w:r>
        <w:rPr>
          <w:rFonts w:hint="default" w:ascii="Times New Roman" w:hAnsi="Times New Roman" w:eastAsia="仿宋_GB2312" w:cs="Times New Roman"/>
          <w:color w:val="000000"/>
          <w:sz w:val="32"/>
          <w:szCs w:val="32"/>
          <w:lang w:val="en-US" w:eastAsia="zh-CN"/>
        </w:rPr>
        <w:t>两</w:t>
      </w:r>
      <w:r>
        <w:rPr>
          <w:rFonts w:hint="default" w:ascii="Times New Roman" w:hAnsi="Times New Roman" w:eastAsia="仿宋_GB2312" w:cs="Times New Roman"/>
          <w:color w:val="000000"/>
          <w:sz w:val="32"/>
          <w:szCs w:val="32"/>
        </w:rPr>
        <w:t>级癌症、慢阻肺、糖尿病防治网络。加强龋病和牙周病防治，扩大儿童口腔疾病综合干预覆盖面。全面实施国家免疫规划，强化疫苗接种，适龄儿童免疫规划疫苗接种率达到90%以上。</w:t>
      </w:r>
      <w:r>
        <w:rPr>
          <w:rFonts w:hint="default" w:ascii="Times New Roman" w:hAnsi="Times New Roman" w:eastAsia="仿宋_GB2312" w:cs="Times New Roman"/>
          <w:color w:val="000000"/>
          <w:kern w:val="0"/>
          <w:sz w:val="32"/>
          <w:szCs w:val="32"/>
        </w:rPr>
        <w:t>推进消除麻疹进程，维持无脊髓灰质炎状态。</w:t>
      </w:r>
      <w:r>
        <w:rPr>
          <w:rFonts w:hint="default" w:ascii="Times New Roman" w:hAnsi="Times New Roman" w:eastAsia="仿宋_GB2312" w:cs="Times New Roman"/>
          <w:color w:val="000000"/>
          <w:sz w:val="32"/>
          <w:szCs w:val="32"/>
        </w:rPr>
        <w:t>完善预防接种异常反应保险补偿机制。强化艾滋病综合防治，将艾滋病疫情持续控制在低流行水平。保持血站血液艾滋病病毒、乙肝病毒、丙肝病毒核酸检测全覆盖。全面落实病毒性肝炎各项防治措施，实施结核病规范化治疗。落实地方病预防控制工作规范，持续消除碘缺乏</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饮水型氟砷中毒和水源性高碘危害。</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9060" w:type="dxa"/>
            <w:noWrap w:val="0"/>
            <w:vAlign w:val="center"/>
          </w:tcPr>
          <w:p>
            <w:pPr>
              <w:keepNext w:val="0"/>
              <w:keepLines w:val="0"/>
              <w:pageBreakBefore w:val="0"/>
              <w:widowControl w:val="0"/>
              <w:kinsoku/>
              <w:wordWrap/>
              <w:overflowPunct w:val="0"/>
              <w:topLinePunct w:val="0"/>
              <w:bidi w:val="0"/>
              <w:snapToGrid/>
              <w:spacing w:line="600" w:lineRule="exact"/>
              <w:jc w:val="center"/>
              <w:rPr>
                <w:rFonts w:hint="default" w:ascii="Times New Roman" w:hAnsi="Times New Roman" w:eastAsia="仿宋_GB2312" w:cs="Times New Roman"/>
                <w:color w:val="auto"/>
                <w:sz w:val="28"/>
                <w:szCs w:val="28"/>
              </w:rPr>
            </w:pPr>
            <w:r>
              <w:rPr>
                <w:rFonts w:hint="default" w:ascii="Times New Roman" w:hAnsi="Times New Roman" w:eastAsia="黑体" w:cs="Times New Roman"/>
                <w:color w:val="auto"/>
                <w:sz w:val="28"/>
                <w:szCs w:val="28"/>
              </w:rPr>
              <w:t>专栏4  重大疾病预防控制工程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6" w:hRule="atLeast"/>
          <w:jc w:val="center"/>
        </w:trPr>
        <w:tc>
          <w:tcPr>
            <w:tcW w:w="9060" w:type="dxa"/>
            <w:noWrap w:val="0"/>
            <w:vAlign w:val="center"/>
          </w:tcPr>
          <w:p>
            <w:pPr>
              <w:keepNext w:val="0"/>
              <w:keepLines w:val="0"/>
              <w:pageBreakBefore w:val="0"/>
              <w:widowControl w:val="0"/>
              <w:kinsoku/>
              <w:wordWrap/>
              <w:overflowPunct w:val="0"/>
              <w:topLinePunct w:val="0"/>
              <w:autoSpaceDE/>
              <w:autoSpaceDN/>
              <w:bidi w:val="0"/>
              <w:adjustRightInd/>
              <w:snapToGrid/>
              <w:spacing w:line="500" w:lineRule="exact"/>
              <w:ind w:firstLine="560" w:firstLineChars="200"/>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慢性病综合防控</w:t>
            </w:r>
            <w:r>
              <w:rPr>
                <w:rFonts w:hint="default" w:ascii="Times New Roman" w:hAnsi="Times New Roman" w:eastAsia="仿宋_GB2312" w:cs="Times New Roman"/>
                <w:color w:val="auto"/>
                <w:sz w:val="28"/>
                <w:szCs w:val="28"/>
                <w:highlight w:val="none"/>
              </w:rPr>
              <w:t>：</w:t>
            </w:r>
            <w:r>
              <w:rPr>
                <w:rFonts w:hint="default" w:ascii="Times New Roman" w:hAnsi="Times New Roman" w:eastAsia="仿宋_GB2312" w:cs="Times New Roman"/>
                <w:color w:val="auto"/>
                <w:sz w:val="28"/>
                <w:szCs w:val="28"/>
                <w:highlight w:val="none"/>
                <w:lang w:eastAsia="zh-CN"/>
              </w:rPr>
              <w:t>推进</w:t>
            </w:r>
            <w:r>
              <w:rPr>
                <w:rFonts w:hint="default" w:ascii="Times New Roman" w:hAnsi="Times New Roman" w:eastAsia="仿宋_GB2312" w:cs="Times New Roman"/>
                <w:color w:val="auto"/>
                <w:sz w:val="28"/>
                <w:szCs w:val="28"/>
                <w:highlight w:val="none"/>
              </w:rPr>
              <w:t>慢性病综合防控示范区建设，实施癌症早诊早治工程，强化脑卒中、心血管病、癌症、糖尿病</w:t>
            </w:r>
            <w:r>
              <w:rPr>
                <w:rFonts w:hint="default" w:ascii="Times New Roman" w:hAnsi="Times New Roman" w:eastAsia="仿宋_GB2312" w:cs="Times New Roman"/>
                <w:color w:val="auto"/>
                <w:sz w:val="28"/>
                <w:szCs w:val="28"/>
                <w:highlight w:val="none"/>
                <w:lang w:eastAsia="zh-CN"/>
              </w:rPr>
              <w:t>、</w:t>
            </w:r>
            <w:r>
              <w:rPr>
                <w:rFonts w:hint="default" w:ascii="Times New Roman" w:hAnsi="Times New Roman" w:eastAsia="仿宋_GB2312" w:cs="Times New Roman"/>
                <w:color w:val="auto"/>
                <w:sz w:val="28"/>
                <w:szCs w:val="28"/>
                <w:highlight w:val="none"/>
              </w:rPr>
              <w:t>慢性呼吸系统疾病</w:t>
            </w:r>
            <w:r>
              <w:rPr>
                <w:rFonts w:hint="default" w:ascii="Times New Roman" w:hAnsi="Times New Roman" w:eastAsia="仿宋_GB2312" w:cs="Times New Roman"/>
                <w:color w:val="auto"/>
                <w:sz w:val="28"/>
                <w:szCs w:val="28"/>
              </w:rPr>
              <w:t>等慢性病预防筛查及综合干预，开展儿童口腔疾病综合干预。</w:t>
            </w:r>
          </w:p>
          <w:p>
            <w:pPr>
              <w:keepNext w:val="0"/>
              <w:keepLines w:val="0"/>
              <w:pageBreakBefore w:val="0"/>
              <w:widowControl w:val="0"/>
              <w:kinsoku/>
              <w:wordWrap/>
              <w:overflowPunct w:val="0"/>
              <w:topLinePunct w:val="0"/>
              <w:autoSpaceDE/>
              <w:autoSpaceDN/>
              <w:bidi w:val="0"/>
              <w:adjustRightInd/>
              <w:snapToGrid/>
              <w:spacing w:line="500" w:lineRule="exact"/>
              <w:ind w:firstLine="560" w:firstLineChars="200"/>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传染病及地方病防控：强化新冠肺炎疫情常态化防控。深入开展艾滋病、结核病防控，做好流感和不明原因肺炎监测，开展手足口病、狂犬病、流行性出血热、登革热、麻风等传染病监测及早期干预。持续推进碘缺乏病、饮水型地方性氟中毒等地方病防控。</w:t>
            </w:r>
          </w:p>
        </w:tc>
      </w:tr>
    </w:tbl>
    <w:p>
      <w:pPr>
        <w:pStyle w:val="5"/>
        <w:keepNext w:val="0"/>
        <w:keepLines w:val="0"/>
        <w:pageBreakBefore w:val="0"/>
        <w:widowControl w:val="0"/>
        <w:kinsoku/>
        <w:wordWrap/>
        <w:overflowPunct w:val="0"/>
        <w:topLinePunct w:val="0"/>
        <w:autoSpaceDE/>
        <w:autoSpaceDN/>
        <w:bidi w:val="0"/>
        <w:adjustRightInd/>
        <w:snapToGrid/>
        <w:spacing w:before="0" w:beforeAutospacing="0" w:after="0" w:afterAutospacing="0" w:line="530" w:lineRule="exact"/>
        <w:ind w:firstLine="640" w:firstLineChars="200"/>
        <w:textAlignment w:val="auto"/>
        <w:rPr>
          <w:rFonts w:hint="default" w:ascii="Times New Roman" w:hAnsi="Times New Roman" w:eastAsia="黑体" w:cs="Times New Roman"/>
          <w:b w:val="0"/>
          <w:bCs w:val="0"/>
          <w:color w:val="auto"/>
          <w:kern w:val="0"/>
          <w:sz w:val="32"/>
          <w:szCs w:val="32"/>
        </w:rPr>
      </w:pPr>
      <w:bookmarkStart w:id="27" w:name="_Toc80948182"/>
      <w:r>
        <w:rPr>
          <w:rFonts w:hint="default" w:ascii="Times New Roman" w:hAnsi="Times New Roman" w:eastAsia="黑体" w:cs="Times New Roman"/>
          <w:b w:val="0"/>
          <w:bCs w:val="0"/>
          <w:color w:val="auto"/>
          <w:kern w:val="0"/>
          <w:sz w:val="32"/>
          <w:szCs w:val="32"/>
        </w:rPr>
        <w:t>六、优化</w:t>
      </w:r>
      <w:r>
        <w:rPr>
          <w:rFonts w:hint="eastAsia" w:ascii="Times New Roman" w:hAnsi="Times New Roman" w:eastAsia="黑体" w:cs="Times New Roman"/>
          <w:b w:val="0"/>
          <w:bCs w:val="0"/>
          <w:color w:val="auto"/>
          <w:kern w:val="0"/>
          <w:sz w:val="32"/>
          <w:szCs w:val="32"/>
          <w:lang w:val="en" w:eastAsia="zh-CN"/>
        </w:rPr>
        <w:t>“</w:t>
      </w:r>
      <w:r>
        <w:rPr>
          <w:rFonts w:hint="default" w:ascii="Times New Roman" w:hAnsi="Times New Roman" w:eastAsia="黑体" w:cs="Times New Roman"/>
          <w:b w:val="0"/>
          <w:bCs w:val="0"/>
          <w:color w:val="auto"/>
          <w:kern w:val="0"/>
          <w:sz w:val="32"/>
          <w:szCs w:val="32"/>
        </w:rPr>
        <w:t>一老一小</w:t>
      </w:r>
      <w:r>
        <w:rPr>
          <w:rFonts w:hint="eastAsia" w:ascii="Times New Roman" w:hAnsi="Times New Roman" w:eastAsia="黑体" w:cs="Times New Roman"/>
          <w:b w:val="0"/>
          <w:bCs w:val="0"/>
          <w:color w:val="auto"/>
          <w:kern w:val="0"/>
          <w:sz w:val="32"/>
          <w:szCs w:val="32"/>
          <w:lang w:eastAsia="zh-CN"/>
        </w:rPr>
        <w:t>”</w:t>
      </w:r>
      <w:r>
        <w:rPr>
          <w:rFonts w:hint="default" w:ascii="Times New Roman" w:hAnsi="Times New Roman" w:eastAsia="黑体" w:cs="Times New Roman"/>
          <w:b w:val="0"/>
          <w:bCs w:val="0"/>
          <w:color w:val="auto"/>
          <w:kern w:val="0"/>
          <w:sz w:val="32"/>
          <w:szCs w:val="32"/>
        </w:rPr>
        <w:t>服务，促进人口均衡发展</w:t>
      </w:r>
      <w:bookmarkEnd w:id="27"/>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全面落实积极应对人口老龄化战略，实施三孩生育政策及配套支持措施，着力解决</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一老一小</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照护问题，多渠道、多领域扩大适老健康服务供给，促进人口长期均衡发展。</w:t>
      </w:r>
    </w:p>
    <w:p>
      <w:pPr>
        <w:keepNext w:val="0"/>
        <w:keepLines w:val="0"/>
        <w:pageBreakBefore w:val="0"/>
        <w:widowControl w:val="0"/>
        <w:shd w:val="clear" w:color="auto" w:fill="auto"/>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楷体_GB2312" w:cs="Times New Roman"/>
          <w:b w:val="0"/>
          <w:color w:val="auto"/>
          <w:kern w:val="0"/>
          <w:sz w:val="32"/>
          <w:szCs w:val="22"/>
          <w:lang w:val="en-US" w:eastAsia="zh-CN" w:bidi="ar-SA"/>
        </w:rPr>
      </w:pPr>
      <w:bookmarkStart w:id="28" w:name="_Toc80948183"/>
      <w:r>
        <w:rPr>
          <w:rFonts w:hint="default" w:ascii="Times New Roman" w:hAnsi="Times New Roman" w:eastAsia="楷体_GB2312" w:cs="Times New Roman"/>
          <w:b w:val="0"/>
          <w:color w:val="auto"/>
          <w:kern w:val="0"/>
          <w:sz w:val="32"/>
          <w:szCs w:val="22"/>
          <w:lang w:val="en-US" w:eastAsia="zh-CN" w:bidi="ar-SA"/>
        </w:rPr>
        <w:t>（</w:t>
      </w:r>
      <w:r>
        <w:rPr>
          <w:rFonts w:hint="eastAsia" w:ascii="Times New Roman" w:hAnsi="Times New Roman" w:eastAsia="楷体_GB2312" w:cs="Times New Roman"/>
          <w:b w:val="0"/>
          <w:color w:val="auto"/>
          <w:kern w:val="0"/>
          <w:sz w:val="32"/>
          <w:szCs w:val="22"/>
          <w:lang w:val="en-US" w:eastAsia="zh-CN" w:bidi="ar-SA"/>
        </w:rPr>
        <w:t>一</w:t>
      </w:r>
      <w:r>
        <w:rPr>
          <w:rFonts w:hint="default" w:ascii="Times New Roman" w:hAnsi="Times New Roman" w:eastAsia="楷体_GB2312" w:cs="Times New Roman"/>
          <w:b w:val="0"/>
          <w:color w:val="auto"/>
          <w:kern w:val="0"/>
          <w:sz w:val="32"/>
          <w:szCs w:val="22"/>
          <w:lang w:val="en-US" w:eastAsia="zh-CN" w:bidi="ar-SA"/>
        </w:rPr>
        <w:t>）促进人口均衡发展</w:t>
      </w:r>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落实国家生育政策，依法实施三孩生育政策，落实配套支持措施。增强生育政策包容性，促进生育政策与经济社会政策配套衔接，切实减轻家庭生育、养育、教育负担，释放生育政策潜力。完善幼儿养育、青少年发展、老人赡养、病残照料等政策和产假制度，探索实施父母育儿假。建立健全计划生育特殊困难家庭全方位帮扶保障制度。</w:t>
      </w:r>
      <w:r>
        <w:rPr>
          <w:rFonts w:hint="default" w:ascii="Times New Roman" w:hAnsi="Times New Roman" w:eastAsia="仿宋_GB2312" w:cs="Times New Roman"/>
          <w:color w:val="auto"/>
          <w:sz w:val="32"/>
          <w:szCs w:val="32"/>
          <w:lang w:eastAsia="zh-CN"/>
        </w:rPr>
        <w:t>积极推动健康家庭建设，传播健康理念，普及健康知识，倡导健康生活</w:t>
      </w:r>
      <w:r>
        <w:rPr>
          <w:rFonts w:hint="eastAsia" w:ascii="Times New Roman" w:hAnsi="Times New Roman" w:eastAsia="仿宋_GB2312" w:cs="Times New Roman"/>
          <w:color w:val="auto"/>
          <w:sz w:val="32"/>
          <w:szCs w:val="32"/>
          <w:lang w:val="en-US" w:eastAsia="zh-CN"/>
        </w:rPr>
        <w:t>方式</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建立完善市、县</w:t>
      </w:r>
      <w:r>
        <w:rPr>
          <w:rFonts w:hint="default" w:ascii="Times New Roman" w:hAnsi="Times New Roman" w:eastAsia="仿宋_GB2312" w:cs="Times New Roman"/>
          <w:color w:val="auto"/>
          <w:sz w:val="32"/>
          <w:szCs w:val="32"/>
          <w:lang w:val="en-US" w:eastAsia="zh-CN"/>
        </w:rPr>
        <w:t>两</w:t>
      </w:r>
      <w:r>
        <w:rPr>
          <w:rFonts w:hint="default" w:ascii="Times New Roman" w:hAnsi="Times New Roman" w:eastAsia="仿宋_GB2312" w:cs="Times New Roman"/>
          <w:color w:val="auto"/>
          <w:sz w:val="32"/>
          <w:szCs w:val="32"/>
        </w:rPr>
        <w:t>级面向家庭的优生优育宣传指导服务网络。改革完善人口统计和监测体系，密切监测生育形势，建立出生人口监测和预警机制。</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r>
        <w:rPr>
          <w:rFonts w:hint="default" w:ascii="Times New Roman" w:hAnsi="Times New Roman" w:eastAsia="楷体_GB2312" w:cs="Times New Roman"/>
          <w:b w:val="0"/>
          <w:color w:val="auto"/>
          <w:kern w:val="0"/>
          <w:szCs w:val="22"/>
          <w:lang w:eastAsia="zh-CN"/>
        </w:rPr>
        <w:t>（</w:t>
      </w:r>
      <w:r>
        <w:rPr>
          <w:rFonts w:hint="eastAsia" w:ascii="Times New Roman" w:hAnsi="Times New Roman" w:eastAsia="楷体_GB2312" w:cs="Times New Roman"/>
          <w:b w:val="0"/>
          <w:color w:val="auto"/>
          <w:kern w:val="0"/>
          <w:szCs w:val="22"/>
          <w:lang w:val="en-US" w:eastAsia="zh-CN"/>
        </w:rPr>
        <w:t>二</w:t>
      </w:r>
      <w:r>
        <w:rPr>
          <w:rFonts w:hint="default" w:ascii="Times New Roman" w:hAnsi="Times New Roman" w:eastAsia="楷体_GB2312" w:cs="Times New Roman"/>
          <w:b w:val="0"/>
          <w:color w:val="auto"/>
          <w:kern w:val="0"/>
          <w:szCs w:val="22"/>
          <w:lang w:eastAsia="zh-CN"/>
        </w:rPr>
        <w:t>）完善老年医疗健康服务网络</w:t>
      </w:r>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加强老年医院、康复、护理、安宁疗护等医疗机构和综合医院老年医学科建设。鼓励医疗资源丰富的县</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市、区</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将部分公立医疗机构转型为老年医院、康复和护理医疗机构。鼓励二级及以上综合医院、中医院设立老年医学科、康复医学科，提高基层医疗卫生机构的康复、护理、安宁疗护床位占比。鼓励养老机构与医疗卫生机构开展多种形式的合作</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大力发展医养结合，支持养老机构内设医疗机构，医疗机构设立失能老年人护理床位。鼓励医养结合机构加入城市医联体和</w:t>
      </w:r>
      <w:r>
        <w:rPr>
          <w:rFonts w:hint="eastAsia" w:ascii="Times New Roman" w:hAnsi="Times New Roman" w:eastAsia="仿宋_GB2312" w:cs="Times New Roman"/>
          <w:color w:val="auto"/>
          <w:sz w:val="32"/>
          <w:szCs w:val="32"/>
          <w:lang w:val="en-US" w:eastAsia="zh-CN"/>
        </w:rPr>
        <w:t>紧密型</w:t>
      </w:r>
      <w:r>
        <w:rPr>
          <w:rFonts w:hint="default" w:ascii="Times New Roman" w:hAnsi="Times New Roman" w:eastAsia="仿宋_GB2312" w:cs="Times New Roman"/>
          <w:color w:val="auto"/>
          <w:sz w:val="32"/>
          <w:szCs w:val="32"/>
        </w:rPr>
        <w:t>县域医共体。推动基层医疗卫生机构与日间照料中心、农村幸福院融合发展。</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r>
        <w:rPr>
          <w:rFonts w:hint="default" w:ascii="Times New Roman" w:hAnsi="Times New Roman" w:eastAsia="楷体_GB2312" w:cs="Times New Roman"/>
          <w:b w:val="0"/>
          <w:color w:val="auto"/>
          <w:kern w:val="0"/>
          <w:szCs w:val="22"/>
          <w:lang w:eastAsia="zh-CN"/>
        </w:rPr>
        <w:t>（</w:t>
      </w:r>
      <w:r>
        <w:rPr>
          <w:rFonts w:hint="eastAsia" w:ascii="Times New Roman" w:hAnsi="Times New Roman" w:eastAsia="楷体_GB2312" w:cs="Times New Roman"/>
          <w:b w:val="0"/>
          <w:color w:val="auto"/>
          <w:kern w:val="0"/>
          <w:szCs w:val="22"/>
          <w:lang w:val="en-US" w:eastAsia="zh-CN"/>
        </w:rPr>
        <w:t>三</w:t>
      </w:r>
      <w:r>
        <w:rPr>
          <w:rFonts w:hint="default" w:ascii="Times New Roman" w:hAnsi="Times New Roman" w:eastAsia="楷体_GB2312" w:cs="Times New Roman"/>
          <w:b w:val="0"/>
          <w:color w:val="auto"/>
          <w:kern w:val="0"/>
          <w:szCs w:val="22"/>
          <w:lang w:eastAsia="zh-CN"/>
        </w:rPr>
        <w:t>）增强老年健康服务能力</w:t>
      </w:r>
    </w:p>
    <w:p>
      <w:pPr>
        <w:keepNext w:val="0"/>
        <w:keepLines w:val="0"/>
        <w:pageBreakBefore w:val="0"/>
        <w:widowControl w:val="0"/>
        <w:shd w:val="clear" w:color="auto" w:fill="auto"/>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开展老年友好型社区创建活动，加快建设老年友善医疗机构，优化老年人住、行、医、养等环境，营造安全、便利、舒适、无障碍的老年宜居环境。采用老年人喜闻乐见的方式，大力普及膳食营养、体育锻炼、定期体检、健康管理、心理健康以及合理用药等健康知识。充分发挥家庭医生（团队）作用，为老年人提供综合、连续、协同、规范的基本医疗和公共卫生签约服务，推动老年人规范化健康管理覆盖率持续提升。关注老年人心理健康，实施积极的预防和干预措施。重视老年综合评估和老年综合诊治，完善老年疾病诊治服务机制，实现老年医疗服务多病共治。创新服务模式，鼓励医疗卫生机构通过家庭病床、上门巡诊、家庭医生签约等方式，为老年人提供个性化、精细化、人性化的医疗服务。落实老年人医疗服务优待政策，着力解决老年人在看病就医中运用智能技术困难问题，构建适老化就医环境。</w:t>
      </w:r>
    </w:p>
    <w:bookmarkEnd w:id="28"/>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bookmarkStart w:id="29" w:name="_Toc80948184"/>
      <w:r>
        <w:rPr>
          <w:rFonts w:hint="default" w:ascii="Times New Roman" w:hAnsi="Times New Roman" w:eastAsia="楷体_GB2312" w:cs="Times New Roman"/>
          <w:b w:val="0"/>
          <w:color w:val="auto"/>
          <w:kern w:val="0"/>
          <w:szCs w:val="22"/>
          <w:lang w:eastAsia="zh-CN"/>
        </w:rPr>
        <w:t>（</w:t>
      </w:r>
      <w:r>
        <w:rPr>
          <w:rFonts w:hint="default" w:ascii="Times New Roman" w:hAnsi="Times New Roman" w:eastAsia="楷体_GB2312" w:cs="Times New Roman"/>
          <w:b w:val="0"/>
          <w:color w:val="auto"/>
          <w:kern w:val="0"/>
          <w:szCs w:val="22"/>
          <w:lang w:val="en-US" w:eastAsia="zh-CN"/>
        </w:rPr>
        <w:t>四</w:t>
      </w:r>
      <w:r>
        <w:rPr>
          <w:rFonts w:hint="default" w:ascii="Times New Roman" w:hAnsi="Times New Roman" w:eastAsia="楷体_GB2312" w:cs="Times New Roman"/>
          <w:b w:val="0"/>
          <w:color w:val="auto"/>
          <w:kern w:val="0"/>
          <w:szCs w:val="22"/>
          <w:lang w:eastAsia="zh-CN"/>
        </w:rPr>
        <w:t>）加快婴幼儿照护服务发展</w:t>
      </w:r>
      <w:bookmarkEnd w:id="29"/>
    </w:p>
    <w:p>
      <w:pPr>
        <w:keepNext w:val="0"/>
        <w:keepLines w:val="0"/>
        <w:pageBreakBefore w:val="0"/>
        <w:widowControl w:val="0"/>
        <w:kinsoku/>
        <w:wordWrap/>
        <w:overflowPunct w:val="0"/>
        <w:topLinePunct w:val="0"/>
        <w:autoSpaceDE/>
        <w:autoSpaceDN/>
        <w:bidi w:val="0"/>
        <w:adjustRightInd/>
        <w:snapToGrid/>
        <w:spacing w:line="530" w:lineRule="exact"/>
        <w:ind w:left="0" w:leftChars="0" w:right="0" w:firstLine="640"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强化政策引导和统筹引领，充分调动社会力量积极性，大力推动婴幼儿照护服务发展，优先支持普惠性婴幼儿照护服务机构。鼓励通过市场化方式，采取公办民营、民办公助等形式，加强人群密集区域婴幼儿照护服务设施建设</w:t>
      </w:r>
      <w:r>
        <w:rPr>
          <w:rFonts w:hint="default"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支持企事业单位和社会团体等社会力量提供普惠托育服务</w:t>
      </w:r>
      <w:r>
        <w:rPr>
          <w:rFonts w:hint="default" w:ascii="Times New Roman" w:hAnsi="Times New Roman" w:eastAsia="仿宋_GB2312" w:cs="Times New Roman"/>
          <w:color w:val="auto"/>
          <w:sz w:val="32"/>
          <w:szCs w:val="32"/>
          <w:lang w:eastAsia="zh-CN"/>
        </w:rPr>
        <w:t>。到</w:t>
      </w:r>
      <w:r>
        <w:rPr>
          <w:rFonts w:hint="default" w:ascii="Times New Roman" w:hAnsi="Times New Roman" w:eastAsia="仿宋_GB2312" w:cs="Times New Roman"/>
          <w:color w:val="auto"/>
          <w:sz w:val="32"/>
          <w:szCs w:val="32"/>
          <w:lang w:val="en-US" w:eastAsia="zh-CN"/>
        </w:rPr>
        <w:t>2025年底，全市成功备案的托育机构至少达到30家，其中至少建成3所公办托育机构。</w:t>
      </w:r>
      <w:r>
        <w:rPr>
          <w:rFonts w:hint="default" w:ascii="Times New Roman" w:hAnsi="Times New Roman" w:eastAsia="仿宋_GB2312" w:cs="Times New Roman"/>
          <w:color w:val="auto"/>
          <w:sz w:val="32"/>
          <w:szCs w:val="32"/>
        </w:rPr>
        <w:t>加强社区托育服务设施建设，发挥城乡社区公共服务设施的婴幼儿照护服务功能，</w:t>
      </w:r>
      <w:r>
        <w:rPr>
          <w:rFonts w:hint="default" w:ascii="Times New Roman" w:hAnsi="Times New Roman" w:eastAsia="仿宋_GB2312" w:cs="Times New Roman"/>
          <w:color w:val="auto"/>
          <w:sz w:val="32"/>
          <w:szCs w:val="32"/>
          <w:lang w:val="en-US" w:eastAsia="zh-CN"/>
        </w:rPr>
        <w:t>做好</w:t>
      </w:r>
      <w:r>
        <w:rPr>
          <w:rFonts w:hint="default" w:ascii="Times New Roman" w:hAnsi="Times New Roman" w:eastAsia="仿宋_GB2312" w:cs="Times New Roman"/>
          <w:color w:val="auto"/>
          <w:sz w:val="32"/>
          <w:szCs w:val="32"/>
        </w:rPr>
        <w:t>与社区服务中心（站）及社区卫生、文化、体育等设施的功能衔接，发挥综合效益。</w:t>
      </w:r>
      <w:r>
        <w:rPr>
          <w:rFonts w:hint="default" w:ascii="Times New Roman" w:hAnsi="Times New Roman" w:eastAsia="仿宋_GB2312" w:cs="Times New Roman"/>
          <w:color w:val="auto"/>
          <w:sz w:val="32"/>
          <w:szCs w:val="32"/>
          <w:lang w:eastAsia="zh-CN"/>
        </w:rPr>
        <w:t>成立市级婴幼儿照护服务指导中心，</w:t>
      </w:r>
      <w:r>
        <w:rPr>
          <w:rFonts w:hint="default" w:ascii="Times New Roman" w:hAnsi="Times New Roman" w:eastAsia="仿宋_GB2312" w:cs="Times New Roman"/>
          <w:color w:val="auto"/>
          <w:sz w:val="32"/>
          <w:szCs w:val="32"/>
        </w:rPr>
        <w:t>建立健全婴幼儿照护服务的标准规范体系，加强婴幼儿照护服务专业化、规范化建设。</w:t>
      </w:r>
      <w:r>
        <w:rPr>
          <w:rFonts w:hint="default" w:ascii="Times New Roman" w:hAnsi="Times New Roman" w:eastAsia="仿宋_GB2312" w:cs="Times New Roman"/>
          <w:color w:val="auto"/>
          <w:sz w:val="32"/>
          <w:szCs w:val="32"/>
          <w:lang w:eastAsia="zh-CN"/>
        </w:rPr>
        <w:t>开展示范性婴幼儿照护服务机构创建活动，建设一批管理规范、服务模式可复制的示范单位，充分发挥示范引领、辐射带动作用，不断提升婴幼儿照护服务整体水平。到</w:t>
      </w:r>
      <w:r>
        <w:rPr>
          <w:rFonts w:hint="default" w:ascii="Times New Roman" w:hAnsi="Times New Roman" w:eastAsia="仿宋_GB2312" w:cs="Times New Roman"/>
          <w:color w:val="auto"/>
          <w:sz w:val="32"/>
          <w:szCs w:val="32"/>
          <w:lang w:val="en-US" w:eastAsia="zh-CN"/>
        </w:rPr>
        <w:t>2025年底，每个县（市、区）</w:t>
      </w:r>
      <w:r>
        <w:rPr>
          <w:rFonts w:hint="default" w:ascii="Times New Roman" w:hAnsi="Times New Roman" w:eastAsia="仿宋_GB2312" w:cs="Times New Roman"/>
          <w:color w:val="auto"/>
          <w:sz w:val="32"/>
          <w:szCs w:val="32"/>
          <w:lang w:eastAsia="zh-CN"/>
        </w:rPr>
        <w:t>至少有</w:t>
      </w:r>
      <w:r>
        <w:rPr>
          <w:rFonts w:hint="eastAsia"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lang w:eastAsia="zh-CN"/>
        </w:rPr>
        <w:t>所示范性婴幼儿照护服务机构。</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34" w:type="dxa"/>
            <w:noWrap w:val="0"/>
            <w:vAlign w:val="center"/>
          </w:tcPr>
          <w:p>
            <w:pPr>
              <w:keepNext w:val="0"/>
              <w:keepLines w:val="0"/>
              <w:pageBreakBefore w:val="0"/>
              <w:widowControl w:val="0"/>
              <w:kinsoku/>
              <w:wordWrap/>
              <w:overflowPunct w:val="0"/>
              <w:topLinePunct w:val="0"/>
              <w:bidi w:val="0"/>
              <w:snapToGrid/>
              <w:spacing w:line="600" w:lineRule="exact"/>
              <w:jc w:val="center"/>
              <w:rPr>
                <w:rFonts w:hint="default" w:ascii="Times New Roman" w:hAnsi="Times New Roman" w:eastAsia="仿宋_GB2312" w:cs="Times New Roman"/>
                <w:color w:val="auto"/>
                <w:sz w:val="28"/>
                <w:szCs w:val="28"/>
              </w:rPr>
            </w:pPr>
            <w:r>
              <w:rPr>
                <w:rFonts w:hint="default" w:ascii="Times New Roman" w:hAnsi="Times New Roman" w:eastAsia="黑体" w:cs="Times New Roman"/>
                <w:color w:val="auto"/>
                <w:sz w:val="28"/>
                <w:szCs w:val="28"/>
              </w:rPr>
              <w:t xml:space="preserve">专栏5  </w:t>
            </w:r>
            <w:r>
              <w:rPr>
                <w:rFonts w:hint="eastAsia" w:ascii="Times New Roman" w:hAnsi="Times New Roman" w:eastAsia="黑体" w:cs="Times New Roman"/>
                <w:color w:val="auto"/>
                <w:sz w:val="28"/>
                <w:szCs w:val="28"/>
                <w:lang w:val="en" w:eastAsia="zh-CN"/>
              </w:rPr>
              <w:t>“</w:t>
            </w:r>
            <w:r>
              <w:rPr>
                <w:rFonts w:hint="default" w:ascii="Times New Roman" w:hAnsi="Times New Roman" w:eastAsia="黑体" w:cs="Times New Roman"/>
                <w:color w:val="auto"/>
                <w:sz w:val="28"/>
                <w:szCs w:val="28"/>
              </w:rPr>
              <w:t>一老一小</w:t>
            </w:r>
            <w:r>
              <w:rPr>
                <w:rFonts w:hint="eastAsia" w:ascii="Times New Roman" w:hAnsi="Times New Roman" w:eastAsia="黑体" w:cs="Times New Roman"/>
                <w:color w:val="auto"/>
                <w:sz w:val="28"/>
                <w:szCs w:val="28"/>
                <w:lang w:eastAsia="zh-CN"/>
              </w:rPr>
              <w:t>”</w:t>
            </w:r>
            <w:r>
              <w:rPr>
                <w:rFonts w:hint="default" w:ascii="Times New Roman" w:hAnsi="Times New Roman" w:eastAsia="黑体" w:cs="Times New Roman"/>
                <w:color w:val="auto"/>
                <w:sz w:val="28"/>
                <w:szCs w:val="28"/>
              </w:rPr>
              <w:t>服务能力提升工程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7" w:hRule="atLeast"/>
          <w:jc w:val="center"/>
        </w:trPr>
        <w:tc>
          <w:tcPr>
            <w:tcW w:w="8834" w:type="dxa"/>
            <w:noWrap w:val="0"/>
            <w:vAlign w:val="center"/>
          </w:tcPr>
          <w:p>
            <w:pPr>
              <w:keepNext w:val="0"/>
              <w:keepLines w:val="0"/>
              <w:pageBreakBefore w:val="0"/>
              <w:widowControl w:val="0"/>
              <w:kinsoku/>
              <w:wordWrap/>
              <w:overflowPunct w:val="0"/>
              <w:topLinePunct w:val="0"/>
              <w:bidi w:val="0"/>
              <w:snapToGrid/>
              <w:spacing w:line="480" w:lineRule="exact"/>
              <w:jc w:val="left"/>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 xml:space="preserve">    老年医疗服务能力提升：健全老年医疗服务体系，二级及以上综合医院设立老年医学科的比例达到6</w:t>
            </w:r>
            <w:r>
              <w:rPr>
                <w:rFonts w:hint="default" w:ascii="Times New Roman" w:hAnsi="Times New Roman" w:eastAsia="仿宋_GB2312" w:cs="Times New Roman"/>
                <w:color w:val="auto"/>
                <w:sz w:val="28"/>
                <w:szCs w:val="28"/>
                <w:lang w:val="en-US" w:eastAsia="zh-CN"/>
              </w:rPr>
              <w:t>0</w:t>
            </w:r>
            <w:r>
              <w:rPr>
                <w:rFonts w:hint="default" w:ascii="Times New Roman" w:hAnsi="Times New Roman" w:eastAsia="仿宋_GB2312" w:cs="Times New Roman"/>
                <w:color w:val="auto"/>
                <w:sz w:val="28"/>
                <w:szCs w:val="28"/>
              </w:rPr>
              <w:t>%，三级中医医院设置康复科</w:t>
            </w:r>
            <w:r>
              <w:rPr>
                <w:rFonts w:hint="default" w:ascii="Times New Roman" w:hAnsi="Times New Roman" w:eastAsia="仿宋_GB2312" w:cs="Times New Roman"/>
                <w:color w:val="auto"/>
                <w:sz w:val="28"/>
                <w:szCs w:val="28"/>
                <w:lang w:val="en-US" w:eastAsia="zh-CN"/>
              </w:rPr>
              <w:t>的比例达到100%</w:t>
            </w:r>
            <w:r>
              <w:rPr>
                <w:rFonts w:hint="default" w:ascii="Times New Roman" w:hAnsi="Times New Roman" w:eastAsia="仿宋_GB2312" w:cs="Times New Roman"/>
                <w:color w:val="auto"/>
                <w:sz w:val="28"/>
                <w:szCs w:val="28"/>
              </w:rPr>
              <w:t>，基层医疗卫生机构护理床位占比达到30%</w:t>
            </w:r>
            <w:r>
              <w:rPr>
                <w:rFonts w:hint="default"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lang w:val="en-US" w:eastAsia="zh-CN"/>
              </w:rPr>
              <w:t>积极支持市级康复医院、县级综合医院康复医学科建设</w:t>
            </w:r>
            <w:r>
              <w:rPr>
                <w:rFonts w:hint="default" w:ascii="Times New Roman" w:hAnsi="Times New Roman" w:eastAsia="仿宋_GB2312" w:cs="Times New Roman"/>
                <w:color w:val="auto"/>
                <w:sz w:val="28"/>
                <w:szCs w:val="28"/>
              </w:rPr>
              <w:t>。</w:t>
            </w:r>
          </w:p>
          <w:p>
            <w:pPr>
              <w:keepNext w:val="0"/>
              <w:keepLines w:val="0"/>
              <w:pageBreakBefore w:val="0"/>
              <w:widowControl w:val="0"/>
              <w:kinsoku/>
              <w:wordWrap/>
              <w:overflowPunct w:val="0"/>
              <w:topLinePunct w:val="0"/>
              <w:bidi w:val="0"/>
              <w:snapToGrid/>
              <w:spacing w:line="480" w:lineRule="exact"/>
              <w:ind w:firstLine="560" w:firstLineChars="200"/>
              <w:jc w:val="left"/>
              <w:rPr>
                <w:rFonts w:hint="default" w:ascii="Times New Roman" w:hAnsi="Times New Roman" w:eastAsia="仿宋_GB2312" w:cs="Times New Roman"/>
                <w:color w:val="auto"/>
                <w:sz w:val="28"/>
                <w:szCs w:val="28"/>
                <w:lang w:eastAsia="zh-CN"/>
              </w:rPr>
            </w:pPr>
            <w:r>
              <w:rPr>
                <w:rFonts w:hint="default" w:ascii="Times New Roman" w:hAnsi="Times New Roman" w:eastAsia="仿宋_GB2312" w:cs="Times New Roman"/>
                <w:color w:val="auto"/>
                <w:sz w:val="28"/>
                <w:szCs w:val="28"/>
              </w:rPr>
              <w:t>社区医养结合能力提升：依托社区卫生服务机构、乡镇卫生院或社区养老机构、敬老院，扩建一批社区（乡镇）医养结合服务设施；加强城区新建社区卫生服务机构医养结合设施建设</w:t>
            </w:r>
            <w:r>
              <w:rPr>
                <w:rFonts w:hint="default"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lang w:val="en-US" w:eastAsia="zh-CN"/>
              </w:rPr>
              <w:t>积极开展老年友好型社区（含城市社区和农村行政村）建设</w:t>
            </w:r>
            <w:r>
              <w:rPr>
                <w:rFonts w:hint="default" w:ascii="Times New Roman" w:hAnsi="Times New Roman" w:eastAsia="仿宋_GB2312" w:cs="Times New Roman"/>
                <w:color w:val="auto"/>
                <w:sz w:val="28"/>
                <w:szCs w:val="28"/>
                <w:lang w:eastAsia="zh-CN"/>
              </w:rPr>
              <w:t>。</w:t>
            </w:r>
          </w:p>
          <w:p>
            <w:pPr>
              <w:keepNext w:val="0"/>
              <w:keepLines w:val="0"/>
              <w:pageBreakBefore w:val="0"/>
              <w:widowControl w:val="0"/>
              <w:kinsoku/>
              <w:wordWrap/>
              <w:overflowPunct w:val="0"/>
              <w:topLinePunct w:val="0"/>
              <w:autoSpaceDE/>
              <w:autoSpaceDN/>
              <w:bidi w:val="0"/>
              <w:adjustRightInd/>
              <w:snapToGrid/>
              <w:spacing w:line="480" w:lineRule="exact"/>
              <w:ind w:firstLine="560" w:firstLineChars="200"/>
              <w:jc w:val="left"/>
              <w:textAlignment w:val="auto"/>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lang w:val="en-US" w:eastAsia="zh-CN"/>
              </w:rPr>
              <w:t>普惠</w:t>
            </w:r>
            <w:r>
              <w:rPr>
                <w:rFonts w:hint="default" w:ascii="Times New Roman" w:hAnsi="Times New Roman" w:eastAsia="仿宋_GB2312" w:cs="Times New Roman"/>
                <w:color w:val="auto"/>
                <w:sz w:val="28"/>
                <w:szCs w:val="28"/>
                <w:lang w:eastAsia="zh-CN"/>
              </w:rPr>
              <w:t>托育服务扩容：推进各县（市、区）利用社会力量发展综合托育服务机构和建设社区托育服务设施，新增示范性普惠托位</w:t>
            </w:r>
            <w:r>
              <w:rPr>
                <w:rFonts w:hint="default" w:ascii="Times New Roman" w:hAnsi="Times New Roman" w:eastAsia="仿宋_GB2312" w:cs="Times New Roman"/>
                <w:color w:val="auto"/>
                <w:sz w:val="28"/>
                <w:szCs w:val="28"/>
                <w:lang w:val="en-US" w:eastAsia="zh-CN"/>
              </w:rPr>
              <w:t>800个。</w:t>
            </w:r>
          </w:p>
          <w:p>
            <w:pPr>
              <w:keepNext w:val="0"/>
              <w:keepLines w:val="0"/>
              <w:pageBreakBefore w:val="0"/>
              <w:widowControl w:val="0"/>
              <w:kinsoku/>
              <w:wordWrap/>
              <w:overflowPunct w:val="0"/>
              <w:topLinePunct w:val="0"/>
              <w:autoSpaceDE/>
              <w:autoSpaceDN/>
              <w:bidi w:val="0"/>
              <w:adjustRightInd/>
              <w:snapToGrid/>
              <w:spacing w:line="480" w:lineRule="exact"/>
              <w:ind w:firstLine="560" w:firstLineChars="200"/>
              <w:jc w:val="left"/>
              <w:textAlignment w:val="auto"/>
              <w:rPr>
                <w:rFonts w:hint="default" w:ascii="Times New Roman" w:hAnsi="Times New Roman" w:eastAsia="仿宋_GB2312" w:cs="Times New Roman"/>
                <w:color w:val="auto"/>
                <w:sz w:val="28"/>
                <w:szCs w:val="28"/>
                <w:lang w:eastAsia="zh-CN"/>
              </w:rPr>
            </w:pPr>
            <w:r>
              <w:rPr>
                <w:rFonts w:hint="default" w:ascii="Times New Roman" w:hAnsi="Times New Roman" w:eastAsia="仿宋_GB2312" w:cs="Times New Roman"/>
                <w:color w:val="auto"/>
                <w:sz w:val="28"/>
                <w:szCs w:val="28"/>
              </w:rPr>
              <w:t>托育服务能力倍增行动：推进托育服务进社区、进家庭，到2025年，</w:t>
            </w:r>
            <w:r>
              <w:rPr>
                <w:rFonts w:hint="default" w:ascii="Times New Roman" w:hAnsi="Times New Roman" w:eastAsia="仿宋_GB2312" w:cs="Times New Roman"/>
                <w:color w:val="auto"/>
                <w:sz w:val="28"/>
                <w:szCs w:val="28"/>
                <w:lang w:eastAsia="zh-CN"/>
              </w:rPr>
              <w:t>全市所有</w:t>
            </w:r>
            <w:r>
              <w:rPr>
                <w:rFonts w:hint="default" w:ascii="Times New Roman" w:hAnsi="Times New Roman" w:eastAsia="仿宋_GB2312" w:cs="Times New Roman"/>
                <w:color w:val="auto"/>
                <w:sz w:val="28"/>
                <w:szCs w:val="28"/>
                <w:lang w:val="en-US" w:eastAsia="zh-CN"/>
              </w:rPr>
              <w:t>城市社区</w:t>
            </w:r>
            <w:r>
              <w:rPr>
                <w:rFonts w:hint="default" w:ascii="Times New Roman" w:hAnsi="Times New Roman" w:eastAsia="仿宋_GB2312" w:cs="Times New Roman"/>
                <w:color w:val="auto"/>
                <w:sz w:val="28"/>
                <w:szCs w:val="28"/>
              </w:rPr>
              <w:t>托育服务（</w:t>
            </w:r>
            <w:r>
              <w:rPr>
                <w:rFonts w:hint="default" w:ascii="Times New Roman" w:hAnsi="Times New Roman" w:eastAsia="仿宋_GB2312" w:cs="Times New Roman"/>
                <w:color w:val="auto"/>
                <w:sz w:val="28"/>
                <w:szCs w:val="28"/>
                <w:lang w:val="en-US" w:eastAsia="zh-CN"/>
              </w:rPr>
              <w:t>含</w:t>
            </w:r>
            <w:r>
              <w:rPr>
                <w:rFonts w:hint="default" w:ascii="Times New Roman" w:hAnsi="Times New Roman" w:eastAsia="仿宋_GB2312" w:cs="Times New Roman"/>
                <w:color w:val="auto"/>
                <w:sz w:val="28"/>
                <w:szCs w:val="28"/>
              </w:rPr>
              <w:t>托育机构、幼儿园托班、家庭托育点等）</w:t>
            </w:r>
            <w:r>
              <w:rPr>
                <w:rFonts w:hint="default" w:ascii="Times New Roman" w:hAnsi="Times New Roman" w:eastAsia="仿宋_GB2312" w:cs="Times New Roman"/>
                <w:color w:val="auto"/>
                <w:sz w:val="28"/>
                <w:szCs w:val="28"/>
                <w:lang w:eastAsia="zh-CN"/>
              </w:rPr>
              <w:t>覆盖率达</w:t>
            </w:r>
            <w:r>
              <w:rPr>
                <w:rFonts w:hint="default" w:ascii="Times New Roman" w:hAnsi="Times New Roman" w:eastAsia="仿宋_GB2312" w:cs="Times New Roman"/>
                <w:color w:val="auto"/>
                <w:sz w:val="28"/>
                <w:szCs w:val="28"/>
                <w:lang w:val="en-US" w:eastAsia="zh-CN"/>
              </w:rPr>
              <w:t>90%</w:t>
            </w:r>
            <w:r>
              <w:rPr>
                <w:rFonts w:hint="default" w:ascii="Times New Roman" w:hAnsi="Times New Roman" w:eastAsia="仿宋_GB2312" w:cs="Times New Roman"/>
                <w:color w:val="auto"/>
                <w:sz w:val="28"/>
                <w:szCs w:val="28"/>
              </w:rPr>
              <w:t>；</w:t>
            </w:r>
            <w:r>
              <w:rPr>
                <w:rFonts w:hint="default" w:ascii="Times New Roman" w:hAnsi="Times New Roman" w:eastAsia="仿宋_GB2312" w:cs="Times New Roman"/>
                <w:color w:val="auto"/>
                <w:sz w:val="28"/>
                <w:szCs w:val="28"/>
                <w:lang w:eastAsia="zh-CN"/>
              </w:rPr>
              <w:t>全市</w:t>
            </w:r>
            <w:r>
              <w:rPr>
                <w:rFonts w:hint="default" w:ascii="Times New Roman" w:hAnsi="Times New Roman" w:eastAsia="仿宋_GB2312" w:cs="Times New Roman"/>
                <w:color w:val="auto"/>
                <w:sz w:val="28"/>
                <w:szCs w:val="28"/>
              </w:rPr>
              <w:t>每千人口拥有</w:t>
            </w:r>
            <w:r>
              <w:rPr>
                <w:rFonts w:hint="default" w:ascii="Times New Roman" w:hAnsi="Times New Roman" w:eastAsia="仿宋_GB2312" w:cs="Times New Roman"/>
                <w:color w:val="000000"/>
                <w:sz w:val="28"/>
                <w:szCs w:val="28"/>
              </w:rPr>
              <w:t>3岁以下婴幼儿托位数4</w:t>
            </w:r>
            <w:r>
              <w:rPr>
                <w:rFonts w:hint="default" w:ascii="Times New Roman" w:hAnsi="Times New Roman" w:eastAsia="仿宋_GB2312" w:cs="Times New Roman"/>
                <w:color w:val="000000"/>
                <w:sz w:val="28"/>
                <w:szCs w:val="28"/>
                <w:lang w:val="en-US" w:eastAsia="zh-CN"/>
              </w:rPr>
              <w:t>.5</w:t>
            </w:r>
            <w:r>
              <w:rPr>
                <w:rFonts w:hint="default" w:ascii="Times New Roman" w:hAnsi="Times New Roman" w:eastAsia="仿宋_GB2312" w:cs="Times New Roman"/>
                <w:color w:val="000000"/>
                <w:sz w:val="28"/>
                <w:szCs w:val="28"/>
              </w:rPr>
              <w:t>个</w:t>
            </w:r>
            <w:r>
              <w:rPr>
                <w:rFonts w:hint="default" w:ascii="Times New Roman" w:hAnsi="Times New Roman" w:eastAsia="仿宋_GB2312" w:cs="Times New Roman"/>
                <w:color w:val="000000"/>
                <w:sz w:val="28"/>
                <w:szCs w:val="28"/>
                <w:lang w:eastAsia="zh-CN"/>
              </w:rPr>
              <w:t>，总量达到</w:t>
            </w:r>
            <w:r>
              <w:rPr>
                <w:rFonts w:hint="default" w:ascii="Times New Roman" w:hAnsi="Times New Roman" w:eastAsia="仿宋_GB2312" w:cs="Times New Roman"/>
                <w:color w:val="000000"/>
                <w:sz w:val="28"/>
                <w:szCs w:val="28"/>
                <w:lang w:val="en-US" w:eastAsia="zh-CN"/>
              </w:rPr>
              <w:t>3.61万个。</w:t>
            </w:r>
          </w:p>
        </w:tc>
      </w:tr>
    </w:tbl>
    <w:p>
      <w:pPr>
        <w:pStyle w:val="5"/>
        <w:keepNext w:val="0"/>
        <w:keepLines w:val="0"/>
        <w:pageBreakBefore w:val="0"/>
        <w:widowControl w:val="0"/>
        <w:kinsoku/>
        <w:wordWrap/>
        <w:overflowPunct w:val="0"/>
        <w:topLinePunct w:val="0"/>
        <w:autoSpaceDE/>
        <w:autoSpaceDN/>
        <w:bidi w:val="0"/>
        <w:adjustRightInd/>
        <w:snapToGrid/>
        <w:spacing w:before="0" w:beforeAutospacing="0" w:after="0" w:afterAutospacing="0" w:line="530" w:lineRule="exact"/>
        <w:ind w:firstLine="640" w:firstLineChars="200"/>
        <w:textAlignment w:val="auto"/>
        <w:rPr>
          <w:rFonts w:hint="default" w:ascii="Times New Roman" w:hAnsi="Times New Roman" w:eastAsia="黑体" w:cs="Times New Roman"/>
          <w:b w:val="0"/>
          <w:bCs w:val="0"/>
          <w:color w:val="auto"/>
          <w:kern w:val="0"/>
          <w:sz w:val="32"/>
          <w:szCs w:val="32"/>
        </w:rPr>
      </w:pPr>
      <w:bookmarkStart w:id="30" w:name="_Toc80948186"/>
      <w:r>
        <w:rPr>
          <w:rFonts w:hint="default" w:ascii="Times New Roman" w:hAnsi="Times New Roman" w:eastAsia="黑体" w:cs="Times New Roman"/>
          <w:b w:val="0"/>
          <w:bCs w:val="0"/>
          <w:color w:val="auto"/>
          <w:kern w:val="0"/>
          <w:sz w:val="32"/>
          <w:szCs w:val="32"/>
        </w:rPr>
        <w:t>七、聚力医疗机构高质量发展，增强群众健康获得感</w:t>
      </w:r>
      <w:bookmarkEnd w:id="30"/>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坚持创高峰、建高地、补短板、促均衡原则，以提高服务质量为核心，创建医学高峰，打造医疗高地，促进优质医疗资源均衡布局，夯实基层基础，创新服务模式，使人民群众就近享有高水平医疗卫生服务。</w:t>
      </w:r>
    </w:p>
    <w:p>
      <w:pPr>
        <w:keepNext w:val="0"/>
        <w:keepLines w:val="0"/>
        <w:pageBreakBefore w:val="0"/>
        <w:widowControl w:val="0"/>
        <w:shd w:val="clear" w:color="auto" w:fill="auto"/>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楷体_GB2312" w:cs="Times New Roman"/>
          <w:b w:val="0"/>
          <w:color w:val="auto"/>
          <w:kern w:val="0"/>
          <w:sz w:val="32"/>
          <w:szCs w:val="22"/>
          <w:lang w:val="en-US" w:eastAsia="zh-CN" w:bidi="ar-SA"/>
        </w:rPr>
      </w:pPr>
      <w:bookmarkStart w:id="31" w:name="_Toc80948188"/>
      <w:r>
        <w:rPr>
          <w:rFonts w:hint="default" w:ascii="Times New Roman" w:hAnsi="Times New Roman" w:eastAsia="楷体_GB2312" w:cs="Times New Roman"/>
          <w:b w:val="0"/>
          <w:color w:val="auto"/>
          <w:kern w:val="0"/>
          <w:sz w:val="32"/>
          <w:szCs w:val="22"/>
          <w:lang w:val="en-US" w:eastAsia="zh-CN" w:bidi="ar-SA"/>
        </w:rPr>
        <w:t>（一）推动优质医疗资源扩容下沉</w:t>
      </w:r>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以</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医疗中心</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为载体建设高水平医院，构筑优质医疗资源供给新格局。积极</w:t>
      </w:r>
      <w:r>
        <w:rPr>
          <w:rFonts w:hint="default" w:ascii="Times New Roman" w:hAnsi="Times New Roman" w:eastAsia="仿宋_GB2312" w:cs="Times New Roman"/>
          <w:color w:val="auto"/>
          <w:sz w:val="32"/>
          <w:szCs w:val="32"/>
          <w:lang w:val="en-US" w:eastAsia="zh-CN"/>
        </w:rPr>
        <w:t>打造市中心医院</w:t>
      </w:r>
      <w:r>
        <w:rPr>
          <w:rFonts w:hint="default" w:ascii="Times New Roman" w:hAnsi="Times New Roman" w:eastAsia="仿宋_GB2312" w:cs="Times New Roman"/>
          <w:color w:val="auto"/>
          <w:sz w:val="32"/>
          <w:szCs w:val="32"/>
        </w:rPr>
        <w:t>心血管省级区域医疗中心，</w:t>
      </w:r>
      <w:r>
        <w:rPr>
          <w:rFonts w:hint="default" w:ascii="Times New Roman" w:hAnsi="Times New Roman" w:eastAsia="仿宋_GB2312" w:cs="Times New Roman"/>
          <w:color w:val="auto"/>
          <w:sz w:val="32"/>
          <w:szCs w:val="32"/>
          <w:lang w:val="en-US" w:eastAsia="zh-CN"/>
        </w:rPr>
        <w:t>建成省</w:t>
      </w:r>
      <w:r>
        <w:rPr>
          <w:rFonts w:hint="default" w:ascii="Times New Roman" w:hAnsi="Times New Roman" w:eastAsia="仿宋_GB2312" w:cs="Times New Roman"/>
          <w:color w:val="auto"/>
          <w:sz w:val="32"/>
          <w:szCs w:val="32"/>
        </w:rPr>
        <w:t>内一流的高水平临床诊疗中心、人才培养基地、科研创新平台。加快县域医疗中心提质升级，</w:t>
      </w:r>
      <w:r>
        <w:rPr>
          <w:rFonts w:hint="default" w:ascii="Times New Roman" w:hAnsi="Times New Roman" w:eastAsia="仿宋_GB2312" w:cs="Times New Roman"/>
          <w:color w:val="auto"/>
          <w:sz w:val="32"/>
          <w:szCs w:val="32"/>
          <w:lang w:eastAsia="zh-CN"/>
        </w:rPr>
        <w:t>多措并举推动县</w:t>
      </w:r>
      <w:r>
        <w:rPr>
          <w:rFonts w:hint="default" w:ascii="Times New Roman" w:hAnsi="Times New Roman" w:eastAsia="仿宋_GB2312" w:cs="Times New Roman"/>
          <w:color w:val="auto"/>
          <w:sz w:val="32"/>
          <w:szCs w:val="32"/>
          <w:lang w:val="en-US" w:eastAsia="zh-CN"/>
        </w:rPr>
        <w:t>级</w:t>
      </w:r>
      <w:r>
        <w:rPr>
          <w:rFonts w:hint="default" w:ascii="Times New Roman" w:hAnsi="Times New Roman" w:eastAsia="仿宋_GB2312" w:cs="Times New Roman"/>
          <w:color w:val="auto"/>
          <w:sz w:val="32"/>
          <w:szCs w:val="32"/>
          <w:lang w:eastAsia="zh-CN"/>
        </w:rPr>
        <w:t>人民医院补齐薄弱专科短板、强化专科建设，</w:t>
      </w:r>
      <w:r>
        <w:rPr>
          <w:rFonts w:hint="default" w:ascii="Times New Roman" w:hAnsi="Times New Roman" w:eastAsia="仿宋_GB2312" w:cs="Times New Roman"/>
          <w:color w:val="auto"/>
          <w:sz w:val="32"/>
          <w:szCs w:val="32"/>
          <w:lang w:val="en-US" w:eastAsia="zh-CN"/>
        </w:rPr>
        <w:t>达到</w:t>
      </w:r>
      <w:r>
        <w:rPr>
          <w:rFonts w:hint="default" w:ascii="Times New Roman" w:hAnsi="Times New Roman" w:eastAsia="仿宋_GB2312" w:cs="Times New Roman"/>
          <w:color w:val="auto"/>
          <w:sz w:val="32"/>
          <w:szCs w:val="32"/>
        </w:rPr>
        <w:t>三级</w:t>
      </w:r>
      <w:r>
        <w:rPr>
          <w:rFonts w:hint="default" w:ascii="Times New Roman" w:hAnsi="Times New Roman" w:eastAsia="仿宋_GB2312" w:cs="Times New Roman"/>
          <w:color w:val="auto"/>
          <w:sz w:val="32"/>
          <w:szCs w:val="32"/>
          <w:lang w:val="en-US" w:eastAsia="zh-CN"/>
        </w:rPr>
        <w:t>综合医院医疗服务能力</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积极创建</w:t>
      </w:r>
      <w:r>
        <w:rPr>
          <w:rFonts w:hint="default" w:ascii="Times New Roman" w:hAnsi="Times New Roman" w:eastAsia="仿宋_GB2312" w:cs="Times New Roman"/>
          <w:color w:val="auto"/>
          <w:sz w:val="32"/>
          <w:szCs w:val="32"/>
          <w:lang w:eastAsia="zh-CN"/>
        </w:rPr>
        <w:t>三级医院胸痛中心、卒中中心、创伤中心，</w:t>
      </w:r>
      <w:r>
        <w:rPr>
          <w:rFonts w:hint="default" w:ascii="Times New Roman" w:hAnsi="Times New Roman" w:eastAsia="仿宋_GB2312" w:cs="Times New Roman"/>
          <w:color w:val="auto"/>
          <w:sz w:val="32"/>
          <w:szCs w:val="32"/>
        </w:rPr>
        <w:t>推动实现</w:t>
      </w:r>
      <w:r>
        <w:rPr>
          <w:rFonts w:hint="eastAsia" w:ascii="Times New Roman" w:hAnsi="Times New Roman" w:eastAsia="仿宋_GB2312" w:cs="Times New Roman"/>
          <w:color w:val="auto"/>
          <w:sz w:val="32"/>
          <w:szCs w:val="32"/>
          <w:cs w:val="0"/>
          <w:lang w:val="en" w:eastAsia="zh-CN"/>
        </w:rPr>
        <w:t>“</w:t>
      </w:r>
      <w:r>
        <w:rPr>
          <w:rFonts w:hint="default" w:ascii="Times New Roman" w:hAnsi="Times New Roman" w:eastAsia="仿宋_GB2312" w:cs="Times New Roman"/>
          <w:color w:val="auto"/>
          <w:sz w:val="32"/>
          <w:szCs w:val="32"/>
        </w:rPr>
        <w:t>大病不出县</w:t>
      </w:r>
      <w:r>
        <w:rPr>
          <w:rFonts w:hint="eastAsia" w:ascii="Times New Roman" w:hAnsi="Times New Roman" w:eastAsia="仿宋_GB2312" w:cs="Times New Roman"/>
          <w:color w:val="auto"/>
          <w:sz w:val="32"/>
          <w:szCs w:val="32"/>
          <w:cs w:val="0"/>
          <w:lang w:eastAsia="zh-CN"/>
        </w:rPr>
        <w:t>”</w:t>
      </w:r>
      <w:r>
        <w:rPr>
          <w:rFonts w:hint="default" w:ascii="Times New Roman" w:hAnsi="Times New Roman" w:eastAsia="仿宋_GB2312" w:cs="Times New Roman"/>
          <w:color w:val="auto"/>
          <w:sz w:val="32"/>
          <w:szCs w:val="32"/>
        </w:rPr>
        <w:t>。</w:t>
      </w:r>
    </w:p>
    <w:p>
      <w:pPr>
        <w:keepNext w:val="0"/>
        <w:keepLines w:val="0"/>
        <w:pageBreakBefore w:val="0"/>
        <w:widowControl w:val="0"/>
        <w:shd w:val="clear" w:color="auto" w:fill="auto"/>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楷体_GB2312" w:cs="Times New Roman"/>
          <w:b w:val="0"/>
          <w:color w:val="auto"/>
          <w:kern w:val="0"/>
          <w:sz w:val="32"/>
          <w:szCs w:val="22"/>
          <w:lang w:val="en-US" w:eastAsia="zh-CN" w:bidi="ar-SA"/>
        </w:rPr>
      </w:pPr>
      <w:r>
        <w:rPr>
          <w:rFonts w:hint="default" w:ascii="Times New Roman" w:hAnsi="Times New Roman" w:eastAsia="楷体_GB2312" w:cs="Times New Roman"/>
          <w:b w:val="0"/>
          <w:color w:val="auto"/>
          <w:kern w:val="0"/>
          <w:sz w:val="32"/>
          <w:szCs w:val="22"/>
          <w:lang w:val="en-US" w:eastAsia="zh-CN" w:bidi="ar-SA"/>
        </w:rPr>
        <w:t>（二）促进城市医疗资源均衡布局</w:t>
      </w:r>
      <w:bookmarkEnd w:id="31"/>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lang w:val="en-US" w:eastAsia="zh-CN"/>
        </w:rPr>
      </w:pPr>
      <w:bookmarkStart w:id="32" w:name="_Toc80948189"/>
      <w:r>
        <w:rPr>
          <w:rFonts w:hint="default" w:ascii="Times New Roman" w:hAnsi="Times New Roman" w:eastAsia="仿宋_GB2312" w:cs="Times New Roman"/>
          <w:color w:val="auto"/>
          <w:sz w:val="32"/>
          <w:szCs w:val="32"/>
        </w:rPr>
        <w:t>优化城市医疗资源空间布局，推动中心城区过度集中的医疗资源向外围城区有序转移。严格控制公立医院单体</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单个执业点</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规模扩展，引导大型公立医院一院多区发展。全面提升城市医疗服务水平，重点建好</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四所公立医院</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，全部达到三级水平，每个县（市、区）重点建好</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三所公立医院</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，全部达到</w:t>
      </w:r>
      <w:r>
        <w:rPr>
          <w:rFonts w:hint="default" w:ascii="Times New Roman" w:hAnsi="Times New Roman" w:eastAsia="仿宋_GB2312" w:cs="Times New Roman"/>
          <w:color w:val="auto"/>
          <w:sz w:val="32"/>
          <w:szCs w:val="32"/>
          <w:lang w:val="en-US" w:eastAsia="zh-CN"/>
        </w:rPr>
        <w:t>二</w:t>
      </w:r>
      <w:r>
        <w:rPr>
          <w:rFonts w:hint="default" w:ascii="Times New Roman" w:hAnsi="Times New Roman" w:eastAsia="仿宋_GB2312" w:cs="Times New Roman"/>
          <w:color w:val="auto"/>
          <w:sz w:val="32"/>
          <w:szCs w:val="32"/>
        </w:rPr>
        <w:t>级水平，建好心血管、儿科等</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十大专科</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遴选一批综合实力强的医院达到三级水平。</w:t>
      </w:r>
      <w:r>
        <w:rPr>
          <w:rFonts w:hint="default" w:ascii="Times New Roman" w:hAnsi="Times New Roman" w:eastAsia="仿宋_GB2312" w:cs="Times New Roman"/>
          <w:color w:val="auto"/>
          <w:sz w:val="32"/>
          <w:szCs w:val="32"/>
        </w:rPr>
        <w:t>在城市新建居住区或旧城改造中，同步规划建设、同步验收交付社区卫生服务机构，原则上每个街道办事处建设</w:t>
      </w:r>
      <w:r>
        <w:rPr>
          <w:rFonts w:hint="eastAsia"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个政府举办或公建民营的社区卫生服务中心，每个社区</w:t>
      </w:r>
      <w:r>
        <w:rPr>
          <w:rFonts w:hint="default" w:ascii="Times New Roman" w:hAnsi="Times New Roman" w:eastAsia="仿宋_GB2312" w:cs="Times New Roman"/>
          <w:color w:val="auto"/>
          <w:sz w:val="32"/>
          <w:szCs w:val="32"/>
          <w:lang w:eastAsia="zh-CN"/>
        </w:rPr>
        <w:t>居委会</w:t>
      </w:r>
      <w:r>
        <w:rPr>
          <w:rFonts w:hint="default" w:ascii="Times New Roman" w:hAnsi="Times New Roman" w:eastAsia="仿宋_GB2312" w:cs="Times New Roman"/>
          <w:color w:val="auto"/>
          <w:sz w:val="32"/>
          <w:szCs w:val="32"/>
        </w:rPr>
        <w:t>设置</w:t>
      </w:r>
      <w:r>
        <w:rPr>
          <w:rFonts w:hint="eastAsia"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个社区卫生服务站。</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r>
        <w:rPr>
          <w:rFonts w:hint="default" w:ascii="Times New Roman" w:hAnsi="Times New Roman" w:eastAsia="楷体_GB2312" w:cs="Times New Roman"/>
          <w:b w:val="0"/>
          <w:color w:val="auto"/>
          <w:kern w:val="0"/>
          <w:szCs w:val="22"/>
          <w:lang w:eastAsia="zh-CN"/>
        </w:rPr>
        <w:t>（三）夯实县域综合服务能力</w:t>
      </w:r>
      <w:bookmarkEnd w:id="32"/>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加强县级医院能力建设，提升核心专科、夯实支撑专科、打造优势专科，着力提高儿科、肿瘤、心脑血管、呼吸、消化和感染性疾病等防治能力，有效承担县域内常见病及多发病诊疗、危急</w:t>
      </w:r>
      <w:r>
        <w:rPr>
          <w:rFonts w:hint="default" w:ascii="Times New Roman" w:hAnsi="Times New Roman" w:eastAsia="仿宋_GB2312" w:cs="Times New Roman"/>
          <w:color w:val="auto"/>
          <w:spacing w:val="6"/>
          <w:sz w:val="32"/>
          <w:szCs w:val="32"/>
        </w:rPr>
        <w:t>重症抢救与疑难病转诊等任务，不断提高县域</w:t>
      </w:r>
      <w:r>
        <w:rPr>
          <w:rFonts w:hint="eastAsia" w:ascii="Times New Roman" w:hAnsi="Times New Roman" w:eastAsia="仿宋_GB2312" w:cs="Times New Roman"/>
          <w:color w:val="auto"/>
          <w:spacing w:val="6"/>
          <w:sz w:val="32"/>
          <w:szCs w:val="32"/>
          <w:lang w:val="en-US" w:eastAsia="zh-CN"/>
        </w:rPr>
        <w:t>内</w:t>
      </w:r>
      <w:r>
        <w:rPr>
          <w:rFonts w:hint="default" w:ascii="Times New Roman" w:hAnsi="Times New Roman" w:eastAsia="仿宋_GB2312" w:cs="Times New Roman"/>
          <w:color w:val="auto"/>
          <w:spacing w:val="6"/>
          <w:sz w:val="32"/>
          <w:szCs w:val="32"/>
        </w:rPr>
        <w:t>就诊率。依托县医院构建肿瘤防治、慢病管理、微创介入、麻醉疼痛诊疗、重症监护等临床服务五大中心</w:t>
      </w:r>
      <w:r>
        <w:rPr>
          <w:rFonts w:hint="default" w:ascii="Times New Roman" w:hAnsi="Times New Roman" w:eastAsia="仿宋_GB2312" w:cs="Times New Roman"/>
          <w:color w:val="auto"/>
          <w:spacing w:val="6"/>
          <w:sz w:val="32"/>
          <w:szCs w:val="32"/>
          <w:lang w:eastAsia="zh-CN"/>
        </w:rPr>
        <w:t>，提高医疗服务连续性，提升重大疾病诊疗能力，不断满足患者对诊疗舒适性的新需求。</w:t>
      </w:r>
      <w:r>
        <w:rPr>
          <w:rFonts w:hint="default" w:ascii="Times New Roman" w:hAnsi="Times New Roman" w:eastAsia="仿宋_GB2312" w:cs="Times New Roman"/>
          <w:color w:val="auto"/>
          <w:spacing w:val="6"/>
          <w:sz w:val="32"/>
          <w:szCs w:val="32"/>
        </w:rPr>
        <w:t>加强城市医院对县乡医疗机构的对口帮扶，实现对口支援县级医院、乡镇卫生院全覆盖。实施基层医疗卫生服务能力提升工程，提高基础设施和信息化水平，提升常见疾病基层首诊能力、急危重症识别转诊能力、下转患者接续服务能力、慢性病健康管理能力、传染病防控救治能力。持续深化基层医疗卫生机构标准化建设</w:t>
      </w:r>
      <w:r>
        <w:rPr>
          <w:rFonts w:hint="default" w:ascii="Times New Roman" w:hAnsi="Times New Roman" w:eastAsia="仿宋_GB2312" w:cs="Times New Roman"/>
          <w:color w:val="auto"/>
          <w:spacing w:val="6"/>
          <w:sz w:val="32"/>
          <w:szCs w:val="32"/>
          <w:lang w:eastAsia="zh-CN"/>
        </w:rPr>
        <w:t>，</w:t>
      </w:r>
      <w:r>
        <w:rPr>
          <w:rFonts w:hint="eastAsia" w:ascii="Times New Roman" w:hAnsi="Times New Roman" w:eastAsia="仿宋_GB2312" w:cs="Times New Roman"/>
          <w:color w:val="auto"/>
          <w:spacing w:val="6"/>
          <w:sz w:val="32"/>
          <w:szCs w:val="32"/>
          <w:lang w:val="en" w:eastAsia="zh-CN"/>
        </w:rPr>
        <w:t>“</w:t>
      </w:r>
      <w:r>
        <w:rPr>
          <w:rFonts w:hint="default" w:ascii="Times New Roman" w:hAnsi="Times New Roman" w:eastAsia="仿宋_GB2312" w:cs="Times New Roman"/>
          <w:color w:val="auto"/>
          <w:spacing w:val="6"/>
          <w:sz w:val="32"/>
          <w:szCs w:val="32"/>
          <w:lang w:eastAsia="zh-CN"/>
        </w:rPr>
        <w:t>十四五</w:t>
      </w:r>
      <w:r>
        <w:rPr>
          <w:rFonts w:hint="eastAsia" w:ascii="Times New Roman" w:hAnsi="Times New Roman" w:eastAsia="仿宋_GB2312" w:cs="Times New Roman"/>
          <w:color w:val="auto"/>
          <w:spacing w:val="6"/>
          <w:sz w:val="32"/>
          <w:szCs w:val="32"/>
          <w:lang w:eastAsia="zh-CN"/>
        </w:rPr>
        <w:t>”</w:t>
      </w:r>
      <w:r>
        <w:rPr>
          <w:rFonts w:hint="default" w:ascii="Times New Roman" w:hAnsi="Times New Roman" w:eastAsia="仿宋_GB2312" w:cs="Times New Roman"/>
          <w:color w:val="auto"/>
          <w:spacing w:val="6"/>
          <w:sz w:val="32"/>
          <w:szCs w:val="32"/>
          <w:lang w:eastAsia="zh-CN"/>
        </w:rPr>
        <w:t>期间，</w:t>
      </w:r>
      <w:r>
        <w:rPr>
          <w:rFonts w:hint="default" w:ascii="Times New Roman" w:hAnsi="Times New Roman" w:eastAsia="仿宋_GB2312" w:cs="Times New Roman"/>
          <w:color w:val="auto"/>
          <w:spacing w:val="6"/>
          <w:sz w:val="32"/>
          <w:szCs w:val="32"/>
        </w:rPr>
        <w:t>重点支持</w:t>
      </w:r>
      <w:r>
        <w:rPr>
          <w:rFonts w:hint="default" w:ascii="Times New Roman" w:hAnsi="Times New Roman" w:eastAsia="仿宋_GB2312" w:cs="Times New Roman"/>
          <w:color w:val="auto"/>
          <w:spacing w:val="6"/>
          <w:sz w:val="32"/>
          <w:szCs w:val="32"/>
          <w:lang w:val="en-US" w:eastAsia="zh-CN"/>
        </w:rPr>
        <w:t>40所乡镇</w:t>
      </w:r>
      <w:r>
        <w:rPr>
          <w:rFonts w:hint="default" w:ascii="Times New Roman" w:hAnsi="Times New Roman" w:eastAsia="仿宋_GB2312" w:cs="Times New Roman"/>
          <w:color w:val="auto"/>
          <w:spacing w:val="6"/>
          <w:sz w:val="32"/>
          <w:szCs w:val="32"/>
        </w:rPr>
        <w:t>卫生院提质升级，</w:t>
      </w:r>
      <w:r>
        <w:rPr>
          <w:rFonts w:hint="default" w:ascii="Times New Roman" w:hAnsi="Times New Roman" w:eastAsia="仿宋_GB2312" w:cs="Times New Roman"/>
          <w:color w:val="auto"/>
          <w:spacing w:val="6"/>
          <w:sz w:val="32"/>
          <w:szCs w:val="32"/>
          <w:lang w:eastAsia="zh-CN"/>
        </w:rPr>
        <w:t>达到或接近二级综合医院水平；</w:t>
      </w:r>
      <w:r>
        <w:rPr>
          <w:rFonts w:hint="default" w:ascii="Times New Roman" w:hAnsi="Times New Roman" w:eastAsia="仿宋_GB2312" w:cs="Times New Roman"/>
          <w:color w:val="auto"/>
          <w:spacing w:val="6"/>
          <w:sz w:val="32"/>
          <w:szCs w:val="32"/>
          <w:lang w:val="en-US" w:eastAsia="zh-CN"/>
        </w:rPr>
        <w:t>所有乡镇卫生院和社区卫生服务中心达到服务能力基本标准，其中30%以上达到推荐标准，50%的乡镇卫生院和40%的社区卫生服务中心建成社区医院</w:t>
      </w:r>
      <w:r>
        <w:rPr>
          <w:rFonts w:hint="default" w:ascii="Times New Roman" w:hAnsi="Times New Roman" w:eastAsia="仿宋_GB2312" w:cs="Times New Roman"/>
          <w:color w:val="auto"/>
          <w:spacing w:val="6"/>
          <w:sz w:val="32"/>
          <w:szCs w:val="32"/>
        </w:rPr>
        <w:t>，推进公有产权村卫生室标准化建设，公有产权村卫生室比例达到90%以上。</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bookmarkStart w:id="33" w:name="_Toc80948190"/>
      <w:r>
        <w:rPr>
          <w:rFonts w:hint="default" w:ascii="Times New Roman" w:hAnsi="Times New Roman" w:eastAsia="楷体_GB2312" w:cs="Times New Roman"/>
          <w:b w:val="0"/>
          <w:color w:val="auto"/>
          <w:kern w:val="0"/>
          <w:szCs w:val="22"/>
          <w:lang w:eastAsia="zh-CN"/>
        </w:rPr>
        <w:t>（四）增强乡村振兴健康保障</w:t>
      </w:r>
      <w:bookmarkEnd w:id="33"/>
    </w:p>
    <w:p>
      <w:pPr>
        <w:keepNext w:val="0"/>
        <w:keepLines w:val="0"/>
        <w:pageBreakBefore w:val="0"/>
        <w:widowControl w:val="0"/>
        <w:kinsoku/>
        <w:wordWrap/>
        <w:overflowPunct w:val="0"/>
        <w:topLinePunct w:val="0"/>
        <w:autoSpaceDE/>
        <w:autoSpaceDN/>
        <w:bidi w:val="0"/>
        <w:adjustRightInd/>
        <w:snapToGrid/>
        <w:spacing w:line="528"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加强卫生领域脱贫攻坚成果与乡村振兴的有效衔接，</w:t>
      </w:r>
      <w:r>
        <w:rPr>
          <w:rFonts w:hint="default" w:ascii="Times New Roman" w:hAnsi="Times New Roman" w:eastAsia="仿宋_GB2312" w:cs="Times New Roman"/>
          <w:color w:val="auto"/>
          <w:sz w:val="32"/>
          <w:szCs w:val="32"/>
          <w:lang w:eastAsia="zh-CN"/>
        </w:rPr>
        <w:t>坚持基本医疗有保障目标标准，在</w:t>
      </w:r>
      <w:r>
        <w:rPr>
          <w:rFonts w:hint="default" w:ascii="Times New Roman" w:hAnsi="Times New Roman" w:eastAsia="仿宋_GB2312" w:cs="Times New Roman"/>
          <w:color w:val="auto"/>
          <w:sz w:val="32"/>
          <w:szCs w:val="32"/>
          <w:lang w:val="en-US" w:eastAsia="zh-CN"/>
        </w:rPr>
        <w:t>5年过渡期内，</w:t>
      </w:r>
      <w:r>
        <w:rPr>
          <w:rFonts w:hint="default" w:ascii="Times New Roman" w:hAnsi="Times New Roman" w:eastAsia="仿宋_GB2312" w:cs="Times New Roman"/>
          <w:color w:val="auto"/>
          <w:sz w:val="32"/>
          <w:szCs w:val="32"/>
        </w:rPr>
        <w:t>严格落实</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四个不摘</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要求，保持健康扶贫主要政策总体连续稳定，健全动态监测和预警帮扶机制，调整优化政策措施，不断补短板</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强弱项，确保乡村医疗卫生机构和合格医务人员</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空白点</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持续动态清零。实施县域医疗卫生服务均等化行动，全面推进健康乡村建设，将乡镇卫生院标准化建设、公有产权村卫生室建设、乡村医生</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乡聘村用</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、紧密型县域医共体建设、城市医院对口支援县乡医疗机构、县域内就诊率、县域内基层就诊率等指标纳入乡村振兴战略动态监测</w:t>
      </w:r>
      <w:r>
        <w:rPr>
          <w:rFonts w:hint="default" w:ascii="Times New Roman" w:hAnsi="Times New Roman" w:eastAsia="仿宋_GB2312" w:cs="Times New Roman"/>
          <w:color w:val="auto"/>
          <w:sz w:val="32"/>
          <w:szCs w:val="32"/>
          <w:lang w:val="en-US" w:eastAsia="zh-CN"/>
        </w:rPr>
        <w:t>和</w:t>
      </w:r>
      <w:r>
        <w:rPr>
          <w:rFonts w:hint="default" w:ascii="Times New Roman" w:hAnsi="Times New Roman" w:eastAsia="仿宋_GB2312" w:cs="Times New Roman"/>
          <w:color w:val="auto"/>
          <w:sz w:val="32"/>
          <w:szCs w:val="32"/>
        </w:rPr>
        <w:t>年度考核指标体系。</w:t>
      </w:r>
      <w:bookmarkStart w:id="34" w:name="_Toc80948191"/>
    </w:p>
    <w:p>
      <w:pPr>
        <w:keepNext w:val="0"/>
        <w:keepLines w:val="0"/>
        <w:pageBreakBefore w:val="0"/>
        <w:widowControl w:val="0"/>
        <w:kinsoku/>
        <w:wordWrap/>
        <w:overflowPunct w:val="0"/>
        <w:topLinePunct w:val="0"/>
        <w:autoSpaceDE/>
        <w:autoSpaceDN/>
        <w:bidi w:val="0"/>
        <w:adjustRightInd/>
        <w:snapToGrid/>
        <w:spacing w:line="544" w:lineRule="exact"/>
        <w:ind w:firstLine="640" w:firstLineChars="200"/>
        <w:textAlignment w:val="auto"/>
        <w:rPr>
          <w:rFonts w:hint="default" w:ascii="Times New Roman" w:hAnsi="Times New Roman" w:eastAsia="楷体_GB2312" w:cs="Times New Roman"/>
          <w:b w:val="0"/>
          <w:color w:val="auto"/>
          <w:kern w:val="0"/>
          <w:sz w:val="32"/>
          <w:szCs w:val="22"/>
          <w:lang w:val="en-US" w:eastAsia="zh-CN" w:bidi="ar-SA"/>
        </w:rPr>
      </w:pPr>
      <w:r>
        <w:rPr>
          <w:rFonts w:hint="default" w:ascii="Times New Roman" w:hAnsi="Times New Roman" w:eastAsia="楷体_GB2312" w:cs="Times New Roman"/>
          <w:b w:val="0"/>
          <w:color w:val="auto"/>
          <w:kern w:val="0"/>
          <w:sz w:val="32"/>
          <w:szCs w:val="22"/>
          <w:lang w:val="en-US" w:eastAsia="zh-CN" w:bidi="ar-SA"/>
        </w:rPr>
        <w:t>（五）着力提升医疗服务水平</w:t>
      </w:r>
      <w:bookmarkEnd w:id="34"/>
    </w:p>
    <w:p>
      <w:pPr>
        <w:keepNext w:val="0"/>
        <w:keepLines w:val="0"/>
        <w:pageBreakBefore w:val="0"/>
        <w:widowControl w:val="0"/>
        <w:shd w:val="clear" w:color="auto" w:fill="auto"/>
        <w:kinsoku/>
        <w:wordWrap/>
        <w:overflowPunct w:val="0"/>
        <w:topLinePunct w:val="0"/>
        <w:autoSpaceDE/>
        <w:autoSpaceDN/>
        <w:bidi w:val="0"/>
        <w:adjustRightInd/>
        <w:snapToGrid/>
        <w:spacing w:line="544"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坚持以关口前移、重心下移、内涵拓展为导向，以健康为中心，着力形成主动、连续、综合、高效的整合型服务，全方位全周期保障居民健康。以满足重大疾病临床需求为导向建设临床专科，重点发展重症、肿瘤、心脑血管、呼吸、消化、感染、儿科、麻醉、影像、病理、检验等临床专科，以专科发展带动提升医院诊疗能力和水平。持续加强医疗质量管理和控制体系，</w:t>
      </w:r>
      <w:r>
        <w:rPr>
          <w:rFonts w:hint="default" w:ascii="Times New Roman" w:hAnsi="Times New Roman" w:eastAsia="仿宋_GB2312" w:cs="Times New Roman"/>
          <w:color w:val="auto"/>
          <w:sz w:val="32"/>
          <w:szCs w:val="32"/>
          <w:lang w:val="en-US" w:eastAsia="zh-CN"/>
        </w:rPr>
        <w:t>强化</w:t>
      </w:r>
      <w:r>
        <w:rPr>
          <w:rFonts w:hint="default" w:ascii="Times New Roman" w:hAnsi="Times New Roman" w:eastAsia="仿宋_GB2312" w:cs="Times New Roman"/>
          <w:color w:val="auto"/>
          <w:sz w:val="32"/>
          <w:szCs w:val="32"/>
        </w:rPr>
        <w:t>循证管理和精细化管理，规范和优化诊疗行为，提高不同级别医院医疗服务同质化水平。强化医院感染预防和控制体系，建立感染防控多部门协调机制。健全医疗机构评审评价事中事后监管机制，构建政府主导、社会参与、医院评审和专项评价相结合的医院评审评价体系。健全护理服务体系，稳步推进优质护理服务，完善以病人为中心的责任制整体护理。加强医疗机构药事管理，加强对麻醉药品和第一类精神药品的管理，持续做好抗菌药物临床应用管理工作，开设合理用药咨询或药物治疗管理门诊，开展精准用药服务。加强无偿献血及临床用血管理，确保血液安全，提高临床合理用血水平。</w:t>
      </w:r>
    </w:p>
    <w:p>
      <w:pPr>
        <w:pStyle w:val="6"/>
        <w:keepNext w:val="0"/>
        <w:keepLines w:val="0"/>
        <w:pageBreakBefore w:val="0"/>
        <w:widowControl w:val="0"/>
        <w:kinsoku/>
        <w:wordWrap/>
        <w:overflowPunct w:val="0"/>
        <w:topLinePunct w:val="0"/>
        <w:autoSpaceDE/>
        <w:autoSpaceDN/>
        <w:bidi w:val="0"/>
        <w:adjustRightInd/>
        <w:snapToGrid/>
        <w:spacing w:before="0" w:after="0" w:line="544" w:lineRule="exact"/>
        <w:ind w:firstLine="640" w:firstLineChars="200"/>
        <w:textAlignment w:val="auto"/>
        <w:rPr>
          <w:rFonts w:hint="default" w:ascii="Times New Roman" w:hAnsi="Times New Roman" w:eastAsia="楷体_GB2312" w:cs="Times New Roman"/>
          <w:b w:val="0"/>
          <w:color w:val="auto"/>
          <w:kern w:val="0"/>
          <w:szCs w:val="22"/>
          <w:lang w:eastAsia="zh-CN"/>
        </w:rPr>
      </w:pPr>
      <w:bookmarkStart w:id="35" w:name="_Toc80948192"/>
      <w:r>
        <w:rPr>
          <w:rFonts w:hint="default" w:ascii="Times New Roman" w:hAnsi="Times New Roman" w:eastAsia="楷体_GB2312" w:cs="Times New Roman"/>
          <w:b w:val="0"/>
          <w:color w:val="auto"/>
          <w:kern w:val="0"/>
          <w:szCs w:val="22"/>
          <w:lang w:eastAsia="zh-CN"/>
        </w:rPr>
        <w:t>（六）创新健康服务模式</w:t>
      </w:r>
      <w:bookmarkEnd w:id="35"/>
    </w:p>
    <w:p>
      <w:pPr>
        <w:keepNext w:val="0"/>
        <w:keepLines w:val="0"/>
        <w:pageBreakBefore w:val="0"/>
        <w:widowControl w:val="0"/>
        <w:shd w:val="clear" w:color="auto" w:fill="auto"/>
        <w:kinsoku/>
        <w:wordWrap/>
        <w:overflowPunct w:val="0"/>
        <w:topLinePunct w:val="0"/>
        <w:autoSpaceDE/>
        <w:autoSpaceDN/>
        <w:bidi w:val="0"/>
        <w:adjustRightInd/>
        <w:snapToGrid/>
        <w:spacing w:line="544" w:lineRule="exact"/>
        <w:ind w:firstLine="640" w:firstLineChars="2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全面推行预约诊疗和日间服务，鼓励符合条件的三级医院大力开展日间手术、日间病房、日间治疗中心等服务，提高日间手术占择期手术的比例</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推动三级医院日间手术等服务常态化、制度化。全面推广多学科诊疗模式，以肿瘤、疑难复杂疾病、多系统</w:t>
      </w:r>
      <w:r>
        <w:rPr>
          <w:rFonts w:hint="default" w:ascii="Times New Roman" w:hAnsi="Times New Roman" w:eastAsia="仿宋_GB2312" w:cs="Times New Roman"/>
          <w:color w:val="auto"/>
          <w:spacing w:val="0"/>
          <w:sz w:val="32"/>
          <w:szCs w:val="32"/>
        </w:rPr>
        <w:t>多器官疾病为重点，建立多学科病例讨论和联合查房制度，推动门诊和住院多学科诊疗模式制度化。创新急诊急救服务，推进胸痛、卒中、创伤、危重孕产妇</w:t>
      </w:r>
      <w:r>
        <w:rPr>
          <w:rFonts w:hint="default" w:ascii="Times New Roman" w:hAnsi="Times New Roman" w:eastAsia="仿宋_GB2312" w:cs="Times New Roman"/>
          <w:color w:val="auto"/>
          <w:spacing w:val="0"/>
          <w:sz w:val="32"/>
          <w:szCs w:val="32"/>
          <w:lang w:eastAsia="zh-CN"/>
        </w:rPr>
        <w:t>救治、</w:t>
      </w:r>
      <w:r>
        <w:rPr>
          <w:rFonts w:hint="default" w:ascii="Times New Roman" w:hAnsi="Times New Roman" w:eastAsia="仿宋_GB2312" w:cs="Times New Roman"/>
          <w:color w:val="auto"/>
          <w:spacing w:val="0"/>
          <w:sz w:val="32"/>
          <w:szCs w:val="32"/>
        </w:rPr>
        <w:t>危重</w:t>
      </w:r>
      <w:r>
        <w:rPr>
          <w:rFonts w:hint="default" w:ascii="Times New Roman" w:hAnsi="Times New Roman" w:eastAsia="仿宋_GB2312" w:cs="Times New Roman"/>
          <w:color w:val="auto"/>
          <w:spacing w:val="0"/>
          <w:sz w:val="32"/>
          <w:szCs w:val="32"/>
          <w:lang w:eastAsia="zh-CN"/>
        </w:rPr>
        <w:t>儿童和</w:t>
      </w:r>
      <w:r>
        <w:rPr>
          <w:rFonts w:hint="default" w:ascii="Times New Roman" w:hAnsi="Times New Roman" w:eastAsia="仿宋_GB2312" w:cs="Times New Roman"/>
          <w:color w:val="auto"/>
          <w:spacing w:val="0"/>
          <w:sz w:val="32"/>
          <w:szCs w:val="32"/>
        </w:rPr>
        <w:t>新生儿</w:t>
      </w:r>
      <w:r>
        <w:rPr>
          <w:rFonts w:hint="default" w:ascii="Times New Roman" w:hAnsi="Times New Roman" w:eastAsia="仿宋_GB2312" w:cs="Times New Roman"/>
          <w:color w:val="auto"/>
          <w:spacing w:val="0"/>
          <w:sz w:val="32"/>
          <w:szCs w:val="32"/>
          <w:lang w:eastAsia="zh-CN"/>
        </w:rPr>
        <w:t>救治等</w:t>
      </w:r>
      <w:r>
        <w:rPr>
          <w:rFonts w:hint="default" w:ascii="Times New Roman" w:hAnsi="Times New Roman" w:eastAsia="仿宋_GB2312" w:cs="Times New Roman"/>
          <w:color w:val="auto"/>
          <w:spacing w:val="0"/>
          <w:sz w:val="32"/>
          <w:szCs w:val="32"/>
        </w:rPr>
        <w:t>五大中心建设，为患者提供医疗救治</w:t>
      </w:r>
      <w:r>
        <w:rPr>
          <w:rFonts w:hint="eastAsia" w:ascii="Times New Roman" w:hAnsi="Times New Roman" w:eastAsia="仿宋_GB2312" w:cs="Times New Roman"/>
          <w:color w:val="auto"/>
          <w:spacing w:val="0"/>
          <w:sz w:val="32"/>
          <w:szCs w:val="32"/>
          <w:lang w:eastAsia="zh-CN"/>
        </w:rPr>
        <w:t>“</w:t>
      </w:r>
      <w:r>
        <w:rPr>
          <w:rFonts w:hint="default" w:ascii="Times New Roman" w:hAnsi="Times New Roman" w:eastAsia="仿宋_GB2312" w:cs="Times New Roman"/>
          <w:color w:val="auto"/>
          <w:spacing w:val="0"/>
          <w:sz w:val="32"/>
          <w:szCs w:val="32"/>
        </w:rPr>
        <w:t>绿色</w:t>
      </w:r>
      <w:r>
        <w:rPr>
          <w:rFonts w:hint="eastAsia" w:ascii="Times New Roman" w:hAnsi="Times New Roman" w:eastAsia="仿宋_GB2312" w:cs="Times New Roman"/>
          <w:color w:val="auto"/>
          <w:spacing w:val="0"/>
          <w:sz w:val="32"/>
          <w:szCs w:val="32"/>
          <w:lang w:eastAsia="zh-CN"/>
        </w:rPr>
        <w:t>”</w:t>
      </w:r>
      <w:r>
        <w:rPr>
          <w:rFonts w:hint="default" w:ascii="Times New Roman" w:hAnsi="Times New Roman" w:eastAsia="仿宋_GB2312" w:cs="Times New Roman"/>
          <w:color w:val="auto"/>
          <w:spacing w:val="0"/>
          <w:sz w:val="32"/>
          <w:szCs w:val="32"/>
        </w:rPr>
        <w:t>通道和一体化综合救治服务。允许公立医院在基本医疗服务基础上，针对有较高需求的部分患者提供特需门诊、家庭化产科等特需医疗服务，自主决定项目和价格。深化家庭医生签约服务，依托家庭医生签约服务团队，以高血压、2型糖尿病等为切入点推进基层慢性病患者健康管理医防融合，完善上下转诊标准，引进人工智能辅助诊断系统、健康教育工具、健康信息采集设备，提升基层慢性病诊疗、随访、健康管理全流程服务能力。立足健康全过程，促进预防、治疗、护理、康复有机衔接，着力形成主动、连续、综合、高效的整合型服务，全方位全周期保障居民健康。</w:t>
      </w:r>
      <w:r>
        <w:rPr>
          <w:rFonts w:hint="default" w:ascii="Times New Roman" w:hAnsi="Times New Roman" w:eastAsia="仿宋_GB2312" w:cs="Times New Roman"/>
          <w:color w:val="auto"/>
          <w:spacing w:val="0"/>
          <w:sz w:val="32"/>
          <w:szCs w:val="32"/>
          <w:lang w:eastAsia="zh-CN"/>
        </w:rPr>
        <w:t>推广社区</w:t>
      </w:r>
      <w:r>
        <w:rPr>
          <w:rFonts w:hint="eastAsia" w:ascii="Times New Roman" w:hAnsi="Times New Roman" w:eastAsia="仿宋_GB2312" w:cs="Times New Roman"/>
          <w:color w:val="auto"/>
          <w:spacing w:val="0"/>
          <w:sz w:val="32"/>
          <w:szCs w:val="32"/>
          <w:lang w:val="en" w:eastAsia="zh-CN"/>
        </w:rPr>
        <w:t>“</w:t>
      </w:r>
      <w:r>
        <w:rPr>
          <w:rFonts w:hint="default" w:ascii="Times New Roman" w:hAnsi="Times New Roman" w:eastAsia="仿宋_GB2312" w:cs="Times New Roman"/>
          <w:color w:val="auto"/>
          <w:spacing w:val="0"/>
          <w:sz w:val="32"/>
          <w:szCs w:val="32"/>
          <w:lang w:eastAsia="zh-CN"/>
        </w:rPr>
        <w:t>健康驿站</w:t>
      </w:r>
      <w:r>
        <w:rPr>
          <w:rFonts w:hint="eastAsia" w:ascii="Times New Roman" w:hAnsi="Times New Roman" w:eastAsia="仿宋_GB2312" w:cs="Times New Roman"/>
          <w:color w:val="auto"/>
          <w:spacing w:val="0"/>
          <w:sz w:val="32"/>
          <w:szCs w:val="32"/>
          <w:lang w:eastAsia="zh-CN"/>
        </w:rPr>
        <w:t>”</w:t>
      </w:r>
      <w:r>
        <w:rPr>
          <w:rFonts w:hint="default" w:ascii="Times New Roman" w:hAnsi="Times New Roman" w:eastAsia="仿宋_GB2312" w:cs="Times New Roman"/>
          <w:color w:val="auto"/>
          <w:spacing w:val="0"/>
          <w:sz w:val="32"/>
          <w:szCs w:val="32"/>
          <w:lang w:eastAsia="zh-CN"/>
        </w:rPr>
        <w:t>建设，为居民提供体质健康测评、常规体检项目检测、健身指导方案、健康咨询等便利化公益服务，把慢病预防、健康教育等服务落实在群众身边。</w:t>
      </w:r>
    </w:p>
    <w:p>
      <w:pPr>
        <w:keepNext w:val="0"/>
        <w:keepLines w:val="0"/>
        <w:pageBreakBefore w:val="0"/>
        <w:widowControl w:val="0"/>
        <w:numPr>
          <w:ilvl w:val="0"/>
          <w:numId w:val="0"/>
        </w:numPr>
        <w:kinsoku w:val="0"/>
        <w:wordWrap/>
        <w:overflowPunct w:val="0"/>
        <w:topLinePunct w:val="0"/>
        <w:autoSpaceDE/>
        <w:autoSpaceDN/>
        <w:bidi w:val="0"/>
        <w:adjustRightInd/>
        <w:snapToGrid/>
        <w:spacing w:line="544" w:lineRule="exact"/>
        <w:ind w:firstLine="640" w:firstLineChars="200"/>
        <w:textAlignment w:val="auto"/>
        <w:rPr>
          <w:rFonts w:hint="default" w:ascii="Times New Roman" w:hAnsi="Times New Roman" w:eastAsia="楷体_GB2312" w:cs="Times New Roman"/>
          <w:b w:val="0"/>
          <w:color w:val="auto"/>
          <w:kern w:val="0"/>
          <w:sz w:val="32"/>
          <w:szCs w:val="22"/>
          <w:lang w:val="en-US" w:eastAsia="zh-CN" w:bidi="ar-SA"/>
        </w:rPr>
      </w:pPr>
      <w:r>
        <w:rPr>
          <w:rFonts w:hint="default" w:ascii="Times New Roman" w:hAnsi="Times New Roman" w:eastAsia="楷体_GB2312" w:cs="Times New Roman"/>
          <w:b w:val="0"/>
          <w:color w:val="auto"/>
          <w:kern w:val="0"/>
          <w:sz w:val="32"/>
          <w:szCs w:val="22"/>
          <w:lang w:val="en-US" w:eastAsia="zh-CN" w:bidi="ar-SA"/>
        </w:rPr>
        <w:t>（七）推进医疗卫生重点项目建设</w:t>
      </w:r>
    </w:p>
    <w:p>
      <w:pPr>
        <w:keepNext w:val="0"/>
        <w:keepLines w:val="0"/>
        <w:pageBreakBefore w:val="0"/>
        <w:widowControl w:val="0"/>
        <w:numPr>
          <w:ilvl w:val="0"/>
          <w:numId w:val="0"/>
        </w:numPr>
        <w:kinsoku w:val="0"/>
        <w:wordWrap/>
        <w:overflowPunct w:val="0"/>
        <w:topLinePunct w:val="0"/>
        <w:autoSpaceDE/>
        <w:autoSpaceDN/>
        <w:bidi w:val="0"/>
        <w:adjustRightInd/>
        <w:snapToGrid/>
        <w:spacing w:line="544"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积极实施城市</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四所医院</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提升工程，重点建设周口市中心医院省级区域医疗中心项目</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快速推进市中医院东区分院项目和老年病医院项目；升级改造市传染病医院，把市传染病医院打造成重大传染病救治基地；</w:t>
      </w:r>
      <w:r>
        <w:rPr>
          <w:rFonts w:hint="default" w:ascii="Times New Roman" w:hAnsi="Times New Roman" w:eastAsia="仿宋_GB2312" w:cs="Times New Roman"/>
          <w:color w:val="auto"/>
          <w:sz w:val="32"/>
          <w:szCs w:val="32"/>
          <w:lang w:eastAsia="zh-CN"/>
        </w:rPr>
        <w:t>积极推进市妇幼保健院（</w:t>
      </w:r>
      <w:r>
        <w:rPr>
          <w:rFonts w:hint="default" w:ascii="Times New Roman" w:hAnsi="Times New Roman" w:eastAsia="仿宋_GB2312" w:cs="Times New Roman"/>
          <w:color w:val="auto"/>
          <w:sz w:val="32"/>
          <w:szCs w:val="32"/>
        </w:rPr>
        <w:t>市儿童医院</w:t>
      </w:r>
      <w:r>
        <w:rPr>
          <w:rFonts w:hint="default" w:ascii="Times New Roman" w:hAnsi="Times New Roman" w:eastAsia="仿宋_GB2312" w:cs="Times New Roman"/>
          <w:color w:val="auto"/>
          <w:sz w:val="32"/>
          <w:szCs w:val="32"/>
          <w:lang w:eastAsia="zh-CN"/>
        </w:rPr>
        <w:t>）改扩建项目，</w:t>
      </w:r>
      <w:r>
        <w:rPr>
          <w:rFonts w:hint="default" w:ascii="Times New Roman" w:hAnsi="Times New Roman" w:eastAsia="仿宋_GB2312" w:cs="Times New Roman"/>
          <w:color w:val="auto"/>
          <w:sz w:val="32"/>
          <w:szCs w:val="32"/>
        </w:rPr>
        <w:t>加强标准化建设；</w:t>
      </w:r>
      <w:r>
        <w:rPr>
          <w:rFonts w:hint="default" w:ascii="Times New Roman" w:hAnsi="Times New Roman" w:eastAsia="仿宋_GB2312" w:cs="Times New Roman"/>
          <w:color w:val="auto"/>
          <w:sz w:val="32"/>
          <w:szCs w:val="32"/>
          <w:lang w:eastAsia="zh-CN"/>
        </w:rPr>
        <w:t>快速推进</w:t>
      </w:r>
      <w:r>
        <w:rPr>
          <w:rFonts w:hint="default" w:ascii="Times New Roman" w:hAnsi="Times New Roman" w:eastAsia="仿宋_GB2312" w:cs="Times New Roman"/>
          <w:color w:val="auto"/>
          <w:sz w:val="32"/>
          <w:szCs w:val="32"/>
        </w:rPr>
        <w:t>市第二人民医院扩建项目和市眼科医院迁建项目。认真实施县级</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三所医院</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和基层医疗卫生</w:t>
      </w:r>
      <w:r>
        <w:rPr>
          <w:rFonts w:hint="default" w:ascii="Times New Roman" w:hAnsi="Times New Roman" w:eastAsia="仿宋_GB2312" w:cs="Times New Roman"/>
          <w:color w:val="auto"/>
          <w:sz w:val="32"/>
          <w:szCs w:val="32"/>
          <w:lang w:eastAsia="zh-CN"/>
        </w:rPr>
        <w:t>机构</w:t>
      </w:r>
      <w:r>
        <w:rPr>
          <w:rFonts w:hint="default" w:ascii="Times New Roman" w:hAnsi="Times New Roman" w:eastAsia="仿宋_GB2312" w:cs="Times New Roman"/>
          <w:color w:val="auto"/>
          <w:sz w:val="32"/>
          <w:szCs w:val="32"/>
        </w:rPr>
        <w:t>提升工程。</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34" w:type="dxa"/>
            <w:noWrap w:val="0"/>
            <w:vAlign w:val="center"/>
          </w:tcPr>
          <w:p>
            <w:pPr>
              <w:spacing w:line="580" w:lineRule="exact"/>
              <w:ind w:firstLine="560" w:firstLineChars="200"/>
              <w:jc w:val="center"/>
              <w:rPr>
                <w:rFonts w:hint="default" w:ascii="Times New Roman" w:hAnsi="Times New Roman" w:eastAsia="仿宋_GB2312" w:cs="Times New Roman"/>
                <w:color w:val="auto"/>
                <w:sz w:val="28"/>
                <w:szCs w:val="28"/>
              </w:rPr>
            </w:pPr>
            <w:r>
              <w:rPr>
                <w:rFonts w:hint="default" w:ascii="Times New Roman" w:hAnsi="Times New Roman" w:eastAsia="黑体" w:cs="Times New Roman"/>
                <w:color w:val="auto"/>
                <w:sz w:val="28"/>
                <w:szCs w:val="28"/>
              </w:rPr>
              <w:t>专栏6  医疗卫生机构高质量发展工程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8834" w:type="dxa"/>
            <w:noWrap w:val="0"/>
            <w:vAlign w:val="center"/>
          </w:tcPr>
          <w:p>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城市</w:t>
            </w:r>
            <w:r>
              <w:rPr>
                <w:rFonts w:hint="eastAsia" w:ascii="Times New Roman" w:hAnsi="Times New Roman" w:eastAsia="仿宋_GB2312" w:cs="Times New Roman"/>
                <w:color w:val="auto"/>
                <w:sz w:val="28"/>
                <w:szCs w:val="28"/>
                <w:lang w:val="en" w:eastAsia="zh-CN"/>
              </w:rPr>
              <w:t>“</w:t>
            </w:r>
            <w:r>
              <w:rPr>
                <w:rFonts w:hint="default" w:ascii="Times New Roman" w:hAnsi="Times New Roman" w:eastAsia="仿宋_GB2312" w:cs="Times New Roman"/>
                <w:color w:val="auto"/>
                <w:sz w:val="28"/>
                <w:szCs w:val="28"/>
              </w:rPr>
              <w:t>四所医院</w:t>
            </w:r>
            <w:r>
              <w:rPr>
                <w:rFonts w:hint="eastAsia"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rPr>
              <w:t>提升</w:t>
            </w:r>
            <w:r>
              <w:rPr>
                <w:rFonts w:hint="default" w:ascii="Times New Roman" w:hAnsi="Times New Roman" w:eastAsia="仿宋_GB2312" w:cs="Times New Roman"/>
                <w:color w:val="auto"/>
                <w:sz w:val="28"/>
                <w:szCs w:val="28"/>
                <w:lang w:val="en-US" w:eastAsia="zh-CN"/>
              </w:rPr>
              <w:t>工程</w:t>
            </w:r>
            <w:r>
              <w:rPr>
                <w:rFonts w:hint="default" w:ascii="Times New Roman" w:hAnsi="Times New Roman" w:eastAsia="仿宋_GB2312" w:cs="Times New Roman"/>
                <w:color w:val="auto"/>
                <w:sz w:val="28"/>
                <w:szCs w:val="28"/>
              </w:rPr>
              <w:t>：重点建好1所公立综合医院、1所公立中医院、1所公立妇幼保健院、1所公立儿童医院，</w:t>
            </w:r>
            <w:r>
              <w:rPr>
                <w:rFonts w:hint="default" w:ascii="Times New Roman" w:hAnsi="Times New Roman" w:eastAsia="仿宋_GB2312" w:cs="Times New Roman"/>
                <w:color w:val="auto"/>
                <w:sz w:val="28"/>
                <w:szCs w:val="28"/>
                <w:lang w:val="en-US" w:eastAsia="zh-CN"/>
              </w:rPr>
              <w:t>均</w:t>
            </w:r>
            <w:r>
              <w:rPr>
                <w:rFonts w:hint="default" w:ascii="Times New Roman" w:hAnsi="Times New Roman" w:eastAsia="仿宋_GB2312" w:cs="Times New Roman"/>
                <w:color w:val="auto"/>
                <w:sz w:val="28"/>
                <w:szCs w:val="28"/>
              </w:rPr>
              <w:t>达到三级水平。</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rPr>
              <w:t>县级</w:t>
            </w:r>
            <w:r>
              <w:rPr>
                <w:rFonts w:hint="eastAsia" w:ascii="Times New Roman" w:hAnsi="Times New Roman" w:eastAsia="仿宋_GB2312" w:cs="Times New Roman"/>
                <w:color w:val="auto"/>
                <w:sz w:val="28"/>
                <w:szCs w:val="28"/>
                <w:lang w:val="en" w:eastAsia="zh-CN"/>
              </w:rPr>
              <w:t>“</w:t>
            </w:r>
            <w:r>
              <w:rPr>
                <w:rFonts w:hint="default" w:ascii="Times New Roman" w:hAnsi="Times New Roman" w:eastAsia="仿宋_GB2312" w:cs="Times New Roman"/>
                <w:color w:val="auto"/>
                <w:sz w:val="28"/>
                <w:szCs w:val="28"/>
              </w:rPr>
              <w:t>三所医院</w:t>
            </w:r>
            <w:r>
              <w:rPr>
                <w:rFonts w:hint="eastAsia"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rPr>
              <w:t>提升</w:t>
            </w:r>
            <w:r>
              <w:rPr>
                <w:rFonts w:hint="default" w:ascii="Times New Roman" w:hAnsi="Times New Roman" w:eastAsia="仿宋_GB2312" w:cs="Times New Roman"/>
                <w:color w:val="auto"/>
                <w:sz w:val="28"/>
                <w:szCs w:val="28"/>
                <w:lang w:val="en-US" w:eastAsia="zh-CN"/>
              </w:rPr>
              <w:t>工程</w:t>
            </w:r>
            <w:r>
              <w:rPr>
                <w:rFonts w:hint="default" w:ascii="Times New Roman" w:hAnsi="Times New Roman" w:eastAsia="仿宋_GB2312" w:cs="Times New Roman"/>
                <w:color w:val="auto"/>
                <w:sz w:val="28"/>
                <w:szCs w:val="28"/>
              </w:rPr>
              <w:t>：每个县（市</w:t>
            </w:r>
            <w:r>
              <w:rPr>
                <w:rFonts w:hint="default"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lang w:val="en-US" w:eastAsia="zh-CN"/>
              </w:rPr>
              <w:t>区</w:t>
            </w:r>
            <w:r>
              <w:rPr>
                <w:rFonts w:hint="default" w:ascii="Times New Roman" w:hAnsi="Times New Roman" w:eastAsia="仿宋_GB2312" w:cs="Times New Roman"/>
                <w:color w:val="auto"/>
                <w:sz w:val="28"/>
                <w:szCs w:val="28"/>
              </w:rPr>
              <w:t>）重点建好1所公立综合医院、1所公立中医院、1所公立妇幼保健院，加快提质改造和临床重点专科建设，全部达到二级水平。</w:t>
            </w:r>
            <w:r>
              <w:rPr>
                <w:rFonts w:hint="default" w:ascii="Times New Roman" w:hAnsi="Times New Roman" w:eastAsia="仿宋_GB2312" w:cs="Times New Roman"/>
                <w:color w:val="auto"/>
                <w:sz w:val="28"/>
                <w:szCs w:val="28"/>
                <w:lang w:val="en-US" w:eastAsia="zh-CN"/>
              </w:rPr>
              <w:t>遴选一批综合实力强的医院达到三级水平。</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default" w:ascii="Times New Roman" w:hAnsi="Times New Roman" w:eastAsia="仿宋_GB2312" w:cs="Times New Roman"/>
                <w:color w:val="auto"/>
                <w:sz w:val="28"/>
                <w:szCs w:val="28"/>
                <w:lang w:val="en-US" w:eastAsia="zh-CN"/>
              </w:rPr>
            </w:pPr>
            <w:r>
              <w:rPr>
                <w:rFonts w:hint="default" w:ascii="Times New Roman" w:hAnsi="Times New Roman" w:eastAsia="仿宋_GB2312" w:cs="Times New Roman"/>
                <w:color w:val="auto"/>
                <w:sz w:val="28"/>
                <w:szCs w:val="28"/>
                <w:highlight w:val="none"/>
                <w:shd w:val="clear" w:color="auto" w:fill="FFFFFF"/>
              </w:rPr>
              <w:t>基层医疗卫生服务能力提升</w:t>
            </w:r>
            <w:r>
              <w:rPr>
                <w:rFonts w:hint="default" w:ascii="Times New Roman" w:hAnsi="Times New Roman" w:eastAsia="仿宋_GB2312" w:cs="Times New Roman"/>
                <w:color w:val="auto"/>
                <w:sz w:val="28"/>
                <w:szCs w:val="28"/>
                <w:highlight w:val="none"/>
                <w:shd w:val="clear" w:color="auto" w:fill="FFFFFF"/>
                <w:lang w:val="en-US" w:eastAsia="zh-CN"/>
              </w:rPr>
              <w:t>工程</w:t>
            </w:r>
            <w:r>
              <w:rPr>
                <w:rFonts w:hint="default" w:ascii="Times New Roman" w:hAnsi="Times New Roman" w:eastAsia="仿宋_GB2312" w:cs="Times New Roman"/>
                <w:color w:val="auto"/>
                <w:sz w:val="28"/>
                <w:szCs w:val="28"/>
                <w:highlight w:val="none"/>
                <w:shd w:val="clear" w:color="auto" w:fill="FFFFFF"/>
              </w:rPr>
              <w:t>：每个乡镇建好一所政府举办的乡镇卫生院，每个街道办事处建好一所政府举办或公建民营的社区卫生服务中心，支持</w:t>
            </w:r>
            <w:r>
              <w:rPr>
                <w:rFonts w:hint="default" w:ascii="Times New Roman" w:hAnsi="Times New Roman" w:eastAsia="仿宋_GB2312" w:cs="Times New Roman"/>
                <w:color w:val="auto"/>
                <w:sz w:val="28"/>
                <w:szCs w:val="28"/>
                <w:highlight w:val="none"/>
                <w:shd w:val="clear" w:color="auto" w:fill="FFFFFF"/>
                <w:lang w:val="en-US" w:eastAsia="zh-CN"/>
              </w:rPr>
              <w:t>一部分</w:t>
            </w:r>
            <w:r>
              <w:rPr>
                <w:rFonts w:hint="default" w:ascii="Times New Roman" w:hAnsi="Times New Roman" w:eastAsia="仿宋_GB2312" w:cs="Times New Roman"/>
                <w:color w:val="auto"/>
                <w:sz w:val="28"/>
                <w:szCs w:val="28"/>
                <w:highlight w:val="none"/>
                <w:shd w:val="clear" w:color="auto" w:fill="FFFFFF"/>
              </w:rPr>
              <w:t>中心卫生院达到或接近二级综合医院水平，支持</w:t>
            </w:r>
            <w:r>
              <w:rPr>
                <w:rFonts w:hint="default" w:ascii="Times New Roman" w:hAnsi="Times New Roman" w:eastAsia="仿宋_GB2312" w:cs="Times New Roman"/>
                <w:color w:val="auto"/>
                <w:sz w:val="28"/>
                <w:szCs w:val="28"/>
                <w:highlight w:val="none"/>
                <w:shd w:val="clear" w:color="auto" w:fill="FFFFFF"/>
                <w:lang w:eastAsia="zh-CN"/>
              </w:rPr>
              <w:t>部分</w:t>
            </w:r>
            <w:r>
              <w:rPr>
                <w:rFonts w:hint="default" w:ascii="Times New Roman" w:hAnsi="Times New Roman" w:eastAsia="仿宋_GB2312" w:cs="Times New Roman"/>
                <w:color w:val="auto"/>
                <w:sz w:val="28"/>
                <w:szCs w:val="28"/>
                <w:highlight w:val="none"/>
                <w:shd w:val="clear" w:color="auto" w:fill="FFFFFF"/>
                <w:lang w:val="en-US" w:eastAsia="zh-CN"/>
              </w:rPr>
              <w:t>薄弱</w:t>
            </w:r>
            <w:r>
              <w:rPr>
                <w:rFonts w:hint="default" w:ascii="Times New Roman" w:hAnsi="Times New Roman" w:eastAsia="仿宋_GB2312" w:cs="Times New Roman"/>
                <w:color w:val="auto"/>
                <w:sz w:val="28"/>
                <w:szCs w:val="28"/>
                <w:highlight w:val="none"/>
                <w:shd w:val="clear" w:color="auto" w:fill="FFFFFF"/>
              </w:rPr>
              <w:t>乡镇卫生院和社区卫生服务中心标准化改造，</w:t>
            </w:r>
            <w:r>
              <w:rPr>
                <w:rFonts w:hint="default" w:ascii="Times New Roman" w:hAnsi="Times New Roman" w:eastAsia="仿宋_GB2312" w:cs="Times New Roman"/>
                <w:color w:val="auto"/>
                <w:sz w:val="28"/>
                <w:szCs w:val="28"/>
                <w:highlight w:val="none"/>
                <w:shd w:val="clear" w:color="auto" w:fill="FFFFFF"/>
                <w:lang w:eastAsia="zh-CN"/>
              </w:rPr>
              <w:t>基层医疗卫生机构建设标准率达到</w:t>
            </w:r>
            <w:r>
              <w:rPr>
                <w:rFonts w:hint="default" w:ascii="Times New Roman" w:hAnsi="Times New Roman" w:eastAsia="仿宋_GB2312" w:cs="Times New Roman"/>
                <w:color w:val="auto"/>
                <w:sz w:val="28"/>
                <w:szCs w:val="28"/>
                <w:highlight w:val="none"/>
                <w:shd w:val="clear" w:color="auto" w:fill="FFFFFF"/>
                <w:lang w:val="en-US" w:eastAsia="zh-CN"/>
              </w:rPr>
              <w:t>100%，所有乡镇卫生院和社区卫生服务中心达到服务能力基本标准，其中30%以上达到推荐标准，50%的乡镇卫生院和40%的社区卫生服务中心建成社区医院，40家乡镇卫生院</w:t>
            </w:r>
            <w:r>
              <w:rPr>
                <w:rFonts w:hint="default" w:ascii="Times New Roman" w:hAnsi="Times New Roman" w:eastAsia="仿宋_GB2312" w:cs="Times New Roman"/>
                <w:color w:val="auto"/>
                <w:sz w:val="28"/>
                <w:szCs w:val="28"/>
                <w:highlight w:val="none"/>
                <w:shd w:val="clear" w:color="auto" w:fill="FFFFFF"/>
              </w:rPr>
              <w:t>达到或接近二级综合医院水平</w:t>
            </w:r>
            <w:r>
              <w:rPr>
                <w:rFonts w:hint="default" w:ascii="Times New Roman" w:hAnsi="Times New Roman" w:eastAsia="仿宋_GB2312" w:cs="Times New Roman"/>
                <w:color w:val="auto"/>
                <w:sz w:val="28"/>
                <w:szCs w:val="28"/>
                <w:highlight w:val="none"/>
                <w:shd w:val="clear" w:color="auto" w:fill="FFFFFF"/>
                <w:lang w:eastAsia="zh-CN"/>
              </w:rPr>
              <w:t>，</w:t>
            </w:r>
            <w:r>
              <w:rPr>
                <w:rFonts w:hint="default" w:ascii="Times New Roman" w:hAnsi="Times New Roman" w:eastAsia="仿宋_GB2312" w:cs="Times New Roman"/>
                <w:color w:val="auto"/>
                <w:sz w:val="28"/>
                <w:szCs w:val="28"/>
                <w:highlight w:val="none"/>
                <w:shd w:val="clear" w:color="auto" w:fill="FFFFFF"/>
              </w:rPr>
              <w:t>推进公有产权村卫生室标准化建设，公有产权村卫生室比例达到90%以上。</w:t>
            </w:r>
            <w:r>
              <w:rPr>
                <w:rFonts w:hint="default" w:ascii="Times New Roman" w:hAnsi="Times New Roman" w:eastAsia="仿宋_GB2312" w:cs="Times New Roman"/>
                <w:color w:val="auto"/>
                <w:sz w:val="28"/>
                <w:szCs w:val="28"/>
                <w:highlight w:val="none"/>
                <w:shd w:val="clear" w:color="auto" w:fill="FFFFFF"/>
                <w:lang w:eastAsia="zh-CN"/>
              </w:rPr>
              <w:t>推进国家慢性病综合防控示范区、省级慢性病综合防控示范区社区卫生服务中心</w:t>
            </w:r>
            <w:r>
              <w:rPr>
                <w:rFonts w:hint="eastAsia" w:ascii="Times New Roman" w:hAnsi="Times New Roman" w:eastAsia="仿宋_GB2312" w:cs="Times New Roman"/>
                <w:color w:val="auto"/>
                <w:sz w:val="28"/>
                <w:szCs w:val="28"/>
                <w:highlight w:val="none"/>
                <w:shd w:val="clear" w:color="auto" w:fill="FFFFFF"/>
                <w:lang w:val="en" w:eastAsia="zh-CN"/>
              </w:rPr>
              <w:t>“</w:t>
            </w:r>
            <w:r>
              <w:rPr>
                <w:rFonts w:hint="default" w:ascii="Times New Roman" w:hAnsi="Times New Roman" w:eastAsia="仿宋_GB2312" w:cs="Times New Roman"/>
                <w:color w:val="auto"/>
                <w:sz w:val="28"/>
                <w:szCs w:val="28"/>
                <w:highlight w:val="none"/>
                <w:shd w:val="clear" w:color="auto" w:fill="FFFFFF"/>
                <w:lang w:eastAsia="zh-CN"/>
              </w:rPr>
              <w:t>健康驿站</w:t>
            </w:r>
            <w:r>
              <w:rPr>
                <w:rFonts w:hint="eastAsia" w:ascii="Times New Roman" w:hAnsi="Times New Roman" w:eastAsia="仿宋_GB2312" w:cs="Times New Roman"/>
                <w:color w:val="auto"/>
                <w:sz w:val="28"/>
                <w:szCs w:val="28"/>
                <w:highlight w:val="none"/>
                <w:shd w:val="clear" w:color="auto" w:fill="FFFFFF"/>
                <w:lang w:eastAsia="zh-CN"/>
              </w:rPr>
              <w:t>”</w:t>
            </w:r>
            <w:r>
              <w:rPr>
                <w:rFonts w:hint="default" w:ascii="Times New Roman" w:hAnsi="Times New Roman" w:eastAsia="仿宋_GB2312" w:cs="Times New Roman"/>
                <w:color w:val="auto"/>
                <w:sz w:val="28"/>
                <w:szCs w:val="28"/>
                <w:highlight w:val="none"/>
                <w:shd w:val="clear" w:color="auto" w:fill="FFFFFF"/>
                <w:lang w:eastAsia="zh-CN"/>
              </w:rPr>
              <w:t>实现全覆盖。</w:t>
            </w:r>
            <w:r>
              <w:rPr>
                <w:rFonts w:hint="default" w:ascii="Times New Roman" w:hAnsi="Times New Roman" w:eastAsia="仿宋_GB2312" w:cs="Times New Roman"/>
                <w:color w:val="auto"/>
                <w:sz w:val="28"/>
                <w:szCs w:val="28"/>
                <w:highlight w:val="none"/>
                <w:shd w:val="clear" w:color="auto" w:fill="FFFFFF"/>
                <w:lang w:val="en-US" w:eastAsia="zh-CN"/>
              </w:rPr>
              <w:t>培训1500名乡村医生。</w:t>
            </w:r>
          </w:p>
        </w:tc>
      </w:tr>
    </w:tbl>
    <w:p>
      <w:pPr>
        <w:keepNext w:val="0"/>
        <w:keepLines w:val="0"/>
        <w:pageBreakBefore w:val="0"/>
        <w:widowControl w:val="0"/>
        <w:numPr>
          <w:ilvl w:val="0"/>
          <w:numId w:val="0"/>
        </w:numPr>
        <w:shd w:val="clear" w:color="auto" w:fill="auto"/>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lang w:eastAsia="zh-CN"/>
        </w:rPr>
        <w:t>八、提质增效中医药特色建设，实现中医药事业高质量发展</w:t>
      </w:r>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lang w:val="en-US"/>
        </w:rPr>
      </w:pPr>
      <w:r>
        <w:rPr>
          <w:rFonts w:hint="default" w:ascii="Times New Roman" w:hAnsi="Times New Roman" w:eastAsia="仿宋_GB2312" w:cs="Times New Roman"/>
          <w:color w:val="auto"/>
          <w:sz w:val="32"/>
          <w:szCs w:val="32"/>
          <w:lang w:val="en-US" w:eastAsia="zh-CN"/>
        </w:rPr>
        <w:t>发挥中医药特色优势，建立健全中医药特色服务体系，提高中医药服务供给质量，提升服务能力，发展壮大中医药人才队伍，夯实中医药事业发展基础，</w:t>
      </w:r>
      <w:r>
        <w:rPr>
          <w:rFonts w:hint="default" w:ascii="Times New Roman" w:hAnsi="Times New Roman" w:eastAsia="仿宋_GB2312" w:cs="Times New Roman"/>
          <w:color w:val="auto"/>
          <w:sz w:val="32"/>
          <w:szCs w:val="32"/>
          <w:lang w:eastAsia="zh-CN"/>
        </w:rPr>
        <w:t>在提质增效、守正创新中推进中医药事业高质量发展。</w:t>
      </w:r>
    </w:p>
    <w:p>
      <w:pPr>
        <w:pStyle w:val="37"/>
        <w:keepNext w:val="0"/>
        <w:keepLines w:val="0"/>
        <w:pageBreakBefore w:val="0"/>
        <w:widowControl w:val="0"/>
        <w:numPr>
          <w:ilvl w:val="0"/>
          <w:numId w:val="0"/>
        </w:numPr>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楷体_GB2312" w:cs="Times New Roman"/>
          <w:b w:val="0"/>
          <w:color w:val="auto"/>
          <w:kern w:val="0"/>
          <w:sz w:val="32"/>
          <w:szCs w:val="22"/>
          <w:lang w:val="en-US" w:eastAsia="zh-CN" w:bidi="ar-SA"/>
        </w:rPr>
      </w:pPr>
      <w:r>
        <w:rPr>
          <w:rFonts w:hint="default" w:ascii="Times New Roman" w:hAnsi="Times New Roman" w:eastAsia="楷体_GB2312" w:cs="Times New Roman"/>
          <w:b w:val="0"/>
          <w:color w:val="auto"/>
          <w:kern w:val="0"/>
          <w:sz w:val="32"/>
          <w:szCs w:val="22"/>
          <w:lang w:val="en-US" w:eastAsia="zh-CN" w:bidi="ar-SA"/>
        </w:rPr>
        <w:t>（一）建立健全中医药特色服务体系</w:t>
      </w:r>
    </w:p>
    <w:p>
      <w:pPr>
        <w:pStyle w:val="37"/>
        <w:keepNext w:val="0"/>
        <w:keepLines w:val="0"/>
        <w:pageBreakBefore w:val="0"/>
        <w:widowControl w:val="0"/>
        <w:numPr>
          <w:ilvl w:val="0"/>
          <w:numId w:val="0"/>
        </w:numPr>
        <w:kinsoku/>
        <w:wordWrap/>
        <w:overflowPunct w:val="0"/>
        <w:topLinePunct w:val="0"/>
        <w:autoSpaceDE/>
        <w:autoSpaceDN/>
        <w:bidi w:val="0"/>
        <w:adjustRightInd/>
        <w:snapToGrid/>
        <w:spacing w:line="530" w:lineRule="exact"/>
        <w:ind w:left="0" w:leftChars="0" w:right="0" w:rightChars="0" w:firstLine="640" w:firstLineChars="200"/>
        <w:jc w:val="both"/>
        <w:textAlignment w:val="auto"/>
        <w:outlineLvl w:val="9"/>
        <w:rPr>
          <w:rFonts w:hint="default" w:ascii="Times New Roman" w:hAnsi="Times New Roman" w:eastAsia="仿宋_GB2312" w:cs="Times New Roman"/>
          <w:b w:val="0"/>
          <w:bCs w:val="0"/>
          <w:color w:val="auto"/>
          <w:kern w:val="0"/>
          <w:sz w:val="32"/>
          <w:szCs w:val="32"/>
          <w:lang w:val="en-US"/>
        </w:rPr>
      </w:pPr>
      <w:r>
        <w:rPr>
          <w:rFonts w:hint="default" w:ascii="Times New Roman" w:hAnsi="Times New Roman" w:eastAsia="仿宋_GB2312" w:cs="Times New Roman"/>
          <w:b w:val="0"/>
          <w:bCs w:val="0"/>
          <w:color w:val="auto"/>
          <w:kern w:val="0"/>
          <w:sz w:val="32"/>
          <w:szCs w:val="32"/>
          <w:lang w:val="en-US" w:eastAsia="zh-CN"/>
        </w:rPr>
        <w:t>优化中医医疗资源配置，持续加强县级中医医院建设，所有公立中医医院达到国家中医医院建设标准。加强基层中医药服务能力提升建设，社区卫生服务中心和乡镇卫生院中医馆标准化建设全覆盖，40%的乡镇卫生院（社区卫生服务中心）达到省级示范中医馆建设标准</w:t>
      </w:r>
      <w:r>
        <w:rPr>
          <w:rFonts w:hint="eastAsia" w:eastAsia="仿宋_GB2312" w:cs="Times New Roman"/>
          <w:b w:val="0"/>
          <w:bCs w:val="0"/>
          <w:color w:val="auto"/>
          <w:kern w:val="0"/>
          <w:sz w:val="32"/>
          <w:szCs w:val="32"/>
          <w:lang w:val="en-US" w:eastAsia="zh-CN"/>
        </w:rPr>
        <w:t>，</w:t>
      </w:r>
      <w:r>
        <w:rPr>
          <w:rFonts w:hint="default" w:ascii="Times New Roman" w:hAnsi="Times New Roman" w:eastAsia="仿宋_GB2312" w:cs="Times New Roman"/>
          <w:b w:val="0"/>
          <w:bCs w:val="0"/>
          <w:color w:val="auto"/>
          <w:kern w:val="0"/>
          <w:sz w:val="32"/>
          <w:szCs w:val="32"/>
          <w:lang w:val="en-US" w:eastAsia="zh-CN"/>
        </w:rPr>
        <w:t>100%的政府办社区卫生服务站和80%以上的村卫生室能够提供中医药服务。实施综合医院中医药科室标准化建设，</w:t>
      </w:r>
      <w:r>
        <w:rPr>
          <w:rFonts w:hint="default" w:ascii="Times New Roman" w:hAnsi="Times New Roman" w:eastAsia="仿宋_GB2312" w:cs="Times New Roman"/>
          <w:b w:val="0"/>
          <w:bCs w:val="0"/>
          <w:color w:val="auto"/>
          <w:kern w:val="2"/>
          <w:sz w:val="32"/>
          <w:szCs w:val="32"/>
          <w:lang w:val="en-US" w:eastAsia="zh-CN" w:bidi="ar-SA"/>
        </w:rPr>
        <w:t>二级以上综合医院全部建成标准化中医药科室。所有公立中医医院设置规范的治未病科。</w:t>
      </w:r>
      <w:r>
        <w:rPr>
          <w:rFonts w:hint="default" w:ascii="Times New Roman" w:hAnsi="Times New Roman" w:eastAsia="仿宋_GB2312" w:cs="Times New Roman"/>
          <w:b w:val="0"/>
          <w:bCs w:val="0"/>
          <w:color w:val="auto"/>
          <w:sz w:val="32"/>
          <w:szCs w:val="32"/>
        </w:rPr>
        <w:t>市中医院建设全市中医康复中心，县级中医医院设置康复科</w:t>
      </w:r>
      <w:r>
        <w:rPr>
          <w:rFonts w:hint="default" w:ascii="Times New Roman" w:hAnsi="Times New Roman" w:eastAsia="仿宋_GB2312" w:cs="Times New Roman"/>
          <w:b w:val="0"/>
          <w:bCs w:val="0"/>
          <w:color w:val="auto"/>
          <w:sz w:val="32"/>
          <w:szCs w:val="32"/>
          <w:lang w:eastAsia="zh-CN"/>
        </w:rPr>
        <w:t>。</w:t>
      </w:r>
    </w:p>
    <w:p>
      <w:pPr>
        <w:pStyle w:val="37"/>
        <w:keepNext w:val="0"/>
        <w:keepLines w:val="0"/>
        <w:pageBreakBefore w:val="0"/>
        <w:widowControl w:val="0"/>
        <w:numPr>
          <w:ilvl w:val="0"/>
          <w:numId w:val="0"/>
        </w:numPr>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楷体_GB2312" w:cs="Times New Roman"/>
          <w:b w:val="0"/>
          <w:color w:val="auto"/>
          <w:kern w:val="0"/>
          <w:sz w:val="32"/>
          <w:szCs w:val="22"/>
          <w:lang w:val="en-US" w:eastAsia="zh-CN" w:bidi="ar-SA"/>
        </w:rPr>
      </w:pPr>
      <w:r>
        <w:rPr>
          <w:rFonts w:hint="default" w:ascii="Times New Roman" w:hAnsi="Times New Roman" w:eastAsia="楷体_GB2312" w:cs="Times New Roman"/>
          <w:b w:val="0"/>
          <w:color w:val="auto"/>
          <w:kern w:val="0"/>
          <w:sz w:val="32"/>
          <w:szCs w:val="22"/>
          <w:lang w:val="en-US" w:eastAsia="zh-CN" w:bidi="ar-SA"/>
        </w:rPr>
        <w:t>（二）推进中医药服务能力提质升级</w:t>
      </w:r>
    </w:p>
    <w:p>
      <w:pPr>
        <w:pStyle w:val="37"/>
        <w:keepNext w:val="0"/>
        <w:keepLines w:val="0"/>
        <w:pageBreakBefore w:val="0"/>
        <w:widowControl w:val="0"/>
        <w:numPr>
          <w:ilvl w:val="0"/>
          <w:numId w:val="0"/>
        </w:numPr>
        <w:kinsoku/>
        <w:wordWrap/>
        <w:overflowPunct w:val="0"/>
        <w:topLinePunct w:val="0"/>
        <w:autoSpaceDE/>
        <w:autoSpaceDN/>
        <w:bidi w:val="0"/>
        <w:adjustRightInd/>
        <w:snapToGrid/>
        <w:spacing w:line="530" w:lineRule="exact"/>
        <w:ind w:left="0" w:leftChars="0" w:right="0" w:rightChars="0" w:firstLine="640" w:firstLineChars="200"/>
        <w:jc w:val="both"/>
        <w:textAlignment w:val="auto"/>
        <w:outlineLvl w:val="9"/>
        <w:rPr>
          <w:rFonts w:hint="default" w:ascii="Times New Roman" w:hAnsi="Times New Roman" w:eastAsia="仿宋_GB2312" w:cs="Times New Roman"/>
          <w:b w:val="0"/>
          <w:bCs w:val="0"/>
          <w:color w:val="auto"/>
          <w:kern w:val="0"/>
          <w:sz w:val="32"/>
          <w:szCs w:val="32"/>
          <w:lang w:val="en-US" w:eastAsia="zh-CN"/>
        </w:rPr>
      </w:pPr>
      <w:r>
        <w:rPr>
          <w:rFonts w:hint="default" w:ascii="Times New Roman" w:hAnsi="Times New Roman" w:eastAsia="仿宋_GB2312" w:cs="Times New Roman"/>
          <w:b w:val="0"/>
          <w:bCs w:val="0"/>
          <w:color w:val="auto"/>
          <w:kern w:val="0"/>
          <w:sz w:val="32"/>
          <w:szCs w:val="32"/>
          <w:lang w:val="en-US" w:eastAsia="zh-CN"/>
        </w:rPr>
        <w:t>围绕骨伤、肿瘤、儿科、肛肠、肺病、心血管病、脑病、糖尿病等专病加强中医优势专科建设，建成一批区域优势专科。建成骨伤、脑病和肝胆脾胃科省级区域中医专科诊疗中心，提高区域内疑难、危重、复杂疾病的中医诊疗能力。加强县域中医医疗服务能力建设，县级中医医院全部达到二级甲等中医医院标准，至少3家县级中医医院达到三级中医医院标准；开展二级中医医院感染性疾病科规范化建设，完善重大疫情等突发公共事件中医药防控和应急救援机制</w:t>
      </w:r>
      <w:r>
        <w:rPr>
          <w:rFonts w:hint="eastAsia" w:eastAsia="仿宋_GB2312" w:cs="Times New Roman"/>
          <w:b w:val="0"/>
          <w:bCs w:val="0"/>
          <w:color w:val="auto"/>
          <w:kern w:val="0"/>
          <w:sz w:val="32"/>
          <w:szCs w:val="32"/>
          <w:lang w:val="en-US" w:eastAsia="zh-CN"/>
        </w:rPr>
        <w:t>，</w:t>
      </w:r>
      <w:r>
        <w:rPr>
          <w:rFonts w:hint="default" w:ascii="Times New Roman" w:hAnsi="Times New Roman" w:eastAsia="仿宋_GB2312" w:cs="Times New Roman"/>
          <w:b w:val="0"/>
          <w:bCs w:val="0"/>
          <w:color w:val="auto"/>
          <w:kern w:val="0"/>
          <w:sz w:val="32"/>
          <w:szCs w:val="32"/>
          <w:lang w:val="en-US" w:eastAsia="zh-CN"/>
        </w:rPr>
        <w:t>建立中西医协同救治和联合会诊制度，提高中医药参与重大传染病防治和突发公共卫生事件应急处置能力。实施中医治未病健康工程，推广20个适宜老年人、妇女、儿童和慢性病患者的治未病方案，将中医治未病服务融入家庭医生签约服务中，持续提高重点人群中医药健康管理服务率。实施中医药康复服务能力提升工程，建立康复医师、康复技术进病房机制，开展中医康复技术培训，推进医疗机构推广使用中医康复技术，推动中医康复技术进社区、进家庭、进机构。</w:t>
      </w:r>
    </w:p>
    <w:p>
      <w:pPr>
        <w:pStyle w:val="37"/>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楷体_GB2312" w:cs="Times New Roman"/>
          <w:b w:val="0"/>
          <w:color w:val="auto"/>
          <w:kern w:val="0"/>
          <w:sz w:val="32"/>
          <w:szCs w:val="22"/>
          <w:lang w:val="en-US" w:eastAsia="zh-CN" w:bidi="ar-SA"/>
        </w:rPr>
      </w:pPr>
      <w:r>
        <w:rPr>
          <w:rFonts w:hint="default" w:ascii="Times New Roman" w:hAnsi="Times New Roman" w:eastAsia="楷体_GB2312" w:cs="Times New Roman"/>
          <w:b w:val="0"/>
          <w:color w:val="auto"/>
          <w:kern w:val="0"/>
          <w:sz w:val="32"/>
          <w:szCs w:val="22"/>
          <w:lang w:val="en-US" w:eastAsia="zh-CN" w:bidi="ar-SA"/>
        </w:rPr>
        <w:t>（三）发展壮大中医药人才队伍</w:t>
      </w:r>
    </w:p>
    <w:p>
      <w:pPr>
        <w:keepNext w:val="0"/>
        <w:keepLines w:val="0"/>
        <w:pageBreakBefore w:val="0"/>
        <w:widowControl w:val="0"/>
        <w:kinsoku/>
        <w:wordWrap/>
        <w:overflowPunct w:val="0"/>
        <w:topLinePunct w:val="0"/>
        <w:autoSpaceDE/>
        <w:autoSpaceDN/>
        <w:bidi w:val="0"/>
        <w:adjustRightInd/>
        <w:snapToGrid/>
        <w:spacing w:line="530" w:lineRule="exact"/>
        <w:ind w:left="0" w:leftChars="0" w:right="0" w:rightChars="0" w:firstLine="640" w:firstLineChars="200"/>
        <w:jc w:val="both"/>
        <w:textAlignment w:val="auto"/>
        <w:outlineLvl w:val="9"/>
        <w:rPr>
          <w:rFonts w:hint="default" w:ascii="Times New Roman" w:hAnsi="Times New Roman" w:eastAsia="仿宋_GB2312" w:cs="Times New Roman"/>
          <w:b w:val="0"/>
          <w:bCs w:val="0"/>
          <w:color w:val="auto"/>
          <w:kern w:val="0"/>
          <w:sz w:val="32"/>
          <w:szCs w:val="32"/>
          <w:lang w:val="en-US" w:eastAsia="zh-CN" w:bidi="ar-SA"/>
        </w:rPr>
      </w:pPr>
      <w:r>
        <w:rPr>
          <w:rFonts w:hint="default" w:ascii="Times New Roman" w:hAnsi="Times New Roman" w:eastAsia="仿宋_GB2312" w:cs="Times New Roman"/>
          <w:b w:val="0"/>
          <w:bCs w:val="0"/>
          <w:color w:val="auto"/>
          <w:kern w:val="0"/>
          <w:sz w:val="32"/>
          <w:szCs w:val="32"/>
          <w:lang w:val="en-US" w:eastAsia="zh-CN" w:bidi="ar-SA"/>
        </w:rPr>
        <w:t>支持国医大师、全国名中医、河南省名中医、中医学术流派在我市建设中医传承工作室，培养中医继承人，推进中医传承。支持从事中药炮制、制剂、加工等中医药专业技术人员带徒授业。鼓励医疗机构开展师承教育，实现师承教育常态化。开展中医适宜技术推广培训基地建设，加强常见病、多发病中医适宜技术方法培训推广，为基层培训中医药人才。支持周口市中医住院医师规范化培训基地建设，完善培训设施，培养中医骨干队伍。开展非中医类别医师学习中医培训，培养中西医结合人才。探索医教研协同发展模式，提升中医医院人才竞争力和中医药科研能力，培养学科（专科）带头人和拔尖人才。</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r>
        <w:rPr>
          <w:rFonts w:hint="default" w:ascii="Times New Roman" w:hAnsi="Times New Roman" w:eastAsia="楷体_GB2312" w:cs="Times New Roman"/>
          <w:b w:val="0"/>
          <w:color w:val="auto"/>
          <w:kern w:val="0"/>
          <w:szCs w:val="22"/>
          <w:lang w:eastAsia="zh-CN"/>
        </w:rPr>
        <w:t>（四）坚持中医药守正创新</w:t>
      </w:r>
    </w:p>
    <w:p>
      <w:pPr>
        <w:pStyle w:val="37"/>
        <w:keepNext w:val="0"/>
        <w:keepLines w:val="0"/>
        <w:pageBreakBefore w:val="0"/>
        <w:widowControl w:val="0"/>
        <w:numPr>
          <w:ilvl w:val="0"/>
          <w:numId w:val="0"/>
        </w:numPr>
        <w:kinsoku/>
        <w:wordWrap/>
        <w:overflowPunct w:val="0"/>
        <w:topLinePunct w:val="0"/>
        <w:autoSpaceDE/>
        <w:autoSpaceDN/>
        <w:bidi w:val="0"/>
        <w:adjustRightInd/>
        <w:snapToGrid/>
        <w:spacing w:line="530" w:lineRule="exact"/>
        <w:ind w:left="0" w:leftChars="0" w:right="0" w:rightChars="0" w:firstLine="640" w:firstLineChars="200"/>
        <w:jc w:val="both"/>
        <w:textAlignment w:val="auto"/>
        <w:outlineLvl w:val="9"/>
        <w:rPr>
          <w:rFonts w:hint="default" w:ascii="Times New Roman" w:hAnsi="Times New Roman" w:eastAsia="仿宋_GB2312" w:cs="Times New Roman"/>
          <w:b w:val="0"/>
          <w:bCs w:val="0"/>
          <w:color w:val="auto"/>
          <w:kern w:val="0"/>
          <w:sz w:val="32"/>
          <w:szCs w:val="32"/>
          <w:lang w:val="en-US" w:eastAsia="zh-CN"/>
        </w:rPr>
      </w:pPr>
      <w:r>
        <w:rPr>
          <w:rFonts w:hint="default" w:ascii="Times New Roman" w:hAnsi="Times New Roman" w:eastAsia="仿宋_GB2312" w:cs="Times New Roman"/>
          <w:b w:val="0"/>
          <w:bCs w:val="0"/>
          <w:color w:val="auto"/>
          <w:kern w:val="0"/>
          <w:sz w:val="32"/>
          <w:szCs w:val="32"/>
          <w:lang w:val="en-US" w:eastAsia="zh-CN"/>
        </w:rPr>
        <w:t>开展中医药历史文化资源挖掘、整理工作，梳理中医历史渊源、文化脉络、价值内涵，打造我市中医药历史文化名片。持续实施中医药文化传播行动、中医药文化科普进基层和中医药健康文化推进行动，推广中医药文化核心价值、基本理念和健康养生知识，厚植发展基础，提高群众健康素养。加强中医药传统知识技术保护和利用，促进传统医药类非物质文化遗产接续传承。支持建设中医药文化宣传教育基地、中医药博物馆和中医药体验场所等，将中医药文化元素融入公园、广场、健身场所等，建设中医药主题文化公园和中医药健康文化知识角，不断巩固丰富中医药文化宣传阵地和载体，提升中医药文化传播力影响力。</w:t>
      </w:r>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楷体_GB2312" w:cs="Times New Roman"/>
          <w:b w:val="0"/>
          <w:color w:val="auto"/>
          <w:kern w:val="0"/>
          <w:sz w:val="32"/>
          <w:szCs w:val="22"/>
          <w:lang w:val="en-US" w:eastAsia="zh-CN" w:bidi="ar-SA"/>
        </w:rPr>
      </w:pPr>
      <w:r>
        <w:rPr>
          <w:rFonts w:hint="default" w:ascii="Times New Roman" w:hAnsi="Times New Roman" w:eastAsia="楷体_GB2312" w:cs="Times New Roman"/>
          <w:b w:val="0"/>
          <w:color w:val="auto"/>
          <w:kern w:val="0"/>
          <w:sz w:val="32"/>
          <w:szCs w:val="22"/>
          <w:lang w:val="en-US" w:eastAsia="zh-CN" w:bidi="ar-SA"/>
        </w:rPr>
        <w:t>（五）加强中医医疗机构管理</w:t>
      </w:r>
    </w:p>
    <w:p>
      <w:pPr>
        <w:pStyle w:val="37"/>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b w:val="0"/>
          <w:bCs w:val="0"/>
          <w:color w:val="auto"/>
          <w:kern w:val="0"/>
          <w:sz w:val="32"/>
          <w:szCs w:val="32"/>
          <w:lang w:val="en-US" w:eastAsia="zh-CN"/>
        </w:rPr>
      </w:pPr>
      <w:r>
        <w:rPr>
          <w:rFonts w:hint="default" w:ascii="Times New Roman" w:hAnsi="Times New Roman" w:eastAsia="仿宋_GB2312" w:cs="Times New Roman"/>
          <w:b w:val="0"/>
          <w:bCs w:val="0"/>
          <w:color w:val="auto"/>
          <w:kern w:val="0"/>
          <w:sz w:val="32"/>
          <w:szCs w:val="32"/>
          <w:lang w:val="en-US" w:eastAsia="zh-CN"/>
        </w:rPr>
        <w:t>完善符合中医药特点的管理体系，重点加强以中医医院</w:t>
      </w:r>
      <w:r>
        <w:rPr>
          <w:rFonts w:hint="eastAsia" w:eastAsia="仿宋_GB2312" w:cs="Times New Roman"/>
          <w:b w:val="0"/>
          <w:bCs w:val="0"/>
          <w:color w:val="auto"/>
          <w:kern w:val="0"/>
          <w:sz w:val="32"/>
          <w:szCs w:val="32"/>
          <w:lang w:val="en" w:eastAsia="zh-CN"/>
        </w:rPr>
        <w:t>“</w:t>
      </w:r>
      <w:r>
        <w:rPr>
          <w:rFonts w:hint="default" w:ascii="Times New Roman" w:hAnsi="Times New Roman" w:eastAsia="仿宋_GB2312" w:cs="Times New Roman"/>
          <w:b w:val="0"/>
          <w:bCs w:val="0"/>
          <w:color w:val="auto"/>
          <w:kern w:val="0"/>
          <w:sz w:val="32"/>
          <w:szCs w:val="32"/>
          <w:lang w:val="en-US" w:eastAsia="zh-CN"/>
        </w:rPr>
        <w:t>双核心指标</w:t>
      </w:r>
      <w:r>
        <w:rPr>
          <w:rFonts w:hint="eastAsia" w:eastAsia="仿宋_GB2312" w:cs="Times New Roman"/>
          <w:b w:val="0"/>
          <w:bCs w:val="0"/>
          <w:color w:val="auto"/>
          <w:kern w:val="0"/>
          <w:sz w:val="32"/>
          <w:szCs w:val="32"/>
          <w:lang w:val="en-US" w:eastAsia="zh-CN"/>
        </w:rPr>
        <w:t>”</w:t>
      </w:r>
      <w:r>
        <w:rPr>
          <w:rFonts w:hint="default" w:ascii="Times New Roman" w:hAnsi="Times New Roman" w:eastAsia="仿宋_GB2312" w:cs="Times New Roman"/>
          <w:b w:val="0"/>
          <w:bCs w:val="0"/>
          <w:color w:val="auto"/>
          <w:kern w:val="0"/>
          <w:sz w:val="32"/>
          <w:szCs w:val="32"/>
          <w:lang w:val="en-US" w:eastAsia="zh-CN"/>
        </w:rPr>
        <w:t>管理评价为核心的管理评价制度，强化以中医药服务为主的办院模式和服务功能。加强以信息化为支撑的公立中医医院绩效考核，</w:t>
      </w:r>
      <w:r>
        <w:rPr>
          <w:rFonts w:hint="eastAsia" w:eastAsia="仿宋_GB2312" w:cs="Times New Roman"/>
          <w:b w:val="0"/>
          <w:bCs w:val="0"/>
          <w:color w:val="auto"/>
          <w:kern w:val="0"/>
          <w:sz w:val="32"/>
          <w:szCs w:val="32"/>
          <w:lang w:val="en-US" w:eastAsia="zh-CN"/>
        </w:rPr>
        <w:t>运用</w:t>
      </w:r>
      <w:r>
        <w:rPr>
          <w:rFonts w:hint="default" w:ascii="Times New Roman" w:hAnsi="Times New Roman" w:eastAsia="仿宋_GB2312" w:cs="Times New Roman"/>
          <w:b w:val="0"/>
          <w:bCs w:val="0"/>
          <w:color w:val="auto"/>
          <w:kern w:val="0"/>
          <w:sz w:val="32"/>
          <w:szCs w:val="32"/>
          <w:lang w:val="en-US" w:eastAsia="zh-CN"/>
        </w:rPr>
        <w:t>绩效考核结果推动中医医院发展方式和管理模式转型升级。加强中医医疗机构医疗质量控制管理，推动完善中医医疗机构医疗质量控制中心建设。</w:t>
      </w:r>
    </w:p>
    <w:p>
      <w:pPr>
        <w:pStyle w:val="37"/>
        <w:keepNext w:val="0"/>
        <w:keepLines w:val="0"/>
        <w:pageBreakBefore w:val="0"/>
        <w:widowControl w:val="0"/>
        <w:numPr>
          <w:ilvl w:val="0"/>
          <w:numId w:val="0"/>
        </w:numPr>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楷体_GB2312" w:cs="Times New Roman"/>
          <w:b w:val="0"/>
          <w:color w:val="auto"/>
          <w:kern w:val="0"/>
          <w:sz w:val="32"/>
          <w:szCs w:val="22"/>
          <w:lang w:val="en-US" w:eastAsia="zh-CN" w:bidi="ar-SA"/>
        </w:rPr>
      </w:pPr>
      <w:r>
        <w:rPr>
          <w:rFonts w:hint="default" w:ascii="Times New Roman" w:hAnsi="Times New Roman" w:eastAsia="楷体_GB2312" w:cs="Times New Roman"/>
          <w:b w:val="0"/>
          <w:color w:val="auto"/>
          <w:kern w:val="0"/>
          <w:sz w:val="32"/>
          <w:szCs w:val="22"/>
          <w:lang w:val="en-US" w:eastAsia="zh-CN" w:bidi="ar-SA"/>
        </w:rPr>
        <w:t>（六）促进中医药健康产业发展</w:t>
      </w:r>
    </w:p>
    <w:p>
      <w:pPr>
        <w:keepNext w:val="0"/>
        <w:keepLines w:val="0"/>
        <w:pageBreakBefore w:val="0"/>
        <w:widowControl w:val="0"/>
        <w:numPr>
          <w:ilvl w:val="0"/>
          <w:numId w:val="0"/>
        </w:numPr>
        <w:kinsoku/>
        <w:wordWrap/>
        <w:overflowPunct w:val="0"/>
        <w:topLinePunct w:val="0"/>
        <w:autoSpaceDE/>
        <w:autoSpaceDN/>
        <w:bidi w:val="0"/>
        <w:adjustRightInd/>
        <w:snapToGrid/>
        <w:spacing w:line="530" w:lineRule="exact"/>
        <w:ind w:left="643" w:leftChars="0"/>
        <w:jc w:val="both"/>
        <w:textAlignment w:val="auto"/>
        <w:outlineLvl w:val="0"/>
        <w:rPr>
          <w:rFonts w:hint="default" w:ascii="Times New Roman" w:hAnsi="Times New Roman" w:eastAsia="仿宋_GB2312" w:cs="Times New Roman"/>
          <w:b w:val="0"/>
          <w:bCs w:val="0"/>
          <w:color w:val="auto"/>
          <w:kern w:val="0"/>
          <w:sz w:val="32"/>
          <w:szCs w:val="32"/>
          <w:lang w:val="en-US" w:eastAsia="zh-CN" w:bidi="ar-SA"/>
        </w:rPr>
      </w:pPr>
      <w:r>
        <w:rPr>
          <w:rFonts w:hint="default" w:ascii="Times New Roman" w:hAnsi="Times New Roman" w:eastAsia="仿宋_GB2312" w:cs="Times New Roman"/>
          <w:b w:val="0"/>
          <w:bCs w:val="0"/>
          <w:color w:val="auto"/>
          <w:kern w:val="0"/>
          <w:sz w:val="32"/>
          <w:szCs w:val="32"/>
          <w:lang w:val="en-US" w:eastAsia="zh-CN" w:bidi="ar-SA"/>
        </w:rPr>
        <w:t>积极发展中药产业，在西华县、郸城县、沈丘县、商水县规</w:t>
      </w:r>
    </w:p>
    <w:p>
      <w:pPr>
        <w:keepNext w:val="0"/>
        <w:keepLines w:val="0"/>
        <w:pageBreakBefore w:val="0"/>
        <w:widowControl w:val="0"/>
        <w:numPr>
          <w:ilvl w:val="0"/>
          <w:numId w:val="0"/>
        </w:numPr>
        <w:kinsoku/>
        <w:wordWrap/>
        <w:overflowPunct w:val="0"/>
        <w:topLinePunct w:val="0"/>
        <w:autoSpaceDE/>
        <w:autoSpaceDN/>
        <w:bidi w:val="0"/>
        <w:adjustRightInd/>
        <w:snapToGrid/>
        <w:spacing w:line="530" w:lineRule="exact"/>
        <w:jc w:val="both"/>
        <w:textAlignment w:val="auto"/>
        <w:outlineLvl w:val="0"/>
        <w:rPr>
          <w:rFonts w:hint="default" w:ascii="Times New Roman" w:hAnsi="Times New Roman" w:eastAsia="仿宋_GB2312" w:cs="Times New Roman"/>
          <w:b w:val="0"/>
          <w:bCs w:val="0"/>
          <w:color w:val="auto"/>
          <w:kern w:val="0"/>
          <w:sz w:val="32"/>
          <w:szCs w:val="32"/>
          <w:lang w:val="en-US" w:eastAsia="zh-CN" w:bidi="ar-SA"/>
        </w:rPr>
      </w:pPr>
      <w:r>
        <w:rPr>
          <w:rFonts w:hint="default" w:ascii="Times New Roman" w:hAnsi="Times New Roman" w:eastAsia="仿宋_GB2312" w:cs="Times New Roman"/>
          <w:b w:val="0"/>
          <w:bCs w:val="0"/>
          <w:color w:val="auto"/>
          <w:kern w:val="0"/>
          <w:sz w:val="32"/>
          <w:szCs w:val="32"/>
          <w:lang w:val="en-US" w:eastAsia="zh-CN" w:bidi="ar-SA"/>
        </w:rPr>
        <w:t>划布局中药材种植基地，利用现代科学技术推广种植中药材，培育中药材种植规范化、标准化、规模化生产基地。扶持中药生产企业发展，支持企业做大做强，鼓励制药企业生产中药。加强中医养生保健服务机构的规范管理。在国土空间规划、产业布局、土地供给、税收政策等方面支持养生保健、中医药健康养老服务和中医药旅游等中医药健康服务业发展。</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34" w:type="dxa"/>
            <w:noWrap w:val="0"/>
            <w:vAlign w:val="center"/>
          </w:tcPr>
          <w:p>
            <w:pPr>
              <w:spacing w:line="600" w:lineRule="exact"/>
              <w:jc w:val="center"/>
              <w:rPr>
                <w:rFonts w:hint="default" w:ascii="Times New Roman" w:hAnsi="Times New Roman" w:eastAsia="仿宋_GB2312" w:cs="Times New Roman"/>
                <w:color w:val="auto"/>
                <w:sz w:val="28"/>
                <w:szCs w:val="28"/>
              </w:rPr>
            </w:pPr>
            <w:r>
              <w:rPr>
                <w:rFonts w:hint="default" w:ascii="Times New Roman" w:hAnsi="Times New Roman" w:eastAsia="黑体" w:cs="Times New Roman"/>
                <w:color w:val="auto"/>
                <w:sz w:val="28"/>
                <w:szCs w:val="28"/>
              </w:rPr>
              <w:t>专栏7  中医药传承创新工程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2" w:hRule="atLeast"/>
          <w:jc w:val="center"/>
        </w:trPr>
        <w:tc>
          <w:tcPr>
            <w:tcW w:w="8834" w:type="dxa"/>
            <w:noWrap w:val="0"/>
            <w:vAlign w:val="center"/>
          </w:tcPr>
          <w:p>
            <w:pPr>
              <w:keepNext w:val="0"/>
              <w:keepLines w:val="0"/>
              <w:pageBreakBefore w:val="0"/>
              <w:kinsoku/>
              <w:wordWrap/>
              <w:overflowPunct/>
              <w:topLinePunct w:val="0"/>
              <w:autoSpaceDE/>
              <w:autoSpaceDN/>
              <w:bidi w:val="0"/>
              <w:adjustRightInd/>
              <w:snapToGrid/>
              <w:spacing w:before="0" w:beforeLines="0" w:after="0" w:afterLines="0" w:line="500" w:lineRule="exact"/>
              <w:ind w:left="0" w:leftChars="0" w:right="0" w:rightChars="0" w:firstLine="560" w:firstLineChars="200"/>
              <w:jc w:val="both"/>
              <w:textAlignment w:val="auto"/>
              <w:outlineLvl w:val="9"/>
              <w:rPr>
                <w:rFonts w:hint="default" w:ascii="Times New Roman" w:hAnsi="Times New Roman" w:eastAsia="仿宋_GB2312" w:cs="Times New Roman"/>
                <w:b w:val="0"/>
                <w:bCs w:val="0"/>
                <w:color w:val="auto"/>
                <w:sz w:val="28"/>
                <w:szCs w:val="28"/>
                <w:lang w:eastAsia="zh-CN"/>
              </w:rPr>
            </w:pPr>
            <w:r>
              <w:rPr>
                <w:rFonts w:hint="default" w:ascii="Times New Roman" w:hAnsi="Times New Roman" w:eastAsia="仿宋_GB2312" w:cs="Times New Roman"/>
                <w:b w:val="0"/>
                <w:bCs w:val="0"/>
                <w:color w:val="auto"/>
                <w:sz w:val="28"/>
                <w:szCs w:val="28"/>
                <w:lang w:eastAsia="zh-CN"/>
              </w:rPr>
              <w:t>高水平中医医院建设工程：</w:t>
            </w:r>
            <w:r>
              <w:rPr>
                <w:rFonts w:hint="default" w:ascii="Times New Roman" w:hAnsi="Times New Roman" w:eastAsia="仿宋_GB2312" w:cs="Times New Roman"/>
                <w:b w:val="0"/>
                <w:bCs w:val="0"/>
                <w:color w:val="auto"/>
                <w:kern w:val="0"/>
                <w:sz w:val="28"/>
                <w:szCs w:val="28"/>
                <w:lang w:val="en-US" w:eastAsia="zh-CN"/>
              </w:rPr>
              <w:t>加快公立中医医院基础设施建设，到2025年，所有公立中医医院达到国家中医医院建设标准。</w:t>
            </w:r>
          </w:p>
          <w:p>
            <w:pPr>
              <w:pStyle w:val="37"/>
              <w:keepNext w:val="0"/>
              <w:keepLines w:val="0"/>
              <w:pageBreakBefore w:val="0"/>
              <w:widowControl/>
              <w:numPr>
                <w:ilvl w:val="0"/>
                <w:numId w:val="0"/>
              </w:numPr>
              <w:kinsoku/>
              <w:wordWrap/>
              <w:overflowPunct/>
              <w:topLinePunct w:val="0"/>
              <w:autoSpaceDE/>
              <w:autoSpaceDN/>
              <w:bidi w:val="0"/>
              <w:adjustRightInd/>
              <w:snapToGrid/>
              <w:spacing w:before="0" w:beforeLines="0" w:after="0" w:afterLines="0" w:line="500" w:lineRule="exact"/>
              <w:ind w:left="0" w:leftChars="0" w:right="0" w:rightChars="0" w:firstLine="560" w:firstLineChars="200"/>
              <w:jc w:val="both"/>
              <w:textAlignment w:val="auto"/>
              <w:outlineLvl w:val="9"/>
              <w:rPr>
                <w:rFonts w:hint="default" w:ascii="Times New Roman" w:hAnsi="Times New Roman" w:eastAsia="仿宋_GB2312" w:cs="Times New Roman"/>
                <w:b w:val="0"/>
                <w:bCs w:val="0"/>
                <w:color w:val="auto"/>
                <w:sz w:val="28"/>
                <w:szCs w:val="28"/>
              </w:rPr>
            </w:pPr>
            <w:r>
              <w:rPr>
                <w:rFonts w:hint="default" w:ascii="Times New Roman" w:hAnsi="Times New Roman" w:eastAsia="仿宋_GB2312" w:cs="Times New Roman"/>
                <w:b w:val="0"/>
                <w:bCs w:val="0"/>
                <w:color w:val="auto"/>
                <w:sz w:val="28"/>
                <w:szCs w:val="28"/>
                <w:lang w:eastAsia="zh-CN"/>
              </w:rPr>
              <w:t>中医药独特优势培育：实施中医医疗服务能力提升行动，</w:t>
            </w:r>
            <w:r>
              <w:rPr>
                <w:rFonts w:hint="default" w:ascii="Times New Roman" w:hAnsi="Times New Roman" w:eastAsia="仿宋_GB2312" w:cs="Times New Roman"/>
                <w:b w:val="0"/>
                <w:bCs w:val="0"/>
                <w:color w:val="auto"/>
                <w:sz w:val="28"/>
                <w:szCs w:val="28"/>
              </w:rPr>
              <w:t>到202</w:t>
            </w:r>
            <w:r>
              <w:rPr>
                <w:rFonts w:hint="default" w:ascii="Times New Roman" w:hAnsi="Times New Roman" w:eastAsia="仿宋_GB2312" w:cs="Times New Roman"/>
                <w:b w:val="0"/>
                <w:bCs w:val="0"/>
                <w:color w:val="auto"/>
                <w:sz w:val="28"/>
                <w:szCs w:val="28"/>
                <w:lang w:val="en-US" w:eastAsia="zh-CN"/>
              </w:rPr>
              <w:t>5</w:t>
            </w:r>
            <w:r>
              <w:rPr>
                <w:rFonts w:hint="default" w:ascii="Times New Roman" w:hAnsi="Times New Roman" w:eastAsia="仿宋_GB2312" w:cs="Times New Roman"/>
                <w:b w:val="0"/>
                <w:bCs w:val="0"/>
                <w:color w:val="auto"/>
                <w:sz w:val="28"/>
                <w:szCs w:val="28"/>
              </w:rPr>
              <w:t>年，市级中医院有5个以上中医专科建成区域优势专科，县级中医医院有2个以上中医专科建成区域优势专科</w:t>
            </w:r>
            <w:r>
              <w:rPr>
                <w:rFonts w:hint="default" w:ascii="Times New Roman" w:hAnsi="Times New Roman" w:eastAsia="仿宋_GB2312" w:cs="Times New Roman"/>
                <w:b w:val="0"/>
                <w:bCs w:val="0"/>
                <w:color w:val="auto"/>
                <w:sz w:val="28"/>
                <w:szCs w:val="28"/>
                <w:lang w:eastAsia="zh-CN"/>
              </w:rPr>
              <w:t>，建成</w:t>
            </w:r>
            <w:r>
              <w:rPr>
                <w:rFonts w:hint="default" w:ascii="Times New Roman" w:hAnsi="Times New Roman" w:eastAsia="仿宋_GB2312" w:cs="Times New Roman"/>
                <w:b w:val="0"/>
                <w:bCs w:val="0"/>
                <w:color w:val="auto"/>
                <w:kern w:val="2"/>
                <w:sz w:val="28"/>
                <w:szCs w:val="28"/>
                <w:lang w:val="en-US" w:eastAsia="zh-CN" w:bidi="ar-SA"/>
              </w:rPr>
              <w:t>骨伤科、脑病科和肝胆脾胃科三个省级区域中医专科诊疗中心。</w:t>
            </w:r>
            <w:r>
              <w:rPr>
                <w:rFonts w:hint="default" w:ascii="Times New Roman" w:hAnsi="Times New Roman" w:eastAsia="仿宋_GB2312" w:cs="Times New Roman"/>
                <w:b w:val="0"/>
                <w:bCs w:val="0"/>
                <w:color w:val="auto"/>
                <w:kern w:val="0"/>
                <w:sz w:val="28"/>
                <w:szCs w:val="28"/>
                <w:lang w:val="en-US" w:eastAsia="zh-CN"/>
              </w:rPr>
              <w:t>40%以上的乡镇卫生院（社区卫生服务中心）达到省级示范中医馆标准。</w:t>
            </w:r>
            <w:r>
              <w:rPr>
                <w:rFonts w:hint="default" w:ascii="Times New Roman" w:hAnsi="Times New Roman" w:eastAsia="仿宋_GB2312" w:cs="Times New Roman"/>
                <w:b w:val="0"/>
                <w:bCs w:val="0"/>
                <w:color w:val="auto"/>
                <w:kern w:val="2"/>
                <w:sz w:val="28"/>
                <w:szCs w:val="28"/>
                <w:lang w:val="en-US" w:eastAsia="zh-CN" w:bidi="ar-SA"/>
              </w:rPr>
              <w:t>二级以上综合医院建成标准化中医药科室。实施</w:t>
            </w:r>
            <w:r>
              <w:rPr>
                <w:rFonts w:hint="default" w:ascii="Times New Roman" w:hAnsi="Times New Roman" w:eastAsia="仿宋_GB2312" w:cs="Times New Roman"/>
                <w:b w:val="0"/>
                <w:bCs w:val="0"/>
                <w:color w:val="auto"/>
                <w:sz w:val="28"/>
                <w:szCs w:val="28"/>
              </w:rPr>
              <w:t>中医药康复能力提升工程</w:t>
            </w:r>
            <w:r>
              <w:rPr>
                <w:rFonts w:hint="default" w:ascii="Times New Roman" w:hAnsi="Times New Roman" w:eastAsia="仿宋_GB2312" w:cs="Times New Roman"/>
                <w:b w:val="0"/>
                <w:bCs w:val="0"/>
                <w:color w:val="auto"/>
                <w:sz w:val="28"/>
                <w:szCs w:val="28"/>
                <w:lang w:eastAsia="zh-CN"/>
              </w:rPr>
              <w:t>，</w:t>
            </w:r>
            <w:r>
              <w:rPr>
                <w:rFonts w:hint="default" w:ascii="Times New Roman" w:hAnsi="Times New Roman" w:eastAsia="仿宋_GB2312" w:cs="Times New Roman"/>
                <w:b w:val="0"/>
                <w:bCs w:val="0"/>
                <w:color w:val="auto"/>
                <w:sz w:val="28"/>
                <w:szCs w:val="28"/>
              </w:rPr>
              <w:t>市中医院建设全市中医康复中心，县级中医医院设置康复科</w:t>
            </w:r>
            <w:r>
              <w:rPr>
                <w:rFonts w:hint="default" w:ascii="Times New Roman" w:hAnsi="Times New Roman" w:eastAsia="仿宋_GB2312" w:cs="Times New Roman"/>
                <w:b w:val="0"/>
                <w:bCs w:val="0"/>
                <w:color w:val="auto"/>
                <w:sz w:val="28"/>
                <w:szCs w:val="28"/>
                <w:lang w:eastAsia="zh-CN"/>
              </w:rPr>
              <w:t>。</w:t>
            </w:r>
            <w:r>
              <w:rPr>
                <w:rFonts w:hint="default" w:ascii="Times New Roman" w:hAnsi="Times New Roman" w:eastAsia="仿宋_GB2312" w:cs="Times New Roman"/>
                <w:b w:val="0"/>
                <w:bCs w:val="0"/>
                <w:color w:val="auto"/>
                <w:sz w:val="28"/>
                <w:szCs w:val="28"/>
              </w:rPr>
              <w:t>实施中医治未病健康工程，二级以上中医医院全部设置</w:t>
            </w:r>
            <w:r>
              <w:rPr>
                <w:rFonts w:hint="default" w:ascii="Times New Roman" w:hAnsi="Times New Roman" w:eastAsia="仿宋_GB2312" w:cs="Times New Roman"/>
                <w:b w:val="0"/>
                <w:bCs w:val="0"/>
                <w:color w:val="auto"/>
                <w:sz w:val="28"/>
                <w:szCs w:val="28"/>
                <w:lang w:eastAsia="zh-CN"/>
              </w:rPr>
              <w:t>规范的</w:t>
            </w:r>
            <w:r>
              <w:rPr>
                <w:rFonts w:hint="default" w:ascii="Times New Roman" w:hAnsi="Times New Roman" w:eastAsia="仿宋_GB2312" w:cs="Times New Roman"/>
                <w:b w:val="0"/>
                <w:bCs w:val="0"/>
                <w:color w:val="auto"/>
                <w:sz w:val="28"/>
                <w:szCs w:val="28"/>
              </w:rPr>
              <w:t>治未病科。</w:t>
            </w:r>
          </w:p>
          <w:p>
            <w:pPr>
              <w:keepNext w:val="0"/>
              <w:keepLines w:val="0"/>
              <w:pageBreakBefore w:val="0"/>
              <w:kinsoku/>
              <w:wordWrap/>
              <w:overflowPunct/>
              <w:topLinePunct w:val="0"/>
              <w:autoSpaceDE/>
              <w:autoSpaceDN/>
              <w:bidi w:val="0"/>
              <w:adjustRightInd/>
              <w:snapToGrid/>
              <w:spacing w:before="0" w:beforeLines="0" w:after="0" w:afterLines="0" w:line="500" w:lineRule="exact"/>
              <w:ind w:left="0" w:leftChars="0" w:right="0" w:rightChars="0" w:firstLine="560" w:firstLineChars="200"/>
              <w:jc w:val="both"/>
              <w:textAlignment w:val="auto"/>
              <w:outlineLvl w:val="9"/>
              <w:rPr>
                <w:rFonts w:hint="default" w:ascii="Times New Roman" w:hAnsi="Times New Roman" w:eastAsia="仿宋_GB2312" w:cs="Times New Roman"/>
                <w:b w:val="0"/>
                <w:bCs w:val="0"/>
                <w:color w:val="auto"/>
                <w:sz w:val="28"/>
                <w:szCs w:val="28"/>
                <w:vertAlign w:val="baseline"/>
                <w:lang w:val="en-US" w:eastAsia="zh-CN"/>
              </w:rPr>
            </w:pPr>
            <w:r>
              <w:rPr>
                <w:rFonts w:hint="default" w:ascii="Times New Roman" w:hAnsi="Times New Roman" w:eastAsia="仿宋_GB2312" w:cs="Times New Roman"/>
                <w:b w:val="0"/>
                <w:bCs w:val="0"/>
                <w:color w:val="auto"/>
                <w:sz w:val="28"/>
                <w:szCs w:val="28"/>
              </w:rPr>
              <w:t>中医药人才培养：</w:t>
            </w:r>
            <w:r>
              <w:rPr>
                <w:rFonts w:hint="default" w:ascii="Times New Roman" w:hAnsi="Times New Roman" w:eastAsia="仿宋_GB2312" w:cs="Times New Roman"/>
                <w:b w:val="0"/>
                <w:bCs w:val="0"/>
                <w:color w:val="auto"/>
                <w:sz w:val="28"/>
                <w:szCs w:val="28"/>
                <w:highlight w:val="none"/>
                <w:lang w:val="en-US" w:eastAsia="zh-CN"/>
              </w:rPr>
              <w:t>开展河南省名中医传承工作室、周口市名中医传承工作室建设，依托全国基层名老中医药专家传承工作室、青苗人才培养项目培养中医继承人，推进中医传承。</w:t>
            </w:r>
            <w:r>
              <w:rPr>
                <w:rFonts w:hint="default" w:ascii="Times New Roman" w:hAnsi="Times New Roman" w:eastAsia="仿宋_GB2312" w:cs="Times New Roman"/>
                <w:b w:val="0"/>
                <w:bCs w:val="0"/>
                <w:color w:val="auto"/>
                <w:sz w:val="28"/>
                <w:szCs w:val="28"/>
                <w:vertAlign w:val="baseline"/>
                <w:lang w:val="en-US" w:eastAsia="zh-CN"/>
              </w:rPr>
              <w:t>开展中医药适宜技术推广培训基地建设，推广培训中医药适宜技术，培养基层中医药卫生技术人员。开展非中医类别医师学习中医培训，培养中西医结合人才。</w:t>
            </w:r>
          </w:p>
          <w:p>
            <w:pPr>
              <w:keepNext w:val="0"/>
              <w:keepLines w:val="0"/>
              <w:pageBreakBefore w:val="0"/>
              <w:kinsoku/>
              <w:wordWrap/>
              <w:overflowPunct/>
              <w:topLinePunct w:val="0"/>
              <w:autoSpaceDE/>
              <w:autoSpaceDN/>
              <w:bidi w:val="0"/>
              <w:adjustRightInd/>
              <w:snapToGrid/>
              <w:spacing w:before="0" w:beforeLines="0" w:after="0" w:afterLines="0" w:line="500" w:lineRule="exact"/>
              <w:ind w:left="0" w:leftChars="0" w:right="0" w:rightChars="0" w:firstLine="560" w:firstLineChars="200"/>
              <w:jc w:val="both"/>
              <w:textAlignment w:val="auto"/>
              <w:outlineLvl w:val="9"/>
              <w:rPr>
                <w:rFonts w:hint="default" w:ascii="Times New Roman" w:hAnsi="Times New Roman" w:eastAsia="仿宋_GB2312" w:cs="Times New Roman"/>
                <w:b w:val="0"/>
                <w:bCs w:val="0"/>
                <w:color w:val="auto"/>
                <w:sz w:val="28"/>
                <w:szCs w:val="28"/>
                <w:highlight w:val="none"/>
                <w:lang w:val="en-US" w:eastAsia="zh-CN"/>
              </w:rPr>
            </w:pPr>
            <w:r>
              <w:rPr>
                <w:rFonts w:hint="default" w:ascii="Times New Roman" w:hAnsi="Times New Roman" w:eastAsia="仿宋_GB2312" w:cs="Times New Roman"/>
                <w:b w:val="0"/>
                <w:bCs w:val="0"/>
                <w:color w:val="auto"/>
                <w:sz w:val="28"/>
                <w:szCs w:val="28"/>
                <w:highlight w:val="none"/>
                <w:lang w:val="en-US" w:eastAsia="zh-CN"/>
              </w:rPr>
              <w:t>中医药文化传播行动：组建科普巡讲专家队伍，开展中医药进乡村、进机关、进学校</w:t>
            </w:r>
            <w:r>
              <w:rPr>
                <w:rFonts w:hint="eastAsia" w:ascii="Times New Roman" w:hAnsi="Times New Roman" w:eastAsia="仿宋_GB2312" w:cs="Times New Roman"/>
                <w:b w:val="0"/>
                <w:bCs w:val="0"/>
                <w:color w:val="auto"/>
                <w:sz w:val="28"/>
                <w:szCs w:val="28"/>
                <w:highlight w:val="none"/>
                <w:lang w:val="en" w:eastAsia="zh-CN"/>
              </w:rPr>
              <w:t>“</w:t>
            </w:r>
            <w:r>
              <w:rPr>
                <w:rFonts w:hint="default" w:ascii="Times New Roman" w:hAnsi="Times New Roman" w:eastAsia="仿宋_GB2312" w:cs="Times New Roman"/>
                <w:b w:val="0"/>
                <w:bCs w:val="0"/>
                <w:color w:val="auto"/>
                <w:sz w:val="28"/>
                <w:szCs w:val="28"/>
                <w:highlight w:val="none"/>
                <w:lang w:val="en-US" w:eastAsia="zh-CN"/>
              </w:rPr>
              <w:t>三进</w:t>
            </w:r>
            <w:r>
              <w:rPr>
                <w:rFonts w:hint="eastAsia" w:ascii="Times New Roman" w:hAnsi="Times New Roman" w:eastAsia="仿宋_GB2312" w:cs="Times New Roman"/>
                <w:b w:val="0"/>
                <w:bCs w:val="0"/>
                <w:color w:val="auto"/>
                <w:sz w:val="28"/>
                <w:szCs w:val="28"/>
                <w:highlight w:val="none"/>
                <w:lang w:val="en-US" w:eastAsia="zh-CN"/>
              </w:rPr>
              <w:t>”</w:t>
            </w:r>
            <w:r>
              <w:rPr>
                <w:rFonts w:hint="default" w:ascii="Times New Roman" w:hAnsi="Times New Roman" w:eastAsia="仿宋_GB2312" w:cs="Times New Roman"/>
                <w:b w:val="0"/>
                <w:bCs w:val="0"/>
                <w:color w:val="auto"/>
                <w:sz w:val="28"/>
                <w:szCs w:val="28"/>
                <w:highlight w:val="none"/>
                <w:lang w:val="en-US" w:eastAsia="zh-CN"/>
              </w:rPr>
              <w:t>活动。</w:t>
            </w:r>
            <w:r>
              <w:rPr>
                <w:rFonts w:hint="default" w:ascii="Times New Roman" w:hAnsi="Times New Roman" w:eastAsia="仿宋_GB2312" w:cs="Times New Roman"/>
                <w:b w:val="0"/>
                <w:bCs w:val="0"/>
                <w:color w:val="000000"/>
                <w:sz w:val="28"/>
                <w:szCs w:val="28"/>
                <w:highlight w:val="none"/>
                <w:lang w:val="en-US" w:eastAsia="zh-CN"/>
              </w:rPr>
              <w:t>将周口人民公园建成中医药文化主题公园</w:t>
            </w:r>
            <w:r>
              <w:rPr>
                <w:rFonts w:hint="default" w:ascii="Times New Roman" w:hAnsi="Times New Roman" w:eastAsia="仿宋_GB2312" w:cs="Times New Roman"/>
                <w:b w:val="0"/>
                <w:bCs w:val="0"/>
                <w:color w:val="auto"/>
                <w:sz w:val="28"/>
                <w:szCs w:val="28"/>
                <w:highlight w:val="none"/>
                <w:lang w:val="en-US" w:eastAsia="zh-CN"/>
              </w:rPr>
              <w:t>；在社区卫生服务中心、乡镇卫生院、社区居委会、乡村群众活动场所等，建设一批中医药健康文化知识角。</w:t>
            </w:r>
          </w:p>
          <w:p>
            <w:pPr>
              <w:keepNext w:val="0"/>
              <w:keepLines w:val="0"/>
              <w:pageBreakBefore w:val="0"/>
              <w:kinsoku/>
              <w:wordWrap/>
              <w:overflowPunct/>
              <w:topLinePunct w:val="0"/>
              <w:autoSpaceDE/>
              <w:autoSpaceDN/>
              <w:bidi w:val="0"/>
              <w:adjustRightInd/>
              <w:snapToGrid/>
              <w:spacing w:before="0" w:beforeLines="0" w:after="0" w:afterLines="0" w:line="500" w:lineRule="exact"/>
              <w:ind w:left="0" w:leftChars="0" w:right="0" w:rightChars="0" w:firstLine="560" w:firstLineChars="200"/>
              <w:jc w:val="both"/>
              <w:textAlignment w:val="auto"/>
              <w:outlineLvl w:val="9"/>
              <w:rPr>
                <w:rFonts w:hint="default" w:ascii="Times New Roman" w:hAnsi="Times New Roman" w:eastAsia="仿宋_GB2312" w:cs="Times New Roman"/>
                <w:color w:val="auto"/>
                <w:sz w:val="28"/>
                <w:szCs w:val="28"/>
              </w:rPr>
            </w:pPr>
            <w:r>
              <w:rPr>
                <w:rFonts w:hint="default" w:ascii="Times New Roman" w:hAnsi="Times New Roman" w:eastAsia="仿宋_GB2312" w:cs="Times New Roman"/>
                <w:b w:val="0"/>
                <w:bCs w:val="0"/>
                <w:color w:val="auto"/>
                <w:sz w:val="28"/>
                <w:szCs w:val="28"/>
                <w:highlight w:val="none"/>
                <w:lang w:val="en-US" w:eastAsia="zh-CN"/>
              </w:rPr>
              <w:t>中医药产业发展：在西华县、郸城县、沈丘县、商水县规划布局中药材种植基地，培育中药材种植规范化、标准化、规模化生产基地。扶持中药生产企业发展。支持养生保健、中医药健康养老服务和中医药旅游等中医药健康服务业发展。</w:t>
            </w:r>
          </w:p>
        </w:tc>
      </w:tr>
    </w:tbl>
    <w:p>
      <w:pPr>
        <w:pStyle w:val="5"/>
        <w:keepNext w:val="0"/>
        <w:keepLines w:val="0"/>
        <w:pageBreakBefore w:val="0"/>
        <w:widowControl w:val="0"/>
        <w:kinsoku/>
        <w:wordWrap/>
        <w:overflowPunct w:val="0"/>
        <w:topLinePunct w:val="0"/>
        <w:autoSpaceDE/>
        <w:autoSpaceDN/>
        <w:bidi w:val="0"/>
        <w:adjustRightInd/>
        <w:snapToGrid/>
        <w:spacing w:beforeAutospacing="0" w:afterAutospacing="0" w:line="530" w:lineRule="exact"/>
        <w:ind w:firstLine="640" w:firstLineChars="200"/>
        <w:textAlignment w:val="auto"/>
        <w:rPr>
          <w:rFonts w:hint="default" w:ascii="Times New Roman" w:hAnsi="Times New Roman" w:eastAsia="黑体" w:cs="Times New Roman"/>
          <w:b w:val="0"/>
          <w:bCs w:val="0"/>
          <w:color w:val="auto"/>
          <w:kern w:val="0"/>
          <w:sz w:val="32"/>
          <w:szCs w:val="32"/>
        </w:rPr>
      </w:pPr>
      <w:bookmarkStart w:id="36" w:name="_Toc80948200"/>
      <w:r>
        <w:rPr>
          <w:rFonts w:hint="default" w:ascii="Times New Roman" w:hAnsi="Times New Roman" w:eastAsia="黑体" w:cs="Times New Roman"/>
          <w:b w:val="0"/>
          <w:bCs w:val="0"/>
          <w:color w:val="auto"/>
          <w:kern w:val="0"/>
          <w:sz w:val="32"/>
          <w:szCs w:val="32"/>
        </w:rPr>
        <w:t>九、深化医药卫生体制改革，完善基本医疗卫生制度</w:t>
      </w:r>
      <w:bookmarkEnd w:id="36"/>
    </w:p>
    <w:p>
      <w:pPr>
        <w:pStyle w:val="1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spacing w:before="0" w:beforeLines="0" w:beforeAutospacing="0" w:after="0" w:afterLines="0" w:afterAutospacing="0" w:line="530" w:lineRule="exact"/>
        <w:ind w:left="0" w:right="0" w:firstLine="640" w:firstLineChars="200"/>
        <w:textAlignment w:val="top"/>
        <w:rPr>
          <w:rFonts w:hint="default" w:ascii="Times New Roman" w:hAnsi="Times New Roman" w:eastAsia="仿宋_GB2312" w:cs="Times New Roman"/>
          <w:color w:val="auto"/>
          <w:sz w:val="32"/>
          <w:szCs w:val="32"/>
          <w:u w:val="none" w:color="auto"/>
        </w:rPr>
      </w:pPr>
      <w:r>
        <w:rPr>
          <w:rFonts w:hint="default" w:ascii="Times New Roman" w:hAnsi="Times New Roman" w:eastAsia="仿宋_GB2312" w:cs="Times New Roman"/>
          <w:i w:val="0"/>
          <w:iCs w:val="0"/>
          <w:caps w:val="0"/>
          <w:color w:val="auto"/>
          <w:spacing w:val="0"/>
          <w:sz w:val="32"/>
          <w:szCs w:val="32"/>
          <w:u w:val="none" w:color="auto"/>
          <w:shd w:val="clear" w:color="auto" w:fill="FFFFFF"/>
        </w:rPr>
        <w:t>大力推广三明市医改经验，加强党委和政府对医改工作的领导，落实政府对医改的领导责任、保障责任、管理责任、监督责任，推进医疗、医保、医药、医养、医改</w:t>
      </w:r>
      <w:r>
        <w:rPr>
          <w:rFonts w:hint="eastAsia" w:ascii="Times New Roman" w:hAnsi="Times New Roman" w:eastAsia="仿宋_GB2312" w:cs="Times New Roman"/>
          <w:i w:val="0"/>
          <w:iCs w:val="0"/>
          <w:caps w:val="0"/>
          <w:color w:val="auto"/>
          <w:spacing w:val="0"/>
          <w:sz w:val="32"/>
          <w:szCs w:val="32"/>
          <w:u w:val="none" w:color="auto"/>
          <w:shd w:val="clear" w:color="auto" w:fill="FFFFFF"/>
          <w:lang w:val="en" w:eastAsia="zh-CN"/>
        </w:rPr>
        <w:t>“</w:t>
      </w:r>
      <w:r>
        <w:rPr>
          <w:rFonts w:hint="default" w:ascii="Times New Roman" w:hAnsi="Times New Roman" w:eastAsia="仿宋_GB2312" w:cs="Times New Roman"/>
          <w:i w:val="0"/>
          <w:iCs w:val="0"/>
          <w:caps w:val="0"/>
          <w:color w:val="auto"/>
          <w:spacing w:val="0"/>
          <w:sz w:val="32"/>
          <w:szCs w:val="32"/>
          <w:u w:val="none" w:color="auto"/>
          <w:shd w:val="clear" w:color="auto" w:fill="FFFFFF"/>
        </w:rPr>
        <w:t>五医</w:t>
      </w:r>
      <w:r>
        <w:rPr>
          <w:rFonts w:hint="eastAsia" w:ascii="Times New Roman" w:hAnsi="Times New Roman" w:eastAsia="仿宋_GB2312" w:cs="Times New Roman"/>
          <w:i w:val="0"/>
          <w:iCs w:val="0"/>
          <w:caps w:val="0"/>
          <w:color w:val="auto"/>
          <w:spacing w:val="0"/>
          <w:sz w:val="32"/>
          <w:szCs w:val="32"/>
          <w:u w:val="none" w:color="auto"/>
          <w:shd w:val="clear" w:color="auto" w:fill="FFFFFF"/>
          <w:lang w:eastAsia="zh-CN"/>
        </w:rPr>
        <w:t>”</w:t>
      </w:r>
      <w:r>
        <w:rPr>
          <w:rFonts w:hint="default" w:ascii="Times New Roman" w:hAnsi="Times New Roman" w:eastAsia="仿宋_GB2312" w:cs="Times New Roman"/>
          <w:i w:val="0"/>
          <w:iCs w:val="0"/>
          <w:caps w:val="0"/>
          <w:color w:val="auto"/>
          <w:spacing w:val="0"/>
          <w:sz w:val="32"/>
          <w:szCs w:val="32"/>
          <w:u w:val="none" w:color="auto"/>
          <w:shd w:val="clear" w:color="auto" w:fill="FFFFFF"/>
        </w:rPr>
        <w:t>联动，巩固完善覆盖城乡的基本医疗卫生制度。</w:t>
      </w:r>
    </w:p>
    <w:p>
      <w:pPr>
        <w:keepNext w:val="0"/>
        <w:keepLines w:val="0"/>
        <w:pageBreakBefore w:val="0"/>
        <w:widowControl w:val="0"/>
        <w:kinsoku/>
        <w:wordWrap/>
        <w:overflowPunct w:val="0"/>
        <w:topLinePunct w:val="0"/>
        <w:autoSpaceDE/>
        <w:autoSpaceDN/>
        <w:bidi w:val="0"/>
        <w:adjustRightInd/>
        <w:snapToGrid/>
        <w:spacing w:beforeAutospacing="0" w:afterAutospacing="0" w:line="530" w:lineRule="exact"/>
        <w:ind w:firstLine="640" w:firstLineChars="200"/>
        <w:rPr>
          <w:rFonts w:hint="default" w:ascii="Times New Roman" w:hAnsi="Times New Roman" w:eastAsia="楷体_GB2312" w:cs="Times New Roman"/>
          <w:b w:val="0"/>
          <w:color w:val="auto"/>
          <w:kern w:val="0"/>
          <w:sz w:val="32"/>
          <w:szCs w:val="22"/>
          <w:lang w:val="en-US" w:eastAsia="zh-CN" w:bidi="ar-SA"/>
        </w:rPr>
      </w:pPr>
      <w:r>
        <w:rPr>
          <w:rFonts w:hint="default" w:ascii="Times New Roman" w:hAnsi="Times New Roman" w:eastAsia="楷体_GB2312" w:cs="Times New Roman"/>
          <w:b w:val="0"/>
          <w:color w:val="auto"/>
          <w:kern w:val="0"/>
          <w:sz w:val="32"/>
          <w:szCs w:val="22"/>
          <w:lang w:val="en-US" w:eastAsia="zh-CN" w:bidi="ar-SA"/>
        </w:rPr>
        <w:t>（一）推动公立医院高质量发展</w:t>
      </w:r>
    </w:p>
    <w:p>
      <w:pPr>
        <w:keepNext w:val="0"/>
        <w:keepLines w:val="0"/>
        <w:pageBreakBefore w:val="0"/>
        <w:widowControl w:val="0"/>
        <w:kinsoku/>
        <w:wordWrap/>
        <w:overflowPunct w:val="0"/>
        <w:topLinePunct w:val="0"/>
        <w:autoSpaceDE/>
        <w:autoSpaceDN/>
        <w:bidi w:val="0"/>
        <w:adjustRightInd/>
        <w:snapToGrid/>
        <w:spacing w:beforeAutospacing="0" w:afterAutospacing="0" w:line="530" w:lineRule="exact"/>
        <w:ind w:firstLine="640" w:firstLineChars="200"/>
        <w:rPr>
          <w:rFonts w:hint="default" w:ascii="Times New Roman" w:hAnsi="Times New Roman" w:eastAsia="仿宋_GB2312" w:cs="Times New Roman"/>
          <w:color w:val="000000"/>
          <w:sz w:val="32"/>
          <w:szCs w:val="32"/>
          <w:u w:val="none" w:color="auto"/>
        </w:rPr>
      </w:pPr>
      <w:r>
        <w:rPr>
          <w:rFonts w:hint="default" w:ascii="Times New Roman" w:hAnsi="Times New Roman" w:eastAsia="仿宋_GB2312" w:cs="Times New Roman"/>
          <w:i w:val="0"/>
          <w:iCs w:val="0"/>
          <w:caps w:val="0"/>
          <w:color w:val="auto"/>
          <w:spacing w:val="0"/>
          <w:sz w:val="32"/>
          <w:szCs w:val="32"/>
          <w:u w:val="none" w:color="auto"/>
          <w:shd w:val="clear" w:color="auto" w:fill="FFFFFF"/>
        </w:rPr>
        <w:t>加强党对公立医院的全面领导。充分发挥公立医院党委把方向、管大局、作决策、促改革、保落实的领导作用，全面落实党委领导下的院长负责制。落实对符合区域卫生规划的公立医院的投入政策</w:t>
      </w:r>
      <w:r>
        <w:rPr>
          <w:rFonts w:hint="default" w:ascii="Times New Roman" w:hAnsi="Times New Roman" w:eastAsia="仿宋_GB2312" w:cs="Times New Roman"/>
          <w:i w:val="0"/>
          <w:iCs w:val="0"/>
          <w:caps w:val="0"/>
          <w:color w:val="000000"/>
          <w:spacing w:val="0"/>
          <w:sz w:val="32"/>
          <w:szCs w:val="32"/>
          <w:u w:val="none" w:color="auto"/>
          <w:shd w:val="clear" w:color="auto" w:fill="FFFFFF"/>
        </w:rPr>
        <w:t>，落实对中医医院</w:t>
      </w:r>
      <w:r>
        <w:rPr>
          <w:rFonts w:hint="default" w:ascii="Times New Roman" w:hAnsi="Times New Roman" w:eastAsia="仿宋_GB2312" w:cs="Times New Roman"/>
          <w:i w:val="0"/>
          <w:iCs w:val="0"/>
          <w:caps w:val="0"/>
          <w:color w:val="000000"/>
          <w:spacing w:val="0"/>
          <w:sz w:val="32"/>
          <w:szCs w:val="32"/>
          <w:u w:val="none" w:color="auto"/>
          <w:shd w:val="clear" w:color="auto" w:fill="FFFFFF"/>
          <w:lang w:eastAsia="zh-CN"/>
        </w:rPr>
        <w:t>、</w:t>
      </w:r>
      <w:r>
        <w:rPr>
          <w:rFonts w:hint="default" w:ascii="Times New Roman" w:hAnsi="Times New Roman" w:eastAsia="仿宋_GB2312" w:cs="Times New Roman"/>
          <w:i w:val="0"/>
          <w:iCs w:val="0"/>
          <w:caps w:val="0"/>
          <w:color w:val="000000"/>
          <w:spacing w:val="0"/>
          <w:sz w:val="32"/>
          <w:szCs w:val="32"/>
          <w:u w:val="none" w:color="auto"/>
          <w:shd w:val="clear" w:color="auto" w:fill="FFFFFF"/>
        </w:rPr>
        <w:t>传染病医院、精神病医院、儿童医院、妇幼保健院</w:t>
      </w:r>
      <w:r>
        <w:rPr>
          <w:rFonts w:hint="default" w:ascii="Times New Roman" w:hAnsi="Times New Roman" w:eastAsia="仿宋_GB2312" w:cs="Times New Roman"/>
          <w:i w:val="0"/>
          <w:iCs w:val="0"/>
          <w:caps w:val="0"/>
          <w:color w:val="000000"/>
          <w:spacing w:val="0"/>
          <w:sz w:val="32"/>
          <w:szCs w:val="32"/>
          <w:u w:val="none" w:color="auto"/>
          <w:shd w:val="clear" w:color="auto" w:fill="FFFFFF"/>
          <w:lang w:eastAsia="zh-CN"/>
        </w:rPr>
        <w:t>和眼科医院</w:t>
      </w:r>
      <w:r>
        <w:rPr>
          <w:rFonts w:hint="default" w:ascii="Times New Roman" w:hAnsi="Times New Roman" w:eastAsia="仿宋_GB2312" w:cs="Times New Roman"/>
          <w:i w:val="0"/>
          <w:iCs w:val="0"/>
          <w:caps w:val="0"/>
          <w:color w:val="000000"/>
          <w:spacing w:val="0"/>
          <w:sz w:val="32"/>
          <w:szCs w:val="32"/>
          <w:u w:val="none" w:color="auto"/>
          <w:shd w:val="clear" w:color="auto" w:fill="FFFFFF"/>
        </w:rPr>
        <w:t>等医院的投入倾斜政策，积极稳妥</w:t>
      </w:r>
      <w:r>
        <w:rPr>
          <w:rFonts w:hint="default" w:ascii="Times New Roman" w:hAnsi="Times New Roman" w:eastAsia="仿宋_GB2312" w:cs="Times New Roman"/>
          <w:i w:val="0"/>
          <w:iCs w:val="0"/>
          <w:caps w:val="0"/>
          <w:color w:val="000000"/>
          <w:spacing w:val="0"/>
          <w:sz w:val="32"/>
          <w:szCs w:val="32"/>
          <w:u w:val="none" w:color="auto"/>
          <w:shd w:val="clear" w:color="auto" w:fill="FFFFFF"/>
          <w:lang w:eastAsia="zh-CN"/>
        </w:rPr>
        <w:t>推进</w:t>
      </w:r>
      <w:r>
        <w:rPr>
          <w:rFonts w:hint="default" w:ascii="Times New Roman" w:hAnsi="Times New Roman" w:eastAsia="仿宋_GB2312" w:cs="Times New Roman"/>
          <w:i w:val="0"/>
          <w:iCs w:val="0"/>
          <w:caps w:val="0"/>
          <w:color w:val="000000"/>
          <w:spacing w:val="0"/>
          <w:sz w:val="32"/>
          <w:szCs w:val="32"/>
          <w:u w:val="none" w:color="auto"/>
          <w:shd w:val="clear" w:color="auto" w:fill="FFFFFF"/>
        </w:rPr>
        <w:t>化解公立医院符合规定的长期债务。落实公立医院经营管理自主权，健全运营管理体系，加强全面预算管理，完善内部控制制度。深入推进人事管理制度、薪酬分配制度、医疗服务价格、医保支付方式改革。落实公立医院医师区域注册制度。健全医务人员培养评价制度，允许科研人员按相关规定开展创新创业，鼓励高层次人才在国家级和</w:t>
      </w:r>
      <w:r>
        <w:rPr>
          <w:rFonts w:hint="default" w:ascii="Times New Roman" w:hAnsi="Times New Roman" w:eastAsia="仿宋_GB2312" w:cs="Times New Roman"/>
          <w:i w:val="0"/>
          <w:iCs w:val="0"/>
          <w:caps w:val="0"/>
          <w:color w:val="000000"/>
          <w:spacing w:val="0"/>
          <w:sz w:val="32"/>
          <w:szCs w:val="32"/>
          <w:u w:val="none" w:color="auto"/>
          <w:shd w:val="clear" w:color="auto" w:fill="FFFFFF"/>
          <w:lang w:eastAsia="zh-CN"/>
        </w:rPr>
        <w:t>省</w:t>
      </w:r>
      <w:r>
        <w:rPr>
          <w:rFonts w:hint="default" w:ascii="Times New Roman" w:hAnsi="Times New Roman" w:eastAsia="仿宋_GB2312" w:cs="Times New Roman"/>
          <w:i w:val="0"/>
          <w:iCs w:val="0"/>
          <w:caps w:val="0"/>
          <w:color w:val="000000"/>
          <w:spacing w:val="0"/>
          <w:sz w:val="32"/>
          <w:szCs w:val="32"/>
          <w:u w:val="none" w:color="auto"/>
          <w:shd w:val="clear" w:color="auto" w:fill="FFFFFF"/>
        </w:rPr>
        <w:t>级有影响力的社会组织兼任职务。大力弘扬伟大抗疫精神和崇高职业精神，建设特色鲜明的医院文化。坚持和强化公益性导向，全面开展公立医院绩效考核。</w:t>
      </w:r>
    </w:p>
    <w:p>
      <w:pPr>
        <w:pStyle w:val="1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spacing w:before="0" w:beforeLines="0" w:beforeAutospacing="0" w:after="0" w:afterLines="0" w:afterAutospacing="0" w:line="530" w:lineRule="exact"/>
        <w:ind w:left="0" w:right="0" w:firstLine="640" w:firstLineChars="200"/>
        <w:textAlignment w:val="top"/>
        <w:rPr>
          <w:rFonts w:hint="default" w:ascii="Times New Roman" w:hAnsi="Times New Roman" w:eastAsia="仿宋_GB2312" w:cs="Times New Roman"/>
          <w:color w:val="auto"/>
          <w:sz w:val="32"/>
          <w:szCs w:val="32"/>
          <w:u w:val="none" w:color="auto"/>
        </w:rPr>
      </w:pPr>
      <w:r>
        <w:rPr>
          <w:rFonts w:hint="default" w:ascii="Times New Roman" w:hAnsi="Times New Roman" w:eastAsia="仿宋_GB2312" w:cs="Times New Roman"/>
          <w:i w:val="0"/>
          <w:iCs w:val="0"/>
          <w:caps w:val="0"/>
          <w:color w:val="auto"/>
          <w:spacing w:val="0"/>
          <w:sz w:val="32"/>
          <w:szCs w:val="32"/>
          <w:u w:val="none" w:color="auto"/>
          <w:shd w:val="clear" w:color="auto" w:fill="FFFFFF"/>
        </w:rPr>
        <w:t>健全现代医院管理制度。坚持和强化政府主导、公益性主导、公立医院主导，坚持医防融合、平急结合、中西医并重，以建立健全现代医院管理制度为目标，强化体系、技术、模式和管理创新，加快构建新体系、引领新趋势、提升新效能、激发新动力、建设新文化，实现公立医院发展方式从规模扩张转向提质增效，运行模式从粗放管理转向精细化管理，资源配置从注重物质要素转向更加注重人才技术要素。</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r>
        <w:rPr>
          <w:rFonts w:hint="default" w:ascii="Times New Roman" w:hAnsi="Times New Roman" w:eastAsia="楷体_GB2312" w:cs="Times New Roman"/>
          <w:b w:val="0"/>
          <w:color w:val="auto"/>
          <w:kern w:val="0"/>
          <w:szCs w:val="22"/>
          <w:lang w:eastAsia="zh-CN"/>
        </w:rPr>
        <w:t>（二）完善分级诊疗制度</w:t>
      </w:r>
    </w:p>
    <w:p>
      <w:pPr>
        <w:pStyle w:val="1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spacing w:before="0" w:beforeLines="0" w:beforeAutospacing="0" w:after="0" w:afterLines="0" w:afterAutospacing="0" w:line="530" w:lineRule="exact"/>
        <w:ind w:left="0" w:right="0" w:firstLine="640" w:firstLineChars="200"/>
        <w:textAlignment w:val="top"/>
        <w:rPr>
          <w:rFonts w:hint="default" w:ascii="Times New Roman" w:hAnsi="Times New Roman" w:eastAsia="仿宋_GB2312" w:cs="Times New Roman"/>
          <w:color w:val="auto"/>
          <w:sz w:val="32"/>
          <w:szCs w:val="32"/>
          <w:u w:val="none" w:color="auto"/>
        </w:rPr>
      </w:pPr>
      <w:r>
        <w:rPr>
          <w:rFonts w:hint="default" w:ascii="Times New Roman" w:hAnsi="Times New Roman" w:eastAsia="仿宋_GB2312" w:cs="Times New Roman"/>
          <w:i w:val="0"/>
          <w:iCs w:val="0"/>
          <w:caps w:val="0"/>
          <w:color w:val="auto"/>
          <w:spacing w:val="0"/>
          <w:sz w:val="32"/>
          <w:szCs w:val="32"/>
          <w:u w:val="none" w:color="auto"/>
          <w:shd w:val="clear" w:color="auto" w:fill="FFFFFF"/>
        </w:rPr>
        <w:t>优化医疗卫生服务体系。推进紧密型县域医共体和城市医疗集团建设，加快构建优质高效的整合型医疗卫生服务体系，推动市、县、乡、村等各级各类医疗卫生机构落实梯度功能定位，均衡发挥作用。加强城市网格化医疗集团布局管理，为网络内居民提供一体化、连续性医疗卫生服务。持续深化县域综合医改，提升紧密型县域医共体建设质量，按照县乡一体化、乡村一体化原则，加强县级医院对乡镇卫生院、村卫生室的统筹管理。推进专科联盟和远程医疗协作网发展。</w:t>
      </w:r>
    </w:p>
    <w:p>
      <w:pPr>
        <w:pStyle w:val="1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spacing w:before="0" w:beforeLines="0" w:beforeAutospacing="0" w:after="0" w:afterLines="0" w:afterAutospacing="0" w:line="530" w:lineRule="exact"/>
        <w:ind w:right="0" w:firstLine="640" w:firstLineChars="200"/>
        <w:textAlignment w:val="top"/>
        <w:rPr>
          <w:rFonts w:hint="default" w:ascii="Times New Roman" w:hAnsi="Times New Roman" w:eastAsia="仿宋_GB2312" w:cs="Times New Roman"/>
          <w:i w:val="0"/>
          <w:iCs w:val="0"/>
          <w:caps w:val="0"/>
          <w:color w:val="auto"/>
          <w:spacing w:val="0"/>
          <w:sz w:val="32"/>
          <w:szCs w:val="32"/>
          <w:u w:val="none" w:color="auto"/>
          <w:shd w:val="clear" w:color="auto" w:fill="FFFFFF"/>
          <w:lang w:val="en-US" w:eastAsia="zh-CN"/>
        </w:rPr>
      </w:pPr>
      <w:r>
        <w:rPr>
          <w:rFonts w:hint="default" w:ascii="Times New Roman" w:hAnsi="Times New Roman" w:eastAsia="仿宋_GB2312" w:cs="Times New Roman"/>
          <w:i w:val="0"/>
          <w:iCs w:val="0"/>
          <w:caps w:val="0"/>
          <w:color w:val="auto"/>
          <w:spacing w:val="0"/>
          <w:sz w:val="32"/>
          <w:szCs w:val="32"/>
          <w:u w:val="none" w:color="auto"/>
          <w:shd w:val="clear" w:color="auto" w:fill="FFFFFF"/>
        </w:rPr>
        <w:t>推进家庭医生签约服务升级。按照</w:t>
      </w:r>
      <w:r>
        <w:rPr>
          <w:rFonts w:hint="eastAsia" w:ascii="Times New Roman" w:hAnsi="Times New Roman" w:eastAsia="仿宋_GB2312" w:cs="Times New Roman"/>
          <w:i w:val="0"/>
          <w:iCs w:val="0"/>
          <w:caps w:val="0"/>
          <w:color w:val="auto"/>
          <w:spacing w:val="0"/>
          <w:sz w:val="32"/>
          <w:szCs w:val="32"/>
          <w:u w:val="none" w:color="auto"/>
          <w:shd w:val="clear" w:color="auto" w:fill="FFFFFF"/>
          <w:lang w:val="en" w:eastAsia="zh-CN"/>
        </w:rPr>
        <w:t>“</w:t>
      </w:r>
      <w:r>
        <w:rPr>
          <w:rFonts w:hint="default" w:ascii="Times New Roman" w:hAnsi="Times New Roman" w:eastAsia="仿宋_GB2312" w:cs="Times New Roman"/>
          <w:i w:val="0"/>
          <w:iCs w:val="0"/>
          <w:caps w:val="0"/>
          <w:color w:val="auto"/>
          <w:spacing w:val="0"/>
          <w:sz w:val="32"/>
          <w:szCs w:val="32"/>
          <w:u w:val="none" w:color="auto"/>
          <w:shd w:val="clear" w:color="auto" w:fill="FFFFFF"/>
        </w:rPr>
        <w:t>家庭签约、分类管理、团队服务</w:t>
      </w:r>
      <w:r>
        <w:rPr>
          <w:rFonts w:hint="eastAsia" w:ascii="Times New Roman" w:hAnsi="Times New Roman" w:eastAsia="仿宋_GB2312" w:cs="Times New Roman"/>
          <w:i w:val="0"/>
          <w:iCs w:val="0"/>
          <w:caps w:val="0"/>
          <w:color w:val="auto"/>
          <w:spacing w:val="0"/>
          <w:sz w:val="32"/>
          <w:szCs w:val="32"/>
          <w:u w:val="none" w:color="auto"/>
          <w:shd w:val="clear" w:color="auto" w:fill="FFFFFF"/>
          <w:lang w:eastAsia="zh-CN"/>
        </w:rPr>
        <w:t>”</w:t>
      </w:r>
      <w:r>
        <w:rPr>
          <w:rFonts w:hint="default" w:ascii="Times New Roman" w:hAnsi="Times New Roman" w:eastAsia="仿宋_GB2312" w:cs="Times New Roman"/>
          <w:i w:val="0"/>
          <w:iCs w:val="0"/>
          <w:caps w:val="0"/>
          <w:color w:val="auto"/>
          <w:spacing w:val="0"/>
          <w:sz w:val="32"/>
          <w:szCs w:val="32"/>
          <w:u w:val="none" w:color="auto"/>
          <w:shd w:val="clear" w:color="auto" w:fill="FFFFFF"/>
        </w:rPr>
        <w:t>原则，</w:t>
      </w:r>
      <w:r>
        <w:rPr>
          <w:rFonts w:hint="default" w:ascii="Times New Roman" w:hAnsi="Times New Roman" w:eastAsia="仿宋_GB2312" w:cs="Times New Roman"/>
          <w:i w:val="0"/>
          <w:iCs w:val="0"/>
          <w:caps w:val="0"/>
          <w:color w:val="auto"/>
          <w:spacing w:val="0"/>
          <w:sz w:val="32"/>
          <w:szCs w:val="32"/>
          <w:u w:val="none" w:color="auto"/>
          <w:shd w:val="clear" w:color="auto" w:fill="FFFFFF"/>
          <w:lang w:val="en-US" w:eastAsia="zh-CN"/>
        </w:rPr>
        <w:t>稳步扩大城乡家庭医生签约服务覆盖范围，建立以医联体为平台、全科医生为主体、全科专科有效联动、医防有机融合的家庭医生签约服务模式，并与社区治理有效协同，为辖区内居民提供网格化健康管理。加强基本公共卫生服务与家庭医生签约服务的有效衔接，提高签约服务质量。</w:t>
      </w:r>
    </w:p>
    <w:p>
      <w:pPr>
        <w:pStyle w:val="1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spacing w:before="0" w:beforeLines="0" w:beforeAutospacing="0" w:after="0" w:afterLines="0" w:afterAutospacing="0" w:line="530" w:lineRule="exact"/>
        <w:ind w:right="0" w:firstLine="640" w:firstLineChars="200"/>
        <w:textAlignment w:val="top"/>
        <w:rPr>
          <w:rFonts w:hint="default" w:ascii="Times New Roman" w:hAnsi="Times New Roman" w:eastAsia="仿宋_GB2312" w:cs="Times New Roman"/>
          <w:i w:val="0"/>
          <w:iCs w:val="0"/>
          <w:caps w:val="0"/>
          <w:color w:val="000000"/>
          <w:spacing w:val="0"/>
          <w:sz w:val="32"/>
          <w:szCs w:val="32"/>
          <w:u w:val="none" w:color="auto"/>
          <w:shd w:val="clear" w:color="auto" w:fill="FFFFFF"/>
        </w:rPr>
      </w:pPr>
      <w:r>
        <w:rPr>
          <w:rFonts w:hint="default" w:ascii="Times New Roman" w:hAnsi="Times New Roman" w:eastAsia="仿宋_GB2312" w:cs="Times New Roman"/>
          <w:i w:val="0"/>
          <w:iCs w:val="0"/>
          <w:caps w:val="0"/>
          <w:color w:val="auto"/>
          <w:spacing w:val="0"/>
          <w:sz w:val="32"/>
          <w:szCs w:val="32"/>
          <w:u w:val="none" w:color="auto"/>
          <w:shd w:val="clear" w:color="auto" w:fill="FFFFFF"/>
        </w:rPr>
        <w:t>促进双向转诊、上下联动。完善城市医疗集团和紧密型县域医共体绩效考核制度，建立健全协同联动、连续通畅的双向转诊机制。推动三级医院减少常见病患者占比，提高疑难危重症和三、四级手术占比，缩短平均住院日。落实分级诊疗病种目录，遴选50种以上慢性病、常见病作为基层首诊病种，引导参保患者在门诊就诊、到基层住院。到</w:t>
      </w:r>
      <w:r>
        <w:rPr>
          <w:rFonts w:hint="eastAsia" w:ascii="Times New Roman" w:hAnsi="Times New Roman" w:eastAsia="仿宋_GB2312" w:cs="Times New Roman"/>
          <w:i w:val="0"/>
          <w:iCs w:val="0"/>
          <w:caps w:val="0"/>
          <w:color w:val="auto"/>
          <w:spacing w:val="0"/>
          <w:sz w:val="32"/>
          <w:szCs w:val="32"/>
          <w:u w:val="none" w:color="auto"/>
          <w:shd w:val="clear" w:color="auto" w:fill="FFFFFF"/>
          <w:lang w:val="en" w:eastAsia="zh-CN"/>
        </w:rPr>
        <w:t>“</w:t>
      </w:r>
      <w:r>
        <w:rPr>
          <w:rFonts w:hint="default" w:ascii="Times New Roman" w:hAnsi="Times New Roman" w:eastAsia="仿宋_GB2312" w:cs="Times New Roman"/>
          <w:i w:val="0"/>
          <w:iCs w:val="0"/>
          <w:caps w:val="0"/>
          <w:color w:val="auto"/>
          <w:spacing w:val="0"/>
          <w:sz w:val="32"/>
          <w:szCs w:val="32"/>
          <w:u w:val="none" w:color="auto"/>
          <w:shd w:val="clear" w:color="auto" w:fill="FFFFFF"/>
        </w:rPr>
        <w:t>十四五</w:t>
      </w:r>
      <w:r>
        <w:rPr>
          <w:rFonts w:hint="eastAsia" w:ascii="Times New Roman" w:hAnsi="Times New Roman" w:eastAsia="仿宋_GB2312" w:cs="Times New Roman"/>
          <w:i w:val="0"/>
          <w:iCs w:val="0"/>
          <w:caps w:val="0"/>
          <w:color w:val="auto"/>
          <w:spacing w:val="0"/>
          <w:sz w:val="32"/>
          <w:szCs w:val="32"/>
          <w:u w:val="none" w:color="auto"/>
          <w:shd w:val="clear" w:color="auto" w:fill="FFFFFF"/>
          <w:lang w:eastAsia="zh-CN"/>
        </w:rPr>
        <w:t>”</w:t>
      </w:r>
      <w:r>
        <w:rPr>
          <w:rFonts w:hint="default" w:ascii="Times New Roman" w:hAnsi="Times New Roman" w:eastAsia="仿宋_GB2312" w:cs="Times New Roman"/>
          <w:i w:val="0"/>
          <w:iCs w:val="0"/>
          <w:caps w:val="0"/>
          <w:color w:val="auto"/>
          <w:spacing w:val="0"/>
          <w:sz w:val="32"/>
          <w:szCs w:val="32"/>
          <w:u w:val="none" w:color="auto"/>
          <w:shd w:val="clear" w:color="auto" w:fill="FFFFFF"/>
        </w:rPr>
        <w:t>末，全</w:t>
      </w:r>
      <w:r>
        <w:rPr>
          <w:rFonts w:hint="default" w:ascii="Times New Roman" w:hAnsi="Times New Roman" w:eastAsia="仿宋_GB2312" w:cs="Times New Roman"/>
          <w:i w:val="0"/>
          <w:iCs w:val="0"/>
          <w:caps w:val="0"/>
          <w:color w:val="auto"/>
          <w:spacing w:val="0"/>
          <w:sz w:val="32"/>
          <w:szCs w:val="32"/>
          <w:u w:val="none" w:color="auto"/>
          <w:shd w:val="clear" w:color="auto" w:fill="FFFFFF"/>
          <w:lang w:val="en-US" w:eastAsia="zh-CN"/>
        </w:rPr>
        <w:t>市市</w:t>
      </w:r>
      <w:r>
        <w:rPr>
          <w:rFonts w:hint="default" w:ascii="Times New Roman" w:hAnsi="Times New Roman" w:eastAsia="仿宋_GB2312" w:cs="Times New Roman"/>
          <w:i w:val="0"/>
          <w:iCs w:val="0"/>
          <w:caps w:val="0"/>
          <w:color w:val="auto"/>
          <w:spacing w:val="0"/>
          <w:sz w:val="32"/>
          <w:szCs w:val="32"/>
          <w:u w:val="none" w:color="auto"/>
          <w:shd w:val="clear" w:color="auto" w:fill="FFFFFF"/>
        </w:rPr>
        <w:t>域</w:t>
      </w:r>
      <w:r>
        <w:rPr>
          <w:rFonts w:hint="default" w:ascii="Times New Roman" w:hAnsi="Times New Roman" w:eastAsia="仿宋_GB2312" w:cs="Times New Roman"/>
          <w:i w:val="0"/>
          <w:iCs w:val="0"/>
          <w:caps w:val="0"/>
          <w:color w:val="auto"/>
          <w:spacing w:val="0"/>
          <w:sz w:val="32"/>
          <w:szCs w:val="32"/>
          <w:u w:val="none" w:color="auto"/>
          <w:shd w:val="clear" w:color="auto" w:fill="FFFFFF"/>
          <w:lang w:eastAsia="zh-CN"/>
        </w:rPr>
        <w:t>内就诊率达到</w:t>
      </w:r>
      <w:r>
        <w:rPr>
          <w:rFonts w:hint="default" w:ascii="Times New Roman" w:hAnsi="Times New Roman" w:eastAsia="仿宋_GB2312" w:cs="Times New Roman"/>
          <w:i w:val="0"/>
          <w:iCs w:val="0"/>
          <w:caps w:val="0"/>
          <w:color w:val="auto"/>
          <w:spacing w:val="0"/>
          <w:sz w:val="32"/>
          <w:szCs w:val="32"/>
          <w:u w:val="none" w:color="auto"/>
          <w:shd w:val="clear" w:color="auto" w:fill="FFFFFF"/>
          <w:lang w:val="en-US" w:eastAsia="zh-CN"/>
        </w:rPr>
        <w:t>95%以上</w:t>
      </w:r>
      <w:r>
        <w:rPr>
          <w:rFonts w:hint="default" w:ascii="Times New Roman" w:hAnsi="Times New Roman" w:eastAsia="仿宋_GB2312" w:cs="Times New Roman"/>
          <w:i w:val="0"/>
          <w:iCs w:val="0"/>
          <w:caps w:val="0"/>
          <w:color w:val="auto"/>
          <w:spacing w:val="0"/>
          <w:sz w:val="32"/>
          <w:szCs w:val="32"/>
          <w:u w:val="none" w:color="auto"/>
          <w:shd w:val="clear" w:color="auto" w:fill="FFFFFF"/>
        </w:rPr>
        <w:t>，县域就诊率</w:t>
      </w:r>
      <w:r>
        <w:rPr>
          <w:rFonts w:hint="eastAsia" w:ascii="Times New Roman" w:hAnsi="Times New Roman" w:eastAsia="仿宋_GB2312" w:cs="Times New Roman"/>
          <w:i w:val="0"/>
          <w:iCs w:val="0"/>
          <w:caps w:val="0"/>
          <w:color w:val="auto"/>
          <w:spacing w:val="0"/>
          <w:sz w:val="32"/>
          <w:szCs w:val="32"/>
          <w:u w:val="none" w:color="auto"/>
          <w:shd w:val="clear" w:color="auto" w:fill="FFFFFF"/>
          <w:lang w:val="en-US" w:eastAsia="zh-CN"/>
        </w:rPr>
        <w:t>达到</w:t>
      </w:r>
      <w:r>
        <w:rPr>
          <w:rFonts w:hint="default" w:ascii="Times New Roman" w:hAnsi="Times New Roman" w:eastAsia="仿宋_GB2312" w:cs="Times New Roman"/>
          <w:i w:val="0"/>
          <w:iCs w:val="0"/>
          <w:caps w:val="0"/>
          <w:color w:val="auto"/>
          <w:spacing w:val="0"/>
          <w:sz w:val="32"/>
          <w:szCs w:val="32"/>
          <w:u w:val="none" w:color="auto"/>
          <w:shd w:val="clear" w:color="auto" w:fill="FFFFFF"/>
        </w:rPr>
        <w:t>90%</w:t>
      </w:r>
      <w:r>
        <w:rPr>
          <w:rFonts w:hint="eastAsia" w:ascii="Times New Roman" w:hAnsi="Times New Roman" w:eastAsia="仿宋_GB2312" w:cs="Times New Roman"/>
          <w:i w:val="0"/>
          <w:iCs w:val="0"/>
          <w:caps w:val="0"/>
          <w:color w:val="auto"/>
          <w:spacing w:val="0"/>
          <w:sz w:val="32"/>
          <w:szCs w:val="32"/>
          <w:u w:val="none" w:color="auto"/>
          <w:shd w:val="clear" w:color="auto" w:fill="FFFFFF"/>
          <w:lang w:val="en-US" w:eastAsia="zh-CN"/>
        </w:rPr>
        <w:t>以上</w:t>
      </w:r>
      <w:r>
        <w:rPr>
          <w:rFonts w:hint="default" w:ascii="Times New Roman" w:hAnsi="Times New Roman" w:eastAsia="仿宋_GB2312" w:cs="Times New Roman"/>
          <w:i w:val="0"/>
          <w:iCs w:val="0"/>
          <w:caps w:val="0"/>
          <w:color w:val="auto"/>
          <w:spacing w:val="0"/>
          <w:sz w:val="32"/>
          <w:szCs w:val="32"/>
          <w:u w:val="none" w:color="auto"/>
          <w:shd w:val="clear" w:color="auto" w:fill="FFFFFF"/>
        </w:rPr>
        <w:t>，县域内基层就诊率稳定</w:t>
      </w:r>
      <w:r>
        <w:rPr>
          <w:rFonts w:hint="default" w:ascii="Times New Roman" w:hAnsi="Times New Roman" w:eastAsia="仿宋_GB2312" w:cs="Times New Roman"/>
          <w:i w:val="0"/>
          <w:iCs w:val="0"/>
          <w:caps w:val="0"/>
          <w:color w:val="000000"/>
          <w:spacing w:val="0"/>
          <w:sz w:val="32"/>
          <w:szCs w:val="32"/>
          <w:u w:val="none" w:color="auto"/>
          <w:shd w:val="clear" w:color="auto" w:fill="FFFFFF"/>
        </w:rPr>
        <w:t>在6</w:t>
      </w:r>
      <w:r>
        <w:rPr>
          <w:rFonts w:hint="default" w:ascii="Times New Roman" w:hAnsi="Times New Roman" w:eastAsia="仿宋_GB2312" w:cs="Times New Roman"/>
          <w:i w:val="0"/>
          <w:iCs w:val="0"/>
          <w:caps w:val="0"/>
          <w:color w:val="000000"/>
          <w:spacing w:val="0"/>
          <w:sz w:val="32"/>
          <w:szCs w:val="32"/>
          <w:u w:val="none" w:color="auto"/>
          <w:shd w:val="clear" w:color="auto" w:fill="FFFFFF"/>
          <w:lang w:val="en-US" w:eastAsia="zh-CN"/>
        </w:rPr>
        <w:t>8</w:t>
      </w:r>
      <w:r>
        <w:rPr>
          <w:rFonts w:hint="default" w:ascii="Times New Roman" w:hAnsi="Times New Roman" w:eastAsia="仿宋_GB2312" w:cs="Times New Roman"/>
          <w:i w:val="0"/>
          <w:iCs w:val="0"/>
          <w:caps w:val="0"/>
          <w:color w:val="000000"/>
          <w:spacing w:val="0"/>
          <w:sz w:val="32"/>
          <w:szCs w:val="32"/>
          <w:u w:val="none" w:color="auto"/>
          <w:shd w:val="clear" w:color="auto" w:fill="FFFFFF"/>
        </w:rPr>
        <w:t>%左右，</w:t>
      </w:r>
      <w:r>
        <w:rPr>
          <w:rFonts w:hint="default" w:ascii="Times New Roman" w:hAnsi="Times New Roman" w:eastAsia="仿宋_GB2312" w:cs="Times New Roman"/>
          <w:color w:val="000000"/>
          <w:kern w:val="2"/>
          <w:sz w:val="32"/>
          <w:szCs w:val="32"/>
          <w:lang w:val="en-US" w:eastAsia="zh-CN" w:bidi="ar-SA"/>
        </w:rPr>
        <w:t>县域内住院量占比提升至85％以上，医保资金县域内支付比例达到60%以上</w:t>
      </w:r>
      <w:r>
        <w:rPr>
          <w:rFonts w:hint="default" w:ascii="Times New Roman" w:hAnsi="Times New Roman" w:eastAsia="仿宋_GB2312" w:cs="Times New Roman"/>
          <w:i w:val="0"/>
          <w:iCs w:val="0"/>
          <w:caps w:val="0"/>
          <w:color w:val="000000"/>
          <w:spacing w:val="0"/>
          <w:sz w:val="32"/>
          <w:szCs w:val="32"/>
          <w:u w:val="none" w:color="auto"/>
          <w:shd w:val="clear" w:color="auto" w:fill="FFFFFF"/>
        </w:rPr>
        <w:t>，实现大病重病在本省解决</w:t>
      </w:r>
      <w:r>
        <w:rPr>
          <w:rFonts w:hint="eastAsia" w:ascii="Times New Roman" w:hAnsi="Times New Roman" w:eastAsia="仿宋_GB2312" w:cs="Times New Roman"/>
          <w:i w:val="0"/>
          <w:iCs w:val="0"/>
          <w:caps w:val="0"/>
          <w:color w:val="000000"/>
          <w:spacing w:val="0"/>
          <w:sz w:val="32"/>
          <w:szCs w:val="32"/>
          <w:u w:val="none" w:color="auto"/>
          <w:shd w:val="clear" w:color="auto" w:fill="FFFFFF"/>
          <w:lang w:eastAsia="zh-CN"/>
        </w:rPr>
        <w:t>，</w:t>
      </w:r>
      <w:r>
        <w:rPr>
          <w:rFonts w:hint="default" w:ascii="Times New Roman" w:hAnsi="Times New Roman" w:eastAsia="仿宋_GB2312" w:cs="Times New Roman"/>
          <w:i w:val="0"/>
          <w:iCs w:val="0"/>
          <w:caps w:val="0"/>
          <w:color w:val="000000"/>
          <w:spacing w:val="0"/>
          <w:sz w:val="32"/>
          <w:szCs w:val="32"/>
          <w:u w:val="none" w:color="auto"/>
          <w:shd w:val="clear" w:color="auto" w:fill="FFFFFF"/>
        </w:rPr>
        <w:t>一般的病在市域县域解决</w:t>
      </w:r>
      <w:r>
        <w:rPr>
          <w:rFonts w:hint="eastAsia" w:ascii="Times New Roman" w:hAnsi="Times New Roman" w:eastAsia="仿宋_GB2312" w:cs="Times New Roman"/>
          <w:i w:val="0"/>
          <w:iCs w:val="0"/>
          <w:caps w:val="0"/>
          <w:color w:val="000000"/>
          <w:spacing w:val="0"/>
          <w:sz w:val="32"/>
          <w:szCs w:val="32"/>
          <w:u w:val="none" w:color="auto"/>
          <w:shd w:val="clear" w:color="auto" w:fill="FFFFFF"/>
          <w:lang w:eastAsia="zh-CN"/>
        </w:rPr>
        <w:t>，</w:t>
      </w:r>
      <w:r>
        <w:rPr>
          <w:rFonts w:hint="eastAsia" w:ascii="Times New Roman" w:hAnsi="Times New Roman" w:eastAsia="仿宋_GB2312" w:cs="Times New Roman"/>
          <w:i w:val="0"/>
          <w:iCs w:val="0"/>
          <w:caps w:val="0"/>
          <w:color w:val="000000"/>
          <w:spacing w:val="0"/>
          <w:sz w:val="32"/>
          <w:szCs w:val="32"/>
          <w:u w:val="none" w:color="auto"/>
          <w:shd w:val="clear" w:color="auto" w:fill="FFFFFF"/>
          <w:lang w:val="en" w:eastAsia="zh-CN"/>
        </w:rPr>
        <w:t>“</w:t>
      </w:r>
      <w:r>
        <w:rPr>
          <w:rFonts w:hint="default" w:ascii="Times New Roman" w:hAnsi="Times New Roman" w:eastAsia="仿宋_GB2312" w:cs="Times New Roman"/>
          <w:i w:val="0"/>
          <w:iCs w:val="0"/>
          <w:caps w:val="0"/>
          <w:color w:val="000000"/>
          <w:spacing w:val="0"/>
          <w:sz w:val="32"/>
          <w:szCs w:val="32"/>
          <w:u w:val="none" w:color="auto"/>
          <w:shd w:val="clear" w:color="auto" w:fill="FFFFFF"/>
        </w:rPr>
        <w:t>头疼脑热</w:t>
      </w:r>
      <w:r>
        <w:rPr>
          <w:rFonts w:hint="eastAsia" w:ascii="Times New Roman" w:hAnsi="Times New Roman" w:eastAsia="仿宋_GB2312" w:cs="Times New Roman"/>
          <w:i w:val="0"/>
          <w:iCs w:val="0"/>
          <w:caps w:val="0"/>
          <w:color w:val="000000"/>
          <w:spacing w:val="0"/>
          <w:sz w:val="32"/>
          <w:szCs w:val="32"/>
          <w:u w:val="none" w:color="auto"/>
          <w:shd w:val="clear" w:color="auto" w:fill="FFFFFF"/>
          <w:lang w:eastAsia="zh-CN"/>
        </w:rPr>
        <w:t>”</w:t>
      </w:r>
      <w:r>
        <w:rPr>
          <w:rFonts w:hint="default" w:ascii="Times New Roman" w:hAnsi="Times New Roman" w:eastAsia="仿宋_GB2312" w:cs="Times New Roman"/>
          <w:i w:val="0"/>
          <w:iCs w:val="0"/>
          <w:caps w:val="0"/>
          <w:color w:val="000000"/>
          <w:spacing w:val="0"/>
          <w:sz w:val="32"/>
          <w:szCs w:val="32"/>
          <w:u w:val="none" w:color="auto"/>
          <w:shd w:val="clear" w:color="auto" w:fill="FFFFFF"/>
        </w:rPr>
        <w:t>在乡镇</w:t>
      </w:r>
      <w:r>
        <w:rPr>
          <w:rFonts w:hint="eastAsia" w:ascii="Times New Roman" w:hAnsi="Times New Roman" w:eastAsia="仿宋_GB2312" w:cs="Times New Roman"/>
          <w:i w:val="0"/>
          <w:iCs w:val="0"/>
          <w:caps w:val="0"/>
          <w:color w:val="000000"/>
          <w:spacing w:val="0"/>
          <w:sz w:val="32"/>
          <w:szCs w:val="32"/>
          <w:u w:val="none" w:color="auto"/>
          <w:shd w:val="clear" w:color="auto" w:fill="FFFFFF"/>
          <w:lang w:eastAsia="zh-CN"/>
        </w:rPr>
        <w:t>、</w:t>
      </w:r>
      <w:r>
        <w:rPr>
          <w:rFonts w:hint="default" w:ascii="Times New Roman" w:hAnsi="Times New Roman" w:eastAsia="仿宋_GB2312" w:cs="Times New Roman"/>
          <w:i w:val="0"/>
          <w:iCs w:val="0"/>
          <w:caps w:val="0"/>
          <w:color w:val="000000"/>
          <w:spacing w:val="0"/>
          <w:sz w:val="32"/>
          <w:szCs w:val="32"/>
          <w:u w:val="none" w:color="auto"/>
          <w:shd w:val="clear" w:color="auto" w:fill="FFFFFF"/>
        </w:rPr>
        <w:t>村解决</w:t>
      </w:r>
      <w:r>
        <w:rPr>
          <w:rFonts w:hint="default" w:ascii="Times New Roman" w:hAnsi="Times New Roman" w:eastAsia="仿宋_GB2312" w:cs="Times New Roman"/>
          <w:i w:val="0"/>
          <w:iCs w:val="0"/>
          <w:caps w:val="0"/>
          <w:color w:val="000000"/>
          <w:spacing w:val="0"/>
          <w:sz w:val="32"/>
          <w:szCs w:val="32"/>
          <w:u w:val="none" w:color="auto"/>
          <w:shd w:val="clear" w:color="auto" w:fill="FFFFFF"/>
          <w:lang w:eastAsia="zh-CN"/>
        </w:rPr>
        <w:t>的目标</w:t>
      </w:r>
      <w:r>
        <w:rPr>
          <w:rFonts w:hint="default" w:ascii="Times New Roman" w:hAnsi="Times New Roman" w:eastAsia="仿宋_GB2312" w:cs="Times New Roman"/>
          <w:i w:val="0"/>
          <w:iCs w:val="0"/>
          <w:caps w:val="0"/>
          <w:color w:val="000000"/>
          <w:spacing w:val="0"/>
          <w:sz w:val="32"/>
          <w:szCs w:val="32"/>
          <w:u w:val="none" w:color="auto"/>
          <w:shd w:val="clear" w:color="auto" w:fill="FFFFFF"/>
        </w:rPr>
        <w:t>。</w:t>
      </w:r>
      <w:bookmarkStart w:id="37" w:name="_Toc80948203"/>
    </w:p>
    <w:p>
      <w:pPr>
        <w:pStyle w:val="1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val="0"/>
        <w:topLinePunct w:val="0"/>
        <w:autoSpaceDE/>
        <w:autoSpaceDN/>
        <w:bidi w:val="0"/>
        <w:adjustRightInd/>
        <w:snapToGrid/>
        <w:spacing w:before="0" w:beforeLines="0" w:beforeAutospacing="0" w:after="0" w:afterLines="0" w:afterAutospacing="0" w:line="530" w:lineRule="exact"/>
        <w:ind w:right="0" w:firstLine="640" w:firstLineChars="200"/>
        <w:textAlignment w:val="top"/>
        <w:rPr>
          <w:rFonts w:hint="default" w:ascii="Times New Roman" w:hAnsi="Times New Roman" w:eastAsia="楷体_GB2312" w:cs="Times New Roman"/>
          <w:b w:val="0"/>
          <w:color w:val="auto"/>
          <w:kern w:val="0"/>
          <w:sz w:val="32"/>
          <w:szCs w:val="22"/>
          <w:lang w:val="en-US" w:eastAsia="zh-CN" w:bidi="ar-SA"/>
        </w:rPr>
      </w:pPr>
      <w:r>
        <w:rPr>
          <w:rFonts w:hint="default" w:ascii="Times New Roman" w:hAnsi="Times New Roman" w:eastAsia="楷体_GB2312" w:cs="Times New Roman"/>
          <w:b w:val="0"/>
          <w:color w:val="auto"/>
          <w:kern w:val="0"/>
          <w:sz w:val="32"/>
          <w:szCs w:val="22"/>
          <w:lang w:val="en-US" w:eastAsia="zh-CN" w:bidi="ar-SA"/>
        </w:rPr>
        <w:t>（三）健全全民医保制度</w:t>
      </w:r>
      <w:bookmarkEnd w:id="37"/>
    </w:p>
    <w:p>
      <w:pPr>
        <w:keepNext w:val="0"/>
        <w:keepLines w:val="0"/>
        <w:pageBreakBefore w:val="0"/>
        <w:widowControl w:val="0"/>
        <w:kinsoku/>
        <w:wordWrap/>
        <w:overflowPunct w:val="0"/>
        <w:topLinePunct w:val="0"/>
        <w:autoSpaceDE/>
        <w:autoSpaceDN/>
        <w:bidi w:val="0"/>
        <w:adjustRightInd/>
        <w:snapToGrid/>
        <w:spacing w:beforeAutospacing="0" w:afterAutospacing="0" w:line="530" w:lineRule="exact"/>
        <w:ind w:firstLine="640" w:firstLineChars="200"/>
        <w:rPr>
          <w:rFonts w:hint="default" w:ascii="Times New Roman" w:hAnsi="Times New Roman" w:eastAsia="仿宋" w:cs="Times New Roman"/>
          <w:color w:val="auto"/>
          <w:kern w:val="0"/>
          <w:sz w:val="32"/>
          <w:szCs w:val="32"/>
        </w:rPr>
      </w:pPr>
      <w:r>
        <w:rPr>
          <w:rFonts w:hint="default" w:ascii="Times New Roman" w:hAnsi="Times New Roman" w:eastAsia="仿宋_GB2312" w:cs="Times New Roman"/>
          <w:color w:val="auto"/>
          <w:kern w:val="0"/>
          <w:sz w:val="32"/>
          <w:szCs w:val="32"/>
        </w:rPr>
        <w:t>健全基本医疗保险稳定、可持续筹资和待遇调整机制，完善医保缴费参保政策，实行医疗保障待遇清单制度。做实基本医疗保险市级统筹，推动省级统筹。完善基本医疗保险门诊共济保障机制，健全重大疾病医疗保险和救助制度。完善医保目录动态调整机制。深化医疗服务价格改革，建立健全适应经济社会发展、更好发挥政府作用、医疗</w:t>
      </w:r>
      <w:r>
        <w:rPr>
          <w:rFonts w:hint="eastAsia" w:ascii="Times New Roman" w:hAnsi="Times New Roman" w:eastAsia="仿宋_GB2312" w:cs="Times New Roman"/>
          <w:color w:val="auto"/>
          <w:kern w:val="0"/>
          <w:sz w:val="32"/>
          <w:szCs w:val="32"/>
          <w:lang w:val="en-US" w:eastAsia="zh-CN"/>
        </w:rPr>
        <w:t>卫生</w:t>
      </w:r>
      <w:r>
        <w:rPr>
          <w:rFonts w:hint="default" w:ascii="Times New Roman" w:hAnsi="Times New Roman" w:eastAsia="仿宋_GB2312" w:cs="Times New Roman"/>
          <w:color w:val="auto"/>
          <w:kern w:val="0"/>
          <w:sz w:val="32"/>
          <w:szCs w:val="32"/>
        </w:rPr>
        <w:t>机构充分参与、体现技术劳务价值的医疗服务价格形成机制。建立灵敏有度的价格动态调整机制，定期开展调价评估，达到启动条件的要稳妥有序调整医疗服务价格，理顺比价关系，支持公立医院优化收入结构，提高医疗服务收入（不含药品、耗材、检查、化验收入）占医疗收入的比例。2025年，公立医院医疗服务收入占医疗收入的比</w:t>
      </w:r>
      <w:r>
        <w:rPr>
          <w:rFonts w:hint="default" w:ascii="Times New Roman" w:hAnsi="Times New Roman" w:eastAsia="仿宋_GB2312" w:cs="Times New Roman"/>
          <w:color w:val="000000"/>
          <w:kern w:val="0"/>
          <w:sz w:val="32"/>
          <w:szCs w:val="32"/>
        </w:rPr>
        <w:t>例达</w:t>
      </w:r>
      <w:r>
        <w:rPr>
          <w:rFonts w:hint="default" w:ascii="Times New Roman" w:hAnsi="Times New Roman" w:eastAsia="仿宋_GB2312" w:cs="Times New Roman"/>
          <w:color w:val="000000"/>
          <w:kern w:val="0"/>
          <w:sz w:val="32"/>
          <w:szCs w:val="32"/>
          <w:lang w:val="en-US" w:eastAsia="zh-CN"/>
        </w:rPr>
        <w:t>40</w:t>
      </w:r>
      <w:r>
        <w:rPr>
          <w:rFonts w:hint="default" w:ascii="Times New Roman" w:hAnsi="Times New Roman" w:eastAsia="仿宋_GB2312" w:cs="Times New Roman"/>
          <w:color w:val="000000"/>
          <w:kern w:val="0"/>
          <w:sz w:val="32"/>
          <w:szCs w:val="32"/>
        </w:rPr>
        <w:t>%以上。</w:t>
      </w:r>
      <w:r>
        <w:rPr>
          <w:rFonts w:hint="default" w:ascii="Times New Roman" w:hAnsi="Times New Roman" w:eastAsia="仿宋_GB2312" w:cs="Times New Roman"/>
          <w:i w:val="0"/>
          <w:iCs w:val="0"/>
          <w:caps w:val="0"/>
          <w:color w:val="000000"/>
          <w:spacing w:val="0"/>
          <w:sz w:val="32"/>
          <w:szCs w:val="32"/>
          <w:u w:val="none" w:color="auto"/>
          <w:shd w:val="clear" w:color="auto" w:fill="FFFFFF"/>
        </w:rPr>
        <w:t>推动实行以</w:t>
      </w:r>
      <w:r>
        <w:rPr>
          <w:rFonts w:hint="eastAsia" w:ascii="Times New Roman" w:hAnsi="Times New Roman" w:eastAsia="仿宋_GB2312" w:cs="Times New Roman"/>
          <w:i w:val="0"/>
          <w:iCs w:val="0"/>
          <w:caps w:val="0"/>
          <w:color w:val="000000"/>
          <w:spacing w:val="0"/>
          <w:sz w:val="32"/>
          <w:szCs w:val="32"/>
          <w:u w:val="none" w:color="auto"/>
          <w:shd w:val="clear" w:color="auto" w:fill="FFFFFF"/>
          <w:lang w:val="en-US" w:eastAsia="zh-CN"/>
        </w:rPr>
        <w:t>紧密型县域</w:t>
      </w:r>
      <w:r>
        <w:rPr>
          <w:rFonts w:hint="default" w:ascii="Times New Roman" w:hAnsi="Times New Roman" w:eastAsia="仿宋_GB2312" w:cs="Times New Roman"/>
          <w:i w:val="0"/>
          <w:iCs w:val="0"/>
          <w:caps w:val="0"/>
          <w:color w:val="000000"/>
          <w:spacing w:val="0"/>
          <w:sz w:val="32"/>
          <w:szCs w:val="32"/>
          <w:u w:val="none" w:color="auto"/>
          <w:shd w:val="clear" w:color="auto" w:fill="FFFFFF"/>
        </w:rPr>
        <w:t>医共体为单元的医保支付制度改革，取消对</w:t>
      </w:r>
      <w:r>
        <w:rPr>
          <w:rFonts w:hint="eastAsia" w:ascii="Times New Roman" w:hAnsi="Times New Roman" w:eastAsia="仿宋_GB2312" w:cs="Times New Roman"/>
          <w:i w:val="0"/>
          <w:iCs w:val="0"/>
          <w:caps w:val="0"/>
          <w:color w:val="000000"/>
          <w:spacing w:val="0"/>
          <w:sz w:val="32"/>
          <w:szCs w:val="32"/>
          <w:u w:val="none" w:color="auto"/>
          <w:shd w:val="clear" w:color="auto" w:fill="FFFFFF"/>
          <w:lang w:val="en-US" w:eastAsia="zh-CN"/>
        </w:rPr>
        <w:t>紧密型县域</w:t>
      </w:r>
      <w:r>
        <w:rPr>
          <w:rFonts w:hint="default" w:ascii="Times New Roman" w:hAnsi="Times New Roman" w:eastAsia="仿宋_GB2312" w:cs="Times New Roman"/>
          <w:i w:val="0"/>
          <w:iCs w:val="0"/>
          <w:caps w:val="0"/>
          <w:color w:val="000000"/>
          <w:spacing w:val="0"/>
          <w:sz w:val="32"/>
          <w:szCs w:val="32"/>
          <w:u w:val="none" w:color="auto"/>
          <w:shd w:val="clear" w:color="auto" w:fill="FFFFFF"/>
        </w:rPr>
        <w:t>医共体内单一医疗机构总额付费，</w:t>
      </w:r>
      <w:r>
        <w:rPr>
          <w:rFonts w:hint="default" w:ascii="Times New Roman" w:hAnsi="Times New Roman" w:eastAsia="仿宋_GB2312" w:cs="Times New Roman"/>
          <w:color w:val="000000"/>
          <w:kern w:val="2"/>
          <w:sz w:val="32"/>
          <w:szCs w:val="32"/>
          <w:lang w:val="en-US" w:eastAsia="zh-CN" w:bidi="ar-SA"/>
        </w:rPr>
        <w:t>按照</w:t>
      </w:r>
      <w:r>
        <w:rPr>
          <w:rFonts w:hint="eastAsia" w:ascii="Times New Roman" w:hAnsi="Times New Roman" w:eastAsia="仿宋_GB2312" w:cs="Times New Roman"/>
          <w:color w:val="000000"/>
          <w:kern w:val="2"/>
          <w:sz w:val="32"/>
          <w:szCs w:val="32"/>
          <w:lang w:val="en" w:eastAsia="zh-CN" w:bidi="ar-SA"/>
        </w:rPr>
        <w:t>“</w:t>
      </w:r>
      <w:r>
        <w:rPr>
          <w:rFonts w:hint="default" w:ascii="Times New Roman" w:hAnsi="Times New Roman" w:eastAsia="仿宋_GB2312" w:cs="Times New Roman"/>
          <w:color w:val="000000"/>
          <w:kern w:val="2"/>
          <w:sz w:val="32"/>
          <w:szCs w:val="32"/>
          <w:lang w:val="en-US" w:eastAsia="zh-CN" w:bidi="ar-SA"/>
        </w:rPr>
        <w:t>总额预算、季度预拨、结余留用、合理超支分担</w:t>
      </w:r>
      <w:r>
        <w:rPr>
          <w:rFonts w:hint="eastAsia" w:ascii="Times New Roman" w:hAnsi="Times New Roman" w:eastAsia="仿宋_GB2312" w:cs="Times New Roman"/>
          <w:color w:val="000000"/>
          <w:kern w:val="2"/>
          <w:sz w:val="32"/>
          <w:szCs w:val="32"/>
          <w:lang w:val="en-US" w:eastAsia="zh-CN" w:bidi="ar-SA"/>
        </w:rPr>
        <w:t>”</w:t>
      </w:r>
      <w:r>
        <w:rPr>
          <w:rFonts w:hint="default" w:ascii="Times New Roman" w:hAnsi="Times New Roman" w:eastAsia="仿宋_GB2312" w:cs="Times New Roman"/>
          <w:color w:val="000000"/>
          <w:kern w:val="2"/>
          <w:sz w:val="32"/>
          <w:szCs w:val="32"/>
          <w:lang w:val="en-US" w:eastAsia="zh-CN" w:bidi="ar-SA"/>
        </w:rPr>
        <w:t>的原则，将90%的医保资金对紧密型县域医共体实行按人头打包付费。</w:t>
      </w:r>
      <w:r>
        <w:rPr>
          <w:rFonts w:hint="default" w:ascii="Times New Roman" w:hAnsi="Times New Roman" w:eastAsia="仿宋_GB2312" w:cs="Times New Roman"/>
          <w:i w:val="0"/>
          <w:iCs w:val="0"/>
          <w:caps w:val="0"/>
          <w:color w:val="000000"/>
          <w:spacing w:val="0"/>
          <w:sz w:val="32"/>
          <w:szCs w:val="32"/>
          <w:u w:val="none" w:color="auto"/>
          <w:shd w:val="clear" w:color="auto" w:fill="FFFFFF"/>
        </w:rPr>
        <w:t>完善基本医保门诊统筹政策和转诊转院管理办法</w:t>
      </w:r>
      <w:r>
        <w:rPr>
          <w:rFonts w:hint="eastAsia" w:ascii="Times New Roman" w:hAnsi="Times New Roman" w:eastAsia="仿宋_GB2312" w:cs="Times New Roman"/>
          <w:i w:val="0"/>
          <w:iCs w:val="0"/>
          <w:caps w:val="0"/>
          <w:color w:val="000000"/>
          <w:spacing w:val="0"/>
          <w:sz w:val="32"/>
          <w:szCs w:val="32"/>
          <w:u w:val="none" w:color="auto"/>
          <w:shd w:val="clear" w:color="auto" w:fill="FFFFFF"/>
          <w:lang w:val="en-US" w:eastAsia="zh-CN"/>
        </w:rPr>
        <w:t>，</w:t>
      </w:r>
      <w:r>
        <w:rPr>
          <w:rFonts w:hint="default" w:ascii="Times New Roman" w:hAnsi="Times New Roman" w:eastAsia="仿宋_GB2312" w:cs="Times New Roman"/>
          <w:color w:val="000000"/>
          <w:kern w:val="2"/>
          <w:sz w:val="32"/>
          <w:szCs w:val="32"/>
          <w:lang w:val="en-US" w:eastAsia="zh-CN" w:bidi="ar-SA"/>
        </w:rPr>
        <w:t>实施以按疾病诊断相关分组（DRG）点数法付费为主，按病种、按床日、按人头付费为辅的多元复合式医保支付方式改革</w:t>
      </w:r>
      <w:r>
        <w:rPr>
          <w:rFonts w:hint="default" w:ascii="Times New Roman" w:hAnsi="Times New Roman" w:eastAsia="仿宋_GB2312" w:cs="Times New Roman"/>
          <w:i w:val="0"/>
          <w:iCs w:val="0"/>
          <w:caps w:val="0"/>
          <w:color w:val="000000"/>
          <w:spacing w:val="0"/>
          <w:sz w:val="32"/>
          <w:szCs w:val="32"/>
          <w:u w:val="none" w:color="auto"/>
          <w:shd w:val="clear" w:color="auto" w:fill="FFFFFF"/>
        </w:rPr>
        <w:t>。</w:t>
      </w:r>
      <w:r>
        <w:rPr>
          <w:rFonts w:hint="default" w:ascii="Times New Roman" w:hAnsi="Times New Roman" w:eastAsia="仿宋_GB2312" w:cs="Times New Roman"/>
          <w:color w:val="auto"/>
          <w:kern w:val="0"/>
          <w:sz w:val="32"/>
          <w:szCs w:val="32"/>
        </w:rPr>
        <w:t>将符合条件的互联网医疗服务纳入医保支付范围，落实异地就医结算。扎实推进医保标准化、信息化建设，提升经办服务水平。健全医保基金监管机制。积极发展商业医疗保险</w:t>
      </w:r>
      <w:r>
        <w:rPr>
          <w:rFonts w:hint="default" w:ascii="Times New Roman" w:hAnsi="Times New Roman" w:eastAsia="仿宋_GB2312" w:cs="Times New Roman"/>
          <w:color w:val="auto"/>
          <w:kern w:val="0"/>
          <w:sz w:val="32"/>
          <w:szCs w:val="32"/>
          <w:lang w:eastAsia="zh-CN"/>
        </w:rPr>
        <w:t>，鼓励社会慈善组织有序开展慈善医疗救助活动</w:t>
      </w:r>
      <w:r>
        <w:rPr>
          <w:rFonts w:hint="default" w:ascii="Times New Roman" w:hAnsi="Times New Roman" w:eastAsia="仿宋_GB2312" w:cs="Times New Roman"/>
          <w:color w:val="auto"/>
          <w:kern w:val="0"/>
          <w:sz w:val="32"/>
          <w:szCs w:val="32"/>
        </w:rPr>
        <w:t>。探索建立家庭病床制度</w:t>
      </w:r>
      <w:r>
        <w:rPr>
          <w:rFonts w:hint="default" w:ascii="Times New Roman" w:hAnsi="Times New Roman" w:eastAsia="仿宋_GB2312" w:cs="Times New Roman"/>
          <w:color w:val="auto"/>
          <w:kern w:val="0"/>
          <w:sz w:val="32"/>
          <w:szCs w:val="32"/>
          <w:lang w:val="en-US" w:eastAsia="zh-CN"/>
        </w:rPr>
        <w:t>和</w:t>
      </w:r>
      <w:r>
        <w:rPr>
          <w:rFonts w:hint="default" w:ascii="Times New Roman" w:hAnsi="Times New Roman" w:eastAsia="仿宋_GB2312" w:cs="Times New Roman"/>
          <w:color w:val="auto"/>
          <w:kern w:val="0"/>
          <w:sz w:val="32"/>
          <w:szCs w:val="32"/>
        </w:rPr>
        <w:t>安宁疗护按床日付费制度</w:t>
      </w:r>
      <w:r>
        <w:rPr>
          <w:rFonts w:hint="default" w:ascii="Times New Roman" w:hAnsi="Times New Roman" w:eastAsia="仿宋_GB2312" w:cs="Times New Roman"/>
          <w:color w:val="auto"/>
          <w:kern w:val="0"/>
          <w:sz w:val="32"/>
          <w:szCs w:val="32"/>
          <w:lang w:eastAsia="zh-CN"/>
        </w:rPr>
        <w:t>，</w:t>
      </w:r>
      <w:r>
        <w:rPr>
          <w:rFonts w:hint="default" w:ascii="Times New Roman" w:hAnsi="Times New Roman" w:eastAsia="仿宋_GB2312" w:cs="Times New Roman"/>
          <w:color w:val="auto"/>
          <w:kern w:val="0"/>
          <w:sz w:val="32"/>
          <w:szCs w:val="32"/>
        </w:rPr>
        <w:t>合理调整老年医疗护理服务项目收费价格</w:t>
      </w:r>
      <w:r>
        <w:rPr>
          <w:rFonts w:hint="default" w:ascii="Times New Roman" w:hAnsi="Times New Roman" w:eastAsia="仿宋_GB2312" w:cs="Times New Roman"/>
          <w:color w:val="auto"/>
          <w:kern w:val="0"/>
          <w:sz w:val="32"/>
          <w:szCs w:val="32"/>
          <w:lang w:eastAsia="zh-CN"/>
        </w:rPr>
        <w:t>。</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bookmarkStart w:id="38" w:name="_Toc80948204"/>
      <w:r>
        <w:rPr>
          <w:rFonts w:hint="default" w:ascii="Times New Roman" w:hAnsi="Times New Roman" w:eastAsia="楷体_GB2312" w:cs="Times New Roman"/>
          <w:b w:val="0"/>
          <w:color w:val="auto"/>
          <w:kern w:val="0"/>
          <w:szCs w:val="22"/>
          <w:lang w:eastAsia="zh-CN"/>
        </w:rPr>
        <w:t>（四）完善药品供应保障制度</w:t>
      </w:r>
      <w:bookmarkEnd w:id="38"/>
    </w:p>
    <w:p>
      <w:pPr>
        <w:keepNext w:val="0"/>
        <w:keepLines w:val="0"/>
        <w:pageBreakBefore w:val="0"/>
        <w:widowControl w:val="0"/>
        <w:kinsoku/>
        <w:wordWrap/>
        <w:overflowPunct w:val="0"/>
        <w:topLinePunct w:val="0"/>
        <w:autoSpaceDE/>
        <w:autoSpaceDN/>
        <w:bidi w:val="0"/>
        <w:adjustRightInd/>
        <w:snapToGrid/>
        <w:spacing w:beforeAutospacing="0" w:afterAutospacing="0" w:line="53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依据安全、有效、经济的用药原则，优化医疗机构用药目录，加强医疗机构药品配备使用管理。公立医疗机构要全面配备、优先使用基本药物，鼓励非公立医疗机构优先使用基本药物</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形成以基本药物为主导的</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1+X</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用药模式（</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1</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为国家基本药物目录；</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X</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为非基本药物）。加强</w:t>
      </w:r>
      <w:r>
        <w:rPr>
          <w:rFonts w:hint="eastAsia" w:ascii="Times New Roman" w:hAnsi="Times New Roman" w:eastAsia="仿宋_GB2312" w:cs="Times New Roman"/>
          <w:color w:val="auto"/>
          <w:sz w:val="32"/>
          <w:szCs w:val="32"/>
          <w:lang w:val="en-US" w:eastAsia="zh-CN"/>
        </w:rPr>
        <w:t>紧密型县域</w:t>
      </w:r>
      <w:r>
        <w:rPr>
          <w:rFonts w:hint="default" w:ascii="Times New Roman" w:hAnsi="Times New Roman" w:eastAsia="仿宋_GB2312" w:cs="Times New Roman"/>
          <w:color w:val="auto"/>
          <w:sz w:val="32"/>
          <w:szCs w:val="32"/>
        </w:rPr>
        <w:t>医</w:t>
      </w:r>
      <w:r>
        <w:rPr>
          <w:rFonts w:hint="default" w:ascii="Times New Roman" w:hAnsi="Times New Roman" w:eastAsia="仿宋_GB2312" w:cs="Times New Roman"/>
          <w:color w:val="auto"/>
          <w:sz w:val="32"/>
          <w:szCs w:val="32"/>
          <w:lang w:val="en-US" w:eastAsia="zh-CN"/>
        </w:rPr>
        <w:t>共体</w:t>
      </w:r>
      <w:r>
        <w:rPr>
          <w:rFonts w:hint="default" w:ascii="Times New Roman" w:hAnsi="Times New Roman" w:eastAsia="仿宋_GB2312" w:cs="Times New Roman"/>
          <w:color w:val="auto"/>
          <w:sz w:val="32"/>
          <w:szCs w:val="32"/>
        </w:rPr>
        <w:t>药事管理，促进合理用药。完善药品耗材采购政策，逐步扩大政府组织集中采购和使用药品、医用耗材品种范围。完善短缺药品清单管理制度，强化短缺药品供应保障和监测预警。建立健全应急药品保障机制和工作预案，提高突发公共卫生事件药品供应保障能力。坚持以临床需求为导向，加强药品使用监测和临床综合评价结果分析应用，持续开展高值医用耗材治理，提高临床应用水平。强化药师队伍建设</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拓宽药学服务范围。</w:t>
      </w:r>
      <w:bookmarkStart w:id="39" w:name="_Toc80948205"/>
    </w:p>
    <w:p>
      <w:pPr>
        <w:keepNext w:val="0"/>
        <w:keepLines w:val="0"/>
        <w:pageBreakBefore w:val="0"/>
        <w:widowControl w:val="0"/>
        <w:kinsoku/>
        <w:wordWrap/>
        <w:overflowPunct w:val="0"/>
        <w:topLinePunct w:val="0"/>
        <w:autoSpaceDE/>
        <w:autoSpaceDN/>
        <w:bidi w:val="0"/>
        <w:adjustRightInd/>
        <w:snapToGrid/>
        <w:spacing w:beforeAutospacing="0" w:afterAutospacing="0" w:line="530" w:lineRule="exact"/>
        <w:ind w:firstLine="640" w:firstLineChars="200"/>
        <w:rPr>
          <w:rFonts w:hint="default" w:ascii="Times New Roman" w:hAnsi="Times New Roman" w:eastAsia="楷体_GB2312" w:cs="Times New Roman"/>
          <w:b w:val="0"/>
          <w:color w:val="auto"/>
          <w:kern w:val="0"/>
          <w:sz w:val="32"/>
          <w:szCs w:val="22"/>
          <w:lang w:val="en-US" w:eastAsia="zh-CN" w:bidi="ar-SA"/>
        </w:rPr>
      </w:pPr>
      <w:r>
        <w:rPr>
          <w:rFonts w:hint="default" w:ascii="Times New Roman" w:hAnsi="Times New Roman" w:eastAsia="楷体_GB2312" w:cs="Times New Roman"/>
          <w:b w:val="0"/>
          <w:color w:val="auto"/>
          <w:kern w:val="0"/>
          <w:sz w:val="32"/>
          <w:szCs w:val="22"/>
          <w:lang w:val="en-US" w:eastAsia="zh-CN" w:bidi="ar-SA"/>
        </w:rPr>
        <w:t>（五）推进医药卫生监管体制综合改革</w:t>
      </w:r>
      <w:bookmarkEnd w:id="39"/>
    </w:p>
    <w:p>
      <w:pPr>
        <w:keepNext w:val="0"/>
        <w:keepLines w:val="0"/>
        <w:pageBreakBefore w:val="0"/>
        <w:widowControl w:val="0"/>
        <w:numPr>
          <w:ilvl w:val="0"/>
          <w:numId w:val="0"/>
        </w:numPr>
        <w:kinsoku/>
        <w:wordWrap/>
        <w:overflowPunct w:val="0"/>
        <w:topLinePunct w:val="0"/>
        <w:autoSpaceDE/>
        <w:autoSpaceDN/>
        <w:bidi w:val="0"/>
        <w:adjustRightInd/>
        <w:snapToGrid/>
        <w:spacing w:beforeAutospacing="0" w:afterAutospacing="0" w:line="530" w:lineRule="exact"/>
        <w:ind w:left="0" w:leftChars="0" w:right="0" w:rightChars="0" w:firstLine="640" w:firstLineChars="200"/>
        <w:jc w:val="both"/>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加强医疗卫生全行业、全过程、全要素综合监管。健全机构自治、行业自律、政府监管、社会监督相结合的多元化综合监管体系，加强监督队伍建设，推进卫生健康系统治理体系和治理能力现代化。加强医疗服务要素准入、医疗服务质量和安全、公共卫生服务、医疗服务从业人员、行业秩序和健康产业监管。创新监管方式，推动</w:t>
      </w:r>
      <w:r>
        <w:rPr>
          <w:rFonts w:hint="eastAsia" w:ascii="Times New Roman" w:hAnsi="Times New Roman" w:eastAsia="仿宋_GB2312" w:cs="Times New Roman"/>
          <w:b w:val="0"/>
          <w:bCs w:val="0"/>
          <w:color w:val="auto"/>
          <w:sz w:val="32"/>
          <w:szCs w:val="32"/>
          <w:lang w:val="en" w:eastAsia="zh-CN"/>
        </w:rPr>
        <w:t>“</w:t>
      </w:r>
      <w:r>
        <w:rPr>
          <w:rFonts w:hint="default" w:ascii="Times New Roman" w:hAnsi="Times New Roman" w:eastAsia="仿宋_GB2312" w:cs="Times New Roman"/>
          <w:b w:val="0"/>
          <w:bCs w:val="0"/>
          <w:color w:val="auto"/>
          <w:sz w:val="32"/>
          <w:szCs w:val="32"/>
        </w:rPr>
        <w:t>互联网+监管</w:t>
      </w:r>
      <w:r>
        <w:rPr>
          <w:rFonts w:hint="eastAsia"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，全面推行</w:t>
      </w:r>
      <w:r>
        <w:rPr>
          <w:rFonts w:hint="eastAsia" w:ascii="Times New Roman" w:hAnsi="Times New Roman" w:eastAsia="仿宋_GB2312" w:cs="Times New Roman"/>
          <w:b w:val="0"/>
          <w:bCs w:val="0"/>
          <w:color w:val="auto"/>
          <w:sz w:val="32"/>
          <w:szCs w:val="32"/>
          <w:lang w:val="en" w:eastAsia="zh-CN"/>
        </w:rPr>
        <w:t>“</w:t>
      </w:r>
      <w:r>
        <w:rPr>
          <w:rFonts w:hint="default" w:ascii="Times New Roman" w:hAnsi="Times New Roman" w:eastAsia="仿宋_GB2312" w:cs="Times New Roman"/>
          <w:b w:val="0"/>
          <w:bCs w:val="0"/>
          <w:color w:val="auto"/>
          <w:sz w:val="32"/>
          <w:szCs w:val="32"/>
        </w:rPr>
        <w:t>双随机、一公开</w:t>
      </w:r>
      <w:r>
        <w:rPr>
          <w:rFonts w:hint="eastAsia"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，发挥信用机制、信息公开机制、风险预警和评估机制、网格化管理机制的作用，建立健全依法联合惩戒体系，推进综合监管结果统筹运用，实现</w:t>
      </w:r>
      <w:r>
        <w:rPr>
          <w:rFonts w:hint="eastAsia" w:ascii="Times New Roman" w:hAnsi="Times New Roman" w:eastAsia="仿宋_GB2312" w:cs="Times New Roman"/>
          <w:b w:val="0"/>
          <w:bCs w:val="0"/>
          <w:color w:val="auto"/>
          <w:sz w:val="32"/>
          <w:szCs w:val="32"/>
          <w:lang w:val="en" w:eastAsia="zh-CN"/>
        </w:rPr>
        <w:t>“</w:t>
      </w:r>
      <w:r>
        <w:rPr>
          <w:rFonts w:hint="default" w:ascii="Times New Roman" w:hAnsi="Times New Roman" w:eastAsia="仿宋_GB2312" w:cs="Times New Roman"/>
          <w:b w:val="0"/>
          <w:bCs w:val="0"/>
          <w:color w:val="auto"/>
          <w:sz w:val="32"/>
          <w:szCs w:val="32"/>
        </w:rPr>
        <w:t>一处违法，处处受限</w:t>
      </w:r>
      <w:r>
        <w:rPr>
          <w:rFonts w:hint="eastAsia"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w:t>
      </w:r>
    </w:p>
    <w:p>
      <w:pPr>
        <w:pStyle w:val="5"/>
        <w:keepNext w:val="0"/>
        <w:keepLines w:val="0"/>
        <w:pageBreakBefore w:val="0"/>
        <w:widowControl w:val="0"/>
        <w:kinsoku/>
        <w:wordWrap/>
        <w:overflowPunct w:val="0"/>
        <w:topLinePunct w:val="0"/>
        <w:autoSpaceDE/>
        <w:autoSpaceDN/>
        <w:bidi w:val="0"/>
        <w:adjustRightInd/>
        <w:snapToGrid/>
        <w:spacing w:beforeAutospacing="0" w:afterAutospacing="0" w:line="530" w:lineRule="exact"/>
        <w:ind w:firstLine="640" w:firstLineChars="200"/>
        <w:rPr>
          <w:rFonts w:hint="default" w:ascii="Times New Roman" w:hAnsi="Times New Roman" w:eastAsia="黑体" w:cs="Times New Roman"/>
          <w:b w:val="0"/>
          <w:bCs w:val="0"/>
          <w:color w:val="auto"/>
          <w:kern w:val="0"/>
          <w:sz w:val="32"/>
          <w:szCs w:val="32"/>
        </w:rPr>
      </w:pPr>
      <w:bookmarkStart w:id="40" w:name="_Toc80948206"/>
      <w:r>
        <w:rPr>
          <w:rFonts w:hint="default" w:ascii="Times New Roman" w:hAnsi="Times New Roman" w:eastAsia="黑体" w:cs="Times New Roman"/>
          <w:b w:val="0"/>
          <w:bCs w:val="0"/>
          <w:color w:val="auto"/>
          <w:kern w:val="0"/>
          <w:sz w:val="32"/>
          <w:szCs w:val="32"/>
        </w:rPr>
        <w:t>十、提速信息化建设，赋能卫生健康创新发展</w:t>
      </w:r>
      <w:bookmarkEnd w:id="40"/>
    </w:p>
    <w:p>
      <w:pPr>
        <w:keepNext w:val="0"/>
        <w:keepLines w:val="0"/>
        <w:pageBreakBefore w:val="0"/>
        <w:widowControl w:val="0"/>
        <w:kinsoku/>
        <w:wordWrap/>
        <w:overflowPunct w:val="0"/>
        <w:topLinePunct w:val="0"/>
        <w:autoSpaceDE/>
        <w:autoSpaceDN/>
        <w:bidi w:val="0"/>
        <w:adjustRightInd/>
        <w:snapToGrid/>
        <w:spacing w:beforeAutospacing="0" w:afterAutospacing="0" w:line="53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坚持以需求为导向，以应用为牵引，夯实基础网络服务能力，加快建设新型基础设施，推进医疗健康数据资源集聚开放，拓展服务空间，提高服务效率，创新服务业态，促进卫生健康提质增效升级。</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bookmarkStart w:id="41" w:name="_Toc80948207"/>
      <w:r>
        <w:rPr>
          <w:rFonts w:hint="default" w:ascii="Times New Roman" w:hAnsi="Times New Roman" w:eastAsia="楷体_GB2312" w:cs="Times New Roman"/>
          <w:b w:val="0"/>
          <w:color w:val="auto"/>
          <w:kern w:val="0"/>
          <w:szCs w:val="22"/>
          <w:lang w:eastAsia="zh-CN"/>
        </w:rPr>
        <w:t>（一）加快全民健康信息化基础设施建设</w:t>
      </w:r>
      <w:bookmarkEnd w:id="41"/>
    </w:p>
    <w:p>
      <w:pPr>
        <w:keepNext w:val="0"/>
        <w:keepLines w:val="0"/>
        <w:pageBreakBefore w:val="0"/>
        <w:widowControl w:val="0"/>
        <w:kinsoku/>
        <w:wordWrap/>
        <w:overflowPunct w:val="0"/>
        <w:topLinePunct w:val="0"/>
        <w:autoSpaceDE/>
        <w:autoSpaceDN/>
        <w:bidi w:val="0"/>
        <w:adjustRightInd/>
        <w:snapToGrid/>
        <w:spacing w:beforeAutospacing="0" w:afterAutospacing="0" w:line="53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依托</w:t>
      </w:r>
      <w:r>
        <w:rPr>
          <w:rFonts w:hint="eastAsia" w:ascii="Times New Roman" w:hAnsi="Times New Roman" w:eastAsia="仿宋_GB2312" w:cs="Times New Roman"/>
          <w:color w:val="auto"/>
          <w:sz w:val="32"/>
          <w:szCs w:val="32"/>
          <w:lang w:val="en-US" w:eastAsia="zh-CN"/>
        </w:rPr>
        <w:t>电子</w:t>
      </w:r>
      <w:r>
        <w:rPr>
          <w:rFonts w:hint="default" w:ascii="Times New Roman" w:hAnsi="Times New Roman" w:eastAsia="仿宋_GB2312" w:cs="Times New Roman"/>
          <w:color w:val="auto"/>
          <w:sz w:val="32"/>
          <w:szCs w:val="32"/>
        </w:rPr>
        <w:t>政务外网，构建横向到边</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纵向到底</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覆盖</w:t>
      </w:r>
      <w:r>
        <w:rPr>
          <w:rFonts w:hint="default" w:ascii="Times New Roman" w:hAnsi="Times New Roman" w:eastAsia="仿宋_GB2312" w:cs="Times New Roman"/>
          <w:color w:val="auto"/>
          <w:sz w:val="32"/>
          <w:szCs w:val="32"/>
        </w:rPr>
        <w:t>市、县、乡、村的卫生健康信息通信网络保障体系，推动医疗机构5G网络全覆盖。</w:t>
      </w:r>
      <w:r>
        <w:rPr>
          <w:rFonts w:hint="default" w:ascii="Times New Roman" w:hAnsi="Times New Roman" w:eastAsia="仿宋_GB2312" w:cs="Times New Roman"/>
          <w:b w:val="0"/>
          <w:bCs w:val="0"/>
          <w:color w:val="auto"/>
          <w:kern w:val="0"/>
          <w:sz w:val="32"/>
          <w:szCs w:val="32"/>
          <w:u w:val="none" w:color="auto"/>
        </w:rPr>
        <w:t>按照</w:t>
      </w:r>
      <w:r>
        <w:rPr>
          <w:rFonts w:hint="eastAsia" w:ascii="Times New Roman" w:hAnsi="Times New Roman" w:eastAsia="仿宋_GB2312" w:cs="Times New Roman"/>
          <w:b w:val="0"/>
          <w:bCs w:val="0"/>
          <w:color w:val="auto"/>
          <w:kern w:val="0"/>
          <w:sz w:val="32"/>
          <w:szCs w:val="32"/>
          <w:u w:val="none" w:color="auto"/>
          <w:lang w:val="en" w:eastAsia="zh-CN"/>
        </w:rPr>
        <w:t>“</w:t>
      </w:r>
      <w:r>
        <w:rPr>
          <w:rFonts w:hint="default" w:ascii="Times New Roman" w:hAnsi="Times New Roman" w:eastAsia="仿宋_GB2312" w:cs="Times New Roman"/>
          <w:b w:val="0"/>
          <w:bCs w:val="0"/>
          <w:color w:val="auto"/>
          <w:kern w:val="0"/>
          <w:sz w:val="32"/>
          <w:szCs w:val="32"/>
          <w:u w:val="none" w:color="auto"/>
        </w:rPr>
        <w:t>资源共享、业务协同、多网互通、数据融合、标准控制、惠及民生</w:t>
      </w:r>
      <w:r>
        <w:rPr>
          <w:rFonts w:hint="eastAsia" w:ascii="Times New Roman" w:hAnsi="Times New Roman" w:eastAsia="仿宋_GB2312" w:cs="Times New Roman"/>
          <w:b w:val="0"/>
          <w:bCs w:val="0"/>
          <w:color w:val="auto"/>
          <w:kern w:val="0"/>
          <w:sz w:val="32"/>
          <w:szCs w:val="32"/>
          <w:u w:val="none" w:color="auto"/>
          <w:lang w:eastAsia="zh-CN"/>
        </w:rPr>
        <w:t>”</w:t>
      </w:r>
      <w:r>
        <w:rPr>
          <w:rFonts w:hint="default" w:ascii="Times New Roman" w:hAnsi="Times New Roman" w:eastAsia="仿宋_GB2312" w:cs="Times New Roman"/>
          <w:b w:val="0"/>
          <w:bCs w:val="0"/>
          <w:color w:val="auto"/>
          <w:kern w:val="0"/>
          <w:sz w:val="32"/>
          <w:szCs w:val="32"/>
          <w:u w:val="none" w:color="auto"/>
        </w:rPr>
        <w:t>的原则，构建市</w:t>
      </w:r>
      <w:r>
        <w:rPr>
          <w:rFonts w:hint="eastAsia" w:ascii="Times New Roman" w:hAnsi="Times New Roman" w:eastAsia="仿宋_GB2312" w:cs="Times New Roman"/>
          <w:b w:val="0"/>
          <w:bCs w:val="0"/>
          <w:color w:val="auto"/>
          <w:kern w:val="0"/>
          <w:sz w:val="32"/>
          <w:szCs w:val="32"/>
          <w:u w:val="none" w:color="auto"/>
          <w:lang w:eastAsia="zh-CN"/>
        </w:rPr>
        <w:t>、</w:t>
      </w:r>
      <w:r>
        <w:rPr>
          <w:rFonts w:hint="default" w:ascii="Times New Roman" w:hAnsi="Times New Roman" w:eastAsia="仿宋_GB2312" w:cs="Times New Roman"/>
          <w:b w:val="0"/>
          <w:bCs w:val="0"/>
          <w:color w:val="auto"/>
          <w:kern w:val="0"/>
          <w:sz w:val="32"/>
          <w:szCs w:val="32"/>
          <w:u w:val="none" w:color="auto"/>
        </w:rPr>
        <w:t>县</w:t>
      </w:r>
      <w:r>
        <w:rPr>
          <w:rFonts w:hint="eastAsia" w:ascii="Times New Roman" w:hAnsi="Times New Roman" w:eastAsia="仿宋_GB2312" w:cs="Times New Roman"/>
          <w:b w:val="0"/>
          <w:bCs w:val="0"/>
          <w:color w:val="auto"/>
          <w:kern w:val="0"/>
          <w:sz w:val="32"/>
          <w:szCs w:val="32"/>
          <w:u w:val="none" w:color="auto"/>
          <w:lang w:eastAsia="zh-CN"/>
        </w:rPr>
        <w:t>、</w:t>
      </w:r>
      <w:r>
        <w:rPr>
          <w:rFonts w:hint="default" w:ascii="Times New Roman" w:hAnsi="Times New Roman" w:eastAsia="仿宋_GB2312" w:cs="Times New Roman"/>
          <w:b w:val="0"/>
          <w:bCs w:val="0"/>
          <w:color w:val="auto"/>
          <w:kern w:val="0"/>
          <w:sz w:val="32"/>
          <w:szCs w:val="32"/>
          <w:u w:val="none" w:color="auto"/>
        </w:rPr>
        <w:t>乡</w:t>
      </w:r>
      <w:r>
        <w:rPr>
          <w:rFonts w:hint="eastAsia" w:ascii="Times New Roman" w:hAnsi="Times New Roman" w:eastAsia="仿宋_GB2312" w:cs="Times New Roman"/>
          <w:b w:val="0"/>
          <w:bCs w:val="0"/>
          <w:color w:val="auto"/>
          <w:kern w:val="0"/>
          <w:sz w:val="32"/>
          <w:szCs w:val="32"/>
          <w:u w:val="none" w:color="auto"/>
          <w:lang w:eastAsia="zh-CN"/>
        </w:rPr>
        <w:t>、</w:t>
      </w:r>
      <w:r>
        <w:rPr>
          <w:rFonts w:hint="default" w:ascii="Times New Roman" w:hAnsi="Times New Roman" w:eastAsia="仿宋_GB2312" w:cs="Times New Roman"/>
          <w:b w:val="0"/>
          <w:bCs w:val="0"/>
          <w:color w:val="auto"/>
          <w:kern w:val="0"/>
          <w:sz w:val="32"/>
          <w:szCs w:val="32"/>
          <w:u w:val="none" w:color="auto"/>
        </w:rPr>
        <w:t>村一体化</w:t>
      </w:r>
      <w:r>
        <w:rPr>
          <w:rFonts w:hint="default" w:ascii="Times New Roman" w:hAnsi="Times New Roman" w:eastAsia="仿宋_GB2312" w:cs="Times New Roman"/>
          <w:b w:val="0"/>
          <w:bCs w:val="0"/>
          <w:color w:val="auto"/>
          <w:kern w:val="0"/>
          <w:sz w:val="32"/>
          <w:szCs w:val="32"/>
          <w:u w:val="none" w:color="auto"/>
          <w:lang w:val="en-US" w:eastAsia="zh-CN"/>
        </w:rPr>
        <w:t>医共体</w:t>
      </w:r>
      <w:r>
        <w:rPr>
          <w:rFonts w:hint="default" w:ascii="Times New Roman" w:hAnsi="Times New Roman" w:eastAsia="仿宋_GB2312" w:cs="Times New Roman"/>
          <w:b w:val="0"/>
          <w:bCs w:val="0"/>
          <w:color w:val="auto"/>
          <w:kern w:val="0"/>
          <w:sz w:val="32"/>
          <w:szCs w:val="32"/>
          <w:u w:val="none" w:color="auto"/>
        </w:rPr>
        <w:t>信息平台，建设全员人口数据库、健康档案数据库、电子病历数据库、基础资源数据库四大基础数据库，达到</w:t>
      </w:r>
      <w:r>
        <w:rPr>
          <w:rFonts w:hint="eastAsia" w:ascii="Times New Roman" w:hAnsi="Times New Roman" w:eastAsia="仿宋_GB2312" w:cs="Times New Roman"/>
          <w:b w:val="0"/>
          <w:bCs w:val="0"/>
          <w:color w:val="auto"/>
          <w:kern w:val="0"/>
          <w:sz w:val="32"/>
          <w:szCs w:val="32"/>
          <w:u w:val="none" w:color="auto"/>
          <w:lang w:val="en" w:eastAsia="zh-CN"/>
        </w:rPr>
        <w:t>“</w:t>
      </w:r>
      <w:r>
        <w:rPr>
          <w:rFonts w:hint="default" w:ascii="Times New Roman" w:hAnsi="Times New Roman" w:eastAsia="仿宋_GB2312" w:cs="Times New Roman"/>
          <w:b w:val="0"/>
          <w:bCs w:val="0"/>
          <w:color w:val="auto"/>
          <w:kern w:val="0"/>
          <w:sz w:val="32"/>
          <w:szCs w:val="32"/>
          <w:u w:val="none" w:color="auto"/>
        </w:rPr>
        <w:t>一池汇全数</w:t>
      </w:r>
      <w:r>
        <w:rPr>
          <w:rFonts w:hint="eastAsia" w:ascii="Times New Roman" w:hAnsi="Times New Roman" w:eastAsia="仿宋_GB2312" w:cs="Times New Roman"/>
          <w:b w:val="0"/>
          <w:bCs w:val="0"/>
          <w:color w:val="auto"/>
          <w:kern w:val="0"/>
          <w:sz w:val="32"/>
          <w:szCs w:val="32"/>
          <w:u w:val="none" w:color="auto"/>
          <w:lang w:eastAsia="zh-CN"/>
        </w:rPr>
        <w:t>”</w:t>
      </w:r>
      <w:r>
        <w:rPr>
          <w:rFonts w:hint="default" w:ascii="Times New Roman" w:hAnsi="Times New Roman" w:eastAsia="仿宋_GB2312" w:cs="Times New Roman"/>
          <w:b w:val="0"/>
          <w:bCs w:val="0"/>
          <w:color w:val="auto"/>
          <w:kern w:val="0"/>
          <w:sz w:val="32"/>
          <w:szCs w:val="32"/>
          <w:u w:val="none" w:color="auto"/>
        </w:rPr>
        <w:t>的能力，实现市县之间、医共体与医共体之间、医共体之内的信息互联互通。</w:t>
      </w:r>
      <w:r>
        <w:rPr>
          <w:rFonts w:hint="default" w:ascii="Times New Roman" w:hAnsi="Times New Roman" w:eastAsia="仿宋_GB2312" w:cs="Times New Roman"/>
          <w:color w:val="auto"/>
          <w:sz w:val="32"/>
          <w:szCs w:val="32"/>
        </w:rPr>
        <w:t>构建融合数据管理、数据挖掘和人工智能、数据关联整合三大共享方式的全</w:t>
      </w:r>
      <w:r>
        <w:rPr>
          <w:rFonts w:hint="default" w:ascii="Times New Roman" w:hAnsi="Times New Roman" w:eastAsia="仿宋_GB2312" w:cs="Times New Roman"/>
          <w:color w:val="auto"/>
          <w:sz w:val="32"/>
          <w:szCs w:val="32"/>
          <w:lang w:val="en-US" w:eastAsia="zh-CN"/>
        </w:rPr>
        <w:t>市</w:t>
      </w:r>
      <w:r>
        <w:rPr>
          <w:rFonts w:hint="default" w:ascii="Times New Roman" w:hAnsi="Times New Roman" w:eastAsia="仿宋_GB2312" w:cs="Times New Roman"/>
          <w:color w:val="auto"/>
          <w:sz w:val="32"/>
          <w:szCs w:val="32"/>
        </w:rPr>
        <w:t>医疗健康大数据中心。</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bookmarkStart w:id="42" w:name="_Toc80948208"/>
      <w:r>
        <w:rPr>
          <w:rFonts w:hint="default" w:ascii="Times New Roman" w:hAnsi="Times New Roman" w:eastAsia="楷体_GB2312" w:cs="Times New Roman"/>
          <w:b w:val="0"/>
          <w:color w:val="auto"/>
          <w:kern w:val="0"/>
          <w:szCs w:val="22"/>
          <w:lang w:eastAsia="zh-CN"/>
        </w:rPr>
        <w:t>（二）加快</w:t>
      </w:r>
      <w:r>
        <w:rPr>
          <w:rFonts w:hint="eastAsia" w:ascii="Times New Roman" w:hAnsi="Times New Roman" w:eastAsia="楷体_GB2312" w:cs="Times New Roman"/>
          <w:b w:val="0"/>
          <w:color w:val="auto"/>
          <w:kern w:val="0"/>
          <w:szCs w:val="22"/>
          <w:lang w:val="en" w:eastAsia="zh-CN"/>
        </w:rPr>
        <w:t>“</w:t>
      </w:r>
      <w:r>
        <w:rPr>
          <w:rFonts w:hint="default" w:ascii="Times New Roman" w:hAnsi="Times New Roman" w:eastAsia="楷体_GB2312" w:cs="Times New Roman"/>
          <w:b w:val="0"/>
          <w:color w:val="auto"/>
          <w:kern w:val="0"/>
          <w:szCs w:val="22"/>
          <w:lang w:eastAsia="zh-CN"/>
        </w:rPr>
        <w:t>互联网+医疗健康</w:t>
      </w:r>
      <w:r>
        <w:rPr>
          <w:rFonts w:hint="eastAsia" w:ascii="Times New Roman" w:hAnsi="Times New Roman" w:eastAsia="楷体_GB2312" w:cs="Times New Roman"/>
          <w:b w:val="0"/>
          <w:color w:val="auto"/>
          <w:kern w:val="0"/>
          <w:szCs w:val="22"/>
          <w:lang w:eastAsia="zh-CN"/>
        </w:rPr>
        <w:t>”</w:t>
      </w:r>
      <w:r>
        <w:rPr>
          <w:rFonts w:hint="default" w:ascii="Times New Roman" w:hAnsi="Times New Roman" w:eastAsia="楷体_GB2312" w:cs="Times New Roman"/>
          <w:b w:val="0"/>
          <w:color w:val="auto"/>
          <w:kern w:val="0"/>
          <w:szCs w:val="22"/>
          <w:lang w:eastAsia="zh-CN"/>
        </w:rPr>
        <w:t>发展</w:t>
      </w:r>
      <w:bookmarkEnd w:id="42"/>
    </w:p>
    <w:p>
      <w:pPr>
        <w:keepNext w:val="0"/>
        <w:keepLines w:val="0"/>
        <w:pageBreakBefore w:val="0"/>
        <w:widowControl w:val="0"/>
        <w:kinsoku/>
        <w:wordWrap/>
        <w:overflowPunct w:val="0"/>
        <w:topLinePunct w:val="0"/>
        <w:autoSpaceDE/>
        <w:autoSpaceDN/>
        <w:bidi w:val="0"/>
        <w:adjustRightInd/>
        <w:snapToGrid/>
        <w:spacing w:beforeAutospacing="0" w:afterAutospacing="0" w:line="53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val="0"/>
          <w:bCs w:val="0"/>
          <w:color w:val="auto"/>
          <w:kern w:val="0"/>
          <w:sz w:val="32"/>
          <w:szCs w:val="32"/>
          <w:u w:val="none" w:color="auto"/>
        </w:rPr>
        <w:t>依托市中心医院、市中医院、市妇幼保健院</w:t>
      </w:r>
      <w:r>
        <w:rPr>
          <w:rFonts w:hint="default" w:ascii="Times New Roman" w:hAnsi="Times New Roman" w:eastAsia="仿宋_GB2312" w:cs="Times New Roman"/>
          <w:b w:val="0"/>
          <w:bCs w:val="0"/>
          <w:color w:val="auto"/>
          <w:kern w:val="0"/>
          <w:sz w:val="32"/>
          <w:szCs w:val="32"/>
          <w:u w:val="none" w:color="auto"/>
          <w:lang w:eastAsia="zh-CN"/>
        </w:rPr>
        <w:t>（</w:t>
      </w:r>
      <w:r>
        <w:rPr>
          <w:rFonts w:hint="default" w:ascii="Times New Roman" w:hAnsi="Times New Roman" w:eastAsia="仿宋_GB2312" w:cs="Times New Roman"/>
          <w:b w:val="0"/>
          <w:bCs w:val="0"/>
          <w:color w:val="auto"/>
          <w:kern w:val="0"/>
          <w:sz w:val="32"/>
          <w:szCs w:val="32"/>
          <w:u w:val="none" w:color="auto"/>
          <w:lang w:val="en-US" w:eastAsia="zh-CN"/>
        </w:rPr>
        <w:t>市儿童医院）</w:t>
      </w:r>
      <w:r>
        <w:rPr>
          <w:rFonts w:hint="default" w:ascii="Times New Roman" w:hAnsi="Times New Roman" w:eastAsia="仿宋_GB2312" w:cs="Times New Roman"/>
          <w:b w:val="0"/>
          <w:bCs w:val="0"/>
          <w:color w:val="auto"/>
          <w:kern w:val="0"/>
          <w:sz w:val="32"/>
          <w:szCs w:val="32"/>
          <w:u w:val="none" w:color="auto"/>
        </w:rPr>
        <w:t>和周口骨科医院牵头组建互联网医院，构建</w:t>
      </w:r>
      <w:r>
        <w:rPr>
          <w:rFonts w:hint="eastAsia" w:ascii="Times New Roman" w:hAnsi="Times New Roman" w:eastAsia="仿宋_GB2312" w:cs="Times New Roman"/>
          <w:b w:val="0"/>
          <w:bCs w:val="0"/>
          <w:color w:val="auto"/>
          <w:kern w:val="0"/>
          <w:sz w:val="32"/>
          <w:szCs w:val="32"/>
          <w:u w:val="none" w:color="auto"/>
          <w:lang w:val="en" w:eastAsia="zh-CN"/>
        </w:rPr>
        <w:t>“</w:t>
      </w:r>
      <w:r>
        <w:rPr>
          <w:rFonts w:hint="default" w:ascii="Times New Roman" w:hAnsi="Times New Roman" w:eastAsia="仿宋_GB2312" w:cs="Times New Roman"/>
          <w:b w:val="0"/>
          <w:bCs w:val="0"/>
          <w:color w:val="auto"/>
          <w:kern w:val="0"/>
          <w:sz w:val="32"/>
          <w:szCs w:val="32"/>
          <w:u w:val="none" w:color="auto"/>
        </w:rPr>
        <w:t>互联网+医疗健康</w:t>
      </w:r>
      <w:r>
        <w:rPr>
          <w:rFonts w:hint="eastAsia" w:ascii="Times New Roman" w:hAnsi="Times New Roman" w:eastAsia="仿宋_GB2312" w:cs="Times New Roman"/>
          <w:b w:val="0"/>
          <w:bCs w:val="0"/>
          <w:color w:val="auto"/>
          <w:kern w:val="0"/>
          <w:sz w:val="32"/>
          <w:szCs w:val="32"/>
          <w:u w:val="none" w:color="auto"/>
          <w:lang w:eastAsia="zh-CN"/>
        </w:rPr>
        <w:t>”</w:t>
      </w:r>
      <w:r>
        <w:rPr>
          <w:rFonts w:hint="default" w:ascii="Times New Roman" w:hAnsi="Times New Roman" w:eastAsia="仿宋_GB2312" w:cs="Times New Roman"/>
          <w:b w:val="0"/>
          <w:bCs w:val="0"/>
          <w:color w:val="auto"/>
          <w:kern w:val="0"/>
          <w:sz w:val="32"/>
          <w:szCs w:val="32"/>
          <w:u w:val="none" w:color="auto"/>
        </w:rPr>
        <w:t>服务体系，着力实现线上线下一体、市域和全国优质医疗资源一体，推动全市千万人民共享优质医疗资源</w:t>
      </w:r>
      <w:r>
        <w:rPr>
          <w:rFonts w:hint="default" w:ascii="Times New Roman" w:hAnsi="Times New Roman" w:eastAsia="仿宋_GB2312" w:cs="Times New Roman"/>
          <w:b w:val="0"/>
          <w:bCs w:val="0"/>
          <w:color w:val="auto"/>
          <w:kern w:val="0"/>
          <w:sz w:val="32"/>
          <w:szCs w:val="32"/>
          <w:u w:val="none" w:color="auto"/>
          <w:lang w:eastAsia="zh-CN"/>
        </w:rPr>
        <w:t>。</w:t>
      </w:r>
      <w:r>
        <w:rPr>
          <w:rFonts w:hint="default" w:ascii="Times New Roman" w:hAnsi="Times New Roman" w:eastAsia="仿宋_GB2312" w:cs="Times New Roman"/>
          <w:i w:val="0"/>
          <w:iCs w:val="0"/>
          <w:caps w:val="0"/>
          <w:color w:val="auto"/>
          <w:spacing w:val="0"/>
          <w:sz w:val="32"/>
          <w:szCs w:val="32"/>
          <w:shd w:val="clear" w:color="090000" w:fill="FFFFFF"/>
        </w:rPr>
        <w:t>持续推进智慧医院建设，加强各级各类医疗卫生机构智能化建设，优化数字化医院评审，创建智慧医疗、智慧服务、智慧管理三位一体的智慧医院</w:t>
      </w:r>
      <w:r>
        <w:rPr>
          <w:rFonts w:hint="default" w:ascii="Times New Roman" w:hAnsi="Times New Roman" w:eastAsia="仿宋_GB2312" w:cs="Times New Roman"/>
          <w:i w:val="0"/>
          <w:iCs w:val="0"/>
          <w:caps w:val="0"/>
          <w:color w:val="auto"/>
          <w:spacing w:val="0"/>
          <w:sz w:val="32"/>
          <w:szCs w:val="32"/>
          <w:shd w:val="clear" w:color="090000" w:fill="FFFFFF"/>
          <w:lang w:val="en-US" w:eastAsia="zh-CN"/>
        </w:rPr>
        <w:t>，推动医疗健康服务</w:t>
      </w:r>
      <w:r>
        <w:rPr>
          <w:rFonts w:hint="eastAsia" w:ascii="Times New Roman" w:hAnsi="Times New Roman" w:eastAsia="仿宋_GB2312" w:cs="Times New Roman"/>
          <w:i w:val="0"/>
          <w:iCs w:val="0"/>
          <w:caps w:val="0"/>
          <w:color w:val="auto"/>
          <w:spacing w:val="0"/>
          <w:sz w:val="32"/>
          <w:szCs w:val="32"/>
          <w:shd w:val="clear" w:color="090000" w:fill="FFFFFF"/>
          <w:lang w:val="en" w:eastAsia="zh-CN"/>
        </w:rPr>
        <w:t>“</w:t>
      </w:r>
      <w:r>
        <w:rPr>
          <w:rFonts w:hint="default" w:ascii="Times New Roman" w:hAnsi="Times New Roman" w:eastAsia="仿宋_GB2312" w:cs="Times New Roman"/>
          <w:i w:val="0"/>
          <w:iCs w:val="0"/>
          <w:caps w:val="0"/>
          <w:color w:val="auto"/>
          <w:spacing w:val="0"/>
          <w:sz w:val="32"/>
          <w:szCs w:val="32"/>
          <w:shd w:val="clear" w:color="090000" w:fill="FFFFFF"/>
          <w:lang w:val="en-US" w:eastAsia="zh-CN"/>
        </w:rPr>
        <w:t>多码融合</w:t>
      </w:r>
      <w:r>
        <w:rPr>
          <w:rFonts w:hint="eastAsia" w:ascii="Times New Roman" w:hAnsi="Times New Roman" w:eastAsia="仿宋_GB2312" w:cs="Times New Roman"/>
          <w:i w:val="0"/>
          <w:iCs w:val="0"/>
          <w:caps w:val="0"/>
          <w:color w:val="auto"/>
          <w:spacing w:val="0"/>
          <w:sz w:val="32"/>
          <w:szCs w:val="32"/>
          <w:shd w:val="clear" w:color="090000" w:fill="FFFFFF"/>
          <w:lang w:val="en-US" w:eastAsia="zh-CN"/>
        </w:rPr>
        <w:t>”</w:t>
      </w:r>
      <w:r>
        <w:rPr>
          <w:rFonts w:hint="default" w:ascii="Times New Roman" w:hAnsi="Times New Roman" w:eastAsia="仿宋_GB2312" w:cs="Times New Roman"/>
          <w:i w:val="0"/>
          <w:iCs w:val="0"/>
          <w:caps w:val="0"/>
          <w:color w:val="auto"/>
          <w:spacing w:val="0"/>
          <w:sz w:val="32"/>
          <w:szCs w:val="32"/>
          <w:shd w:val="clear" w:color="090000" w:fill="FFFFFF"/>
          <w:lang w:val="en-US" w:eastAsia="zh-CN"/>
        </w:rPr>
        <w:t>和</w:t>
      </w:r>
      <w:r>
        <w:rPr>
          <w:rFonts w:hint="eastAsia" w:ascii="Times New Roman" w:hAnsi="Times New Roman" w:eastAsia="仿宋_GB2312" w:cs="Times New Roman"/>
          <w:i w:val="0"/>
          <w:iCs w:val="0"/>
          <w:caps w:val="0"/>
          <w:color w:val="auto"/>
          <w:spacing w:val="0"/>
          <w:sz w:val="32"/>
          <w:szCs w:val="32"/>
          <w:shd w:val="clear" w:color="090000" w:fill="FFFFFF"/>
          <w:lang w:val="en" w:eastAsia="zh-CN"/>
        </w:rPr>
        <w:t>“</w:t>
      </w:r>
      <w:r>
        <w:rPr>
          <w:rFonts w:hint="default" w:ascii="Times New Roman" w:hAnsi="Times New Roman" w:eastAsia="仿宋_GB2312" w:cs="Times New Roman"/>
          <w:i w:val="0"/>
          <w:iCs w:val="0"/>
          <w:caps w:val="0"/>
          <w:color w:val="auto"/>
          <w:spacing w:val="0"/>
          <w:sz w:val="32"/>
          <w:szCs w:val="32"/>
          <w:shd w:val="clear" w:color="090000" w:fill="FFFFFF"/>
          <w:lang w:val="en-US" w:eastAsia="zh-CN"/>
        </w:rPr>
        <w:t>一卡通</w:t>
      </w:r>
      <w:r>
        <w:rPr>
          <w:rFonts w:hint="eastAsia" w:ascii="Times New Roman" w:hAnsi="Times New Roman" w:eastAsia="仿宋_GB2312" w:cs="Times New Roman"/>
          <w:i w:val="0"/>
          <w:iCs w:val="0"/>
          <w:caps w:val="0"/>
          <w:color w:val="auto"/>
          <w:spacing w:val="0"/>
          <w:sz w:val="32"/>
          <w:szCs w:val="32"/>
          <w:shd w:val="clear" w:color="090000" w:fill="FFFFFF"/>
          <w:lang w:val="en-US" w:eastAsia="zh-CN"/>
        </w:rPr>
        <w:t>”</w:t>
      </w:r>
      <w:r>
        <w:rPr>
          <w:rFonts w:hint="default" w:ascii="Times New Roman" w:hAnsi="Times New Roman" w:eastAsia="仿宋_GB2312" w:cs="Times New Roman"/>
          <w:i w:val="0"/>
          <w:iCs w:val="0"/>
          <w:caps w:val="0"/>
          <w:color w:val="auto"/>
          <w:spacing w:val="0"/>
          <w:sz w:val="32"/>
          <w:szCs w:val="32"/>
          <w:shd w:val="clear" w:color="090000" w:fill="FFFFFF"/>
        </w:rPr>
        <w:t>。</w:t>
      </w:r>
      <w:r>
        <w:rPr>
          <w:rFonts w:hint="default" w:ascii="Times New Roman" w:hAnsi="Times New Roman" w:eastAsia="仿宋_GB2312" w:cs="Times New Roman"/>
          <w:i w:val="0"/>
          <w:iCs w:val="0"/>
          <w:caps w:val="0"/>
          <w:color w:val="auto"/>
          <w:spacing w:val="0"/>
          <w:sz w:val="32"/>
          <w:szCs w:val="32"/>
          <w:shd w:val="clear" w:color="090000" w:fill="FFFFFF"/>
          <w:lang w:val="en-US" w:eastAsia="zh-CN"/>
        </w:rPr>
        <w:t>加强</w:t>
      </w:r>
      <w:r>
        <w:rPr>
          <w:rFonts w:hint="default" w:ascii="Times New Roman" w:hAnsi="Times New Roman" w:eastAsia="仿宋_GB2312" w:cs="Times New Roman"/>
          <w:color w:val="auto"/>
          <w:sz w:val="32"/>
          <w:szCs w:val="32"/>
        </w:rPr>
        <w:t>全民健康信息系统建设应用，健全公共卫生、医疗服务、药品管理、综合管理等业务应用。创新</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互联网+数字影像</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服务，全面建立完善远程医疗应用体系</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加快推进全市检验检查结果互认和影像资料共享调阅</w:t>
      </w:r>
      <w:r>
        <w:rPr>
          <w:rFonts w:hint="default" w:ascii="Times New Roman" w:hAnsi="Times New Roman" w:eastAsia="仿宋_GB2312" w:cs="Times New Roman"/>
          <w:color w:val="auto"/>
          <w:sz w:val="32"/>
          <w:szCs w:val="32"/>
        </w:rPr>
        <w:t>。创新</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互联网+医疗健康</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便民惠民服务新模式，开展线上咨询、诊疗、</w:t>
      </w:r>
      <w:r>
        <w:rPr>
          <w:rFonts w:hint="default" w:ascii="Times New Roman" w:hAnsi="Times New Roman" w:eastAsia="仿宋_GB2312" w:cs="Times New Roman"/>
          <w:color w:val="000000"/>
          <w:sz w:val="32"/>
          <w:szCs w:val="32"/>
        </w:rPr>
        <w:t>预约检查、送药上门</w:t>
      </w:r>
      <w:r>
        <w:rPr>
          <w:rFonts w:hint="eastAsia" w:ascii="Times New Roman" w:hAnsi="Times New Roman" w:eastAsia="仿宋_GB2312" w:cs="Times New Roman"/>
          <w:color w:val="000000"/>
          <w:sz w:val="32"/>
          <w:szCs w:val="32"/>
          <w:lang w:val="en-US" w:eastAsia="zh-CN"/>
        </w:rPr>
        <w:t>全流程服务</w:t>
      </w:r>
      <w:r>
        <w:rPr>
          <w:rFonts w:hint="default" w:ascii="Times New Roman" w:hAnsi="Times New Roman" w:eastAsia="仿宋_GB2312" w:cs="Times New Roman"/>
          <w:color w:val="000000"/>
          <w:sz w:val="32"/>
          <w:szCs w:val="32"/>
        </w:rPr>
        <w:t>，为患者提供全流程、个性化、智能化服务。</w:t>
      </w:r>
      <w:r>
        <w:rPr>
          <w:rFonts w:hint="default" w:ascii="Times New Roman" w:hAnsi="Times New Roman" w:eastAsia="仿宋_GB2312" w:cs="Times New Roman"/>
          <w:color w:val="auto"/>
          <w:sz w:val="32"/>
          <w:szCs w:val="32"/>
        </w:rPr>
        <w:t>推进</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互联网+医疗健康</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示范市、县建设，完善覆盖全生命周期的预防、治疗、康复和自主健康管理一体化的居民健康信息服务。</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bookmarkStart w:id="43" w:name="_Toc80948209"/>
      <w:r>
        <w:rPr>
          <w:rFonts w:hint="default" w:ascii="Times New Roman" w:hAnsi="Times New Roman" w:eastAsia="楷体_GB2312" w:cs="Times New Roman"/>
          <w:b w:val="0"/>
          <w:color w:val="auto"/>
          <w:kern w:val="0"/>
          <w:szCs w:val="22"/>
          <w:lang w:eastAsia="zh-CN"/>
        </w:rPr>
        <w:t>（三）推动医疗健康大数据创新应用</w:t>
      </w:r>
      <w:bookmarkEnd w:id="43"/>
    </w:p>
    <w:p>
      <w:pPr>
        <w:keepNext w:val="0"/>
        <w:keepLines w:val="0"/>
        <w:pageBreakBefore w:val="0"/>
        <w:widowControl w:val="0"/>
        <w:kinsoku/>
        <w:wordWrap/>
        <w:overflowPunct w:val="0"/>
        <w:topLinePunct w:val="0"/>
        <w:autoSpaceDE/>
        <w:autoSpaceDN/>
        <w:bidi w:val="0"/>
        <w:adjustRightInd/>
        <w:snapToGrid/>
        <w:spacing w:beforeAutospacing="0" w:afterAutospacing="0" w:line="530" w:lineRule="exact"/>
        <w:ind w:firstLine="640" w:firstLineChars="200"/>
        <w:rPr>
          <w:rFonts w:hint="default" w:ascii="Times New Roman" w:hAnsi="Times New Roman" w:eastAsia="仿宋_GB2312" w:cs="Times New Roman"/>
          <w:color w:val="auto"/>
          <w:sz w:val="32"/>
          <w:szCs w:val="32"/>
          <w:highlight w:val="none"/>
        </w:rPr>
      </w:pPr>
      <w:bookmarkStart w:id="44" w:name="_Toc80948210"/>
      <w:r>
        <w:rPr>
          <w:rFonts w:hint="default" w:ascii="Times New Roman" w:hAnsi="Times New Roman" w:eastAsia="仿宋_GB2312" w:cs="Times New Roman"/>
          <w:color w:val="auto"/>
          <w:sz w:val="32"/>
          <w:szCs w:val="32"/>
          <w:highlight w:val="none"/>
        </w:rPr>
        <w:t>加强医疗健康大数据应用体系建设，推进大数据开放共享、深度挖掘和广泛应用。建立健康医疗数据共享机制，实现公共卫生、人口监测、医疗服务、医疗保障、药品供应、医养结合、综合管理等应用信息系统数据采集、集成共享和业务协同。深化大数据在行业治理、临床和科研、公共卫生、教育培训</w:t>
      </w:r>
      <w:r>
        <w:rPr>
          <w:rFonts w:hint="default" w:ascii="Times New Roman" w:hAnsi="Times New Roman" w:eastAsia="仿宋_GB2312" w:cs="Times New Roman"/>
          <w:color w:val="000000"/>
          <w:sz w:val="32"/>
          <w:szCs w:val="32"/>
          <w:highlight w:val="none"/>
        </w:rPr>
        <w:t>等领域的互联共享和创新应用，重点支撑医疗机构绩效考核、医疗</w:t>
      </w:r>
      <w:r>
        <w:rPr>
          <w:rFonts w:hint="default" w:ascii="Times New Roman" w:hAnsi="Times New Roman" w:eastAsia="仿宋_GB2312" w:cs="Times New Roman"/>
          <w:color w:val="auto"/>
          <w:sz w:val="32"/>
          <w:szCs w:val="32"/>
          <w:highlight w:val="none"/>
        </w:rPr>
        <w:t>卫生服务监测分析、智慧化预警监测服务、临床科研创新等应用，培育医疗健康大数据应用新业态</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拓展大数据平台对流行病学调查溯源信息管理、重点人群区域信息排查、新冠病毒核酸检测、传染病多点触发监测预警等方面的信息支撑能力，提升疫情防控信息化水平</w:t>
      </w:r>
      <w:r>
        <w:rPr>
          <w:rFonts w:hint="default" w:ascii="Times New Roman" w:hAnsi="Times New Roman" w:eastAsia="仿宋_GB2312" w:cs="Times New Roman"/>
          <w:color w:val="auto"/>
          <w:sz w:val="32"/>
          <w:szCs w:val="32"/>
          <w:highlight w:val="none"/>
        </w:rPr>
        <w:t>。</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r>
        <w:rPr>
          <w:rFonts w:hint="default" w:ascii="Times New Roman" w:hAnsi="Times New Roman" w:eastAsia="楷体_GB2312" w:cs="Times New Roman"/>
          <w:b w:val="0"/>
          <w:color w:val="auto"/>
          <w:kern w:val="0"/>
          <w:szCs w:val="22"/>
          <w:lang w:eastAsia="zh-CN"/>
        </w:rPr>
        <w:t>（四）推动政务信息化共建共用</w:t>
      </w:r>
      <w:bookmarkEnd w:id="44"/>
    </w:p>
    <w:p>
      <w:pPr>
        <w:keepNext w:val="0"/>
        <w:keepLines w:val="0"/>
        <w:pageBreakBefore w:val="0"/>
        <w:widowControl w:val="0"/>
        <w:kinsoku/>
        <w:wordWrap/>
        <w:overflowPunct w:val="0"/>
        <w:topLinePunct w:val="0"/>
        <w:autoSpaceDE/>
        <w:autoSpaceDN/>
        <w:bidi w:val="0"/>
        <w:adjustRightInd/>
        <w:snapToGrid/>
        <w:spacing w:beforeAutospacing="0" w:afterAutospacing="0" w:line="530" w:lineRule="exact"/>
        <w:ind w:firstLine="640" w:firstLineChars="200"/>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加快推进新</w:t>
      </w:r>
      <w:r>
        <w:rPr>
          <w:rFonts w:hint="default" w:ascii="Times New Roman" w:hAnsi="Times New Roman" w:eastAsia="仿宋_GB2312" w:cs="Times New Roman"/>
          <w:color w:val="auto"/>
          <w:sz w:val="32"/>
          <w:szCs w:val="32"/>
          <w:highlight w:val="none"/>
          <w:lang w:val="en-US" w:eastAsia="zh-CN"/>
        </w:rPr>
        <w:t>建</w:t>
      </w:r>
      <w:r>
        <w:rPr>
          <w:rFonts w:hint="default" w:ascii="Times New Roman" w:hAnsi="Times New Roman" w:eastAsia="仿宋_GB2312" w:cs="Times New Roman"/>
          <w:color w:val="auto"/>
          <w:sz w:val="32"/>
          <w:szCs w:val="32"/>
          <w:highlight w:val="none"/>
        </w:rPr>
        <w:t>业务系统建设和已建业务系统的整合融合，推进政务信息系统向政务云平台迁移部署。强化公共入口、公共支撑、公共通道等基础支撑系统能力建设，统一身份认证和服务入口。建立政务数据共享机制，实现政务信息的共建共享。强化身份认证、电子印章、电子证照等基础支撑，推进线上线下深度融合，实现政务服务事项</w:t>
      </w:r>
      <w:r>
        <w:rPr>
          <w:rFonts w:hint="eastAsia" w:ascii="Times New Roman" w:hAnsi="Times New Roman" w:eastAsia="仿宋_GB2312" w:cs="Times New Roman"/>
          <w:color w:val="auto"/>
          <w:sz w:val="32"/>
          <w:szCs w:val="32"/>
          <w:highlight w:val="none"/>
          <w:lang w:val="en" w:eastAsia="zh-CN"/>
        </w:rPr>
        <w:t>“</w:t>
      </w:r>
      <w:r>
        <w:rPr>
          <w:rFonts w:hint="default" w:ascii="Times New Roman" w:hAnsi="Times New Roman" w:eastAsia="仿宋_GB2312" w:cs="Times New Roman"/>
          <w:color w:val="auto"/>
          <w:sz w:val="32"/>
          <w:szCs w:val="32"/>
          <w:highlight w:val="none"/>
        </w:rPr>
        <w:t>应上尽上</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。拓展网上办事服务广度和深度，实现更多政务服务事项的全流程在线和</w:t>
      </w:r>
      <w:r>
        <w:rPr>
          <w:rFonts w:hint="eastAsia" w:ascii="Times New Roman" w:hAnsi="Times New Roman" w:eastAsia="仿宋_GB2312" w:cs="Times New Roman"/>
          <w:color w:val="auto"/>
          <w:sz w:val="32"/>
          <w:szCs w:val="32"/>
          <w:highlight w:val="none"/>
          <w:lang w:val="en" w:eastAsia="zh-CN"/>
        </w:rPr>
        <w:t>“</w:t>
      </w:r>
      <w:r>
        <w:rPr>
          <w:rFonts w:hint="default" w:ascii="Times New Roman" w:hAnsi="Times New Roman" w:eastAsia="仿宋_GB2312" w:cs="Times New Roman"/>
          <w:color w:val="auto"/>
          <w:sz w:val="32"/>
          <w:szCs w:val="32"/>
          <w:highlight w:val="none"/>
        </w:rPr>
        <w:t>一网通办</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。统筹推进医疗机构、医师、护士电子证照建设应用，提升政务服务效能。</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bookmarkStart w:id="45" w:name="_Toc80948211"/>
      <w:r>
        <w:rPr>
          <w:rFonts w:hint="default" w:ascii="Times New Roman" w:hAnsi="Times New Roman" w:eastAsia="楷体_GB2312" w:cs="Times New Roman"/>
          <w:b w:val="0"/>
          <w:color w:val="auto"/>
          <w:kern w:val="0"/>
          <w:szCs w:val="22"/>
          <w:lang w:eastAsia="zh-CN"/>
        </w:rPr>
        <w:t>（五）推动新一代信息技术融合应用</w:t>
      </w:r>
      <w:bookmarkEnd w:id="45"/>
    </w:p>
    <w:p>
      <w:pPr>
        <w:keepNext w:val="0"/>
        <w:keepLines w:val="0"/>
        <w:pageBreakBefore w:val="0"/>
        <w:widowControl w:val="0"/>
        <w:kinsoku/>
        <w:wordWrap/>
        <w:overflowPunct w:val="0"/>
        <w:topLinePunct w:val="0"/>
        <w:autoSpaceDE/>
        <w:autoSpaceDN/>
        <w:bidi w:val="0"/>
        <w:adjustRightInd/>
        <w:snapToGrid/>
        <w:spacing w:beforeAutospacing="0" w:afterAutospacing="0" w:line="530" w:lineRule="exact"/>
        <w:ind w:firstLine="640" w:firstLineChars="200"/>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rPr>
        <w:t>推动5G、人工智能、物联网、虚拟现实、区块链等新一代信息技术有机融合、相互补充，构建新基建体系。推进5G技术与卫生健康融合应用，重构医疗卫生机构信息化基础设施布局，丰富应用场景，实现5G技术在远程医疗、院前急救、公共卫生等领域深度应用。加快人工智能技术应用，积极发展</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000000"/>
          <w:sz w:val="32"/>
          <w:szCs w:val="32"/>
          <w:highlight w:val="none"/>
        </w:rPr>
        <w:t>人工智能+医学影像</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000000"/>
          <w:sz w:val="32"/>
          <w:szCs w:val="32"/>
          <w:highlight w:val="none"/>
        </w:rPr>
        <w:t>、辅助诊疗</w:t>
      </w:r>
      <w:r>
        <w:rPr>
          <w:rFonts w:hint="default" w:ascii="Times New Roman" w:hAnsi="Times New Roman" w:eastAsia="仿宋_GB2312" w:cs="Times New Roman"/>
          <w:color w:val="auto"/>
          <w:sz w:val="32"/>
          <w:szCs w:val="32"/>
          <w:highlight w:val="none"/>
        </w:rPr>
        <w:t>，提升智慧化、智能化水平。加快智慧医疗物联网应用，推动形成人机、机物、物物互联。加快虚拟现实技术在医疗教学培训、在线诊疗、虚拟探视等环节的应用，鼓励发展虚拟现实健康养老等服务。推动区块链技术在疫情常态化防控中的应用，为精准防控提供决策支持。</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60" w:type="dxa"/>
            <w:noWrap w:val="0"/>
            <w:vAlign w:val="center"/>
          </w:tcPr>
          <w:p>
            <w:pPr>
              <w:spacing w:line="600" w:lineRule="exact"/>
              <w:jc w:val="center"/>
              <w:rPr>
                <w:rFonts w:hint="default" w:ascii="Times New Roman" w:hAnsi="Times New Roman" w:eastAsia="仿宋_GB2312" w:cs="Times New Roman"/>
                <w:color w:val="auto"/>
                <w:sz w:val="28"/>
                <w:szCs w:val="28"/>
              </w:rPr>
            </w:pPr>
            <w:r>
              <w:rPr>
                <w:rFonts w:hint="default" w:ascii="Times New Roman" w:hAnsi="Times New Roman" w:eastAsia="黑体" w:cs="Times New Roman"/>
                <w:color w:val="auto"/>
                <w:sz w:val="28"/>
                <w:szCs w:val="28"/>
              </w:rPr>
              <w:t>专栏8  全民健康信息化筑基工程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60" w:type="dxa"/>
            <w:noWrap w:val="0"/>
            <w:vAlign w:val="top"/>
          </w:tcPr>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default" w:ascii="Times New Roman" w:hAnsi="Times New Roman" w:eastAsia="仿宋_GB2312" w:cs="Times New Roman"/>
                <w:color w:val="auto"/>
                <w:sz w:val="28"/>
                <w:szCs w:val="28"/>
              </w:rPr>
            </w:pPr>
            <w:r>
              <w:rPr>
                <w:rFonts w:hint="eastAsia" w:ascii="仿宋_GB2312" w:hAnsi="仿宋_GB2312" w:eastAsia="仿宋_GB2312" w:cs="仿宋_GB2312"/>
                <w:color w:val="auto"/>
                <w:sz w:val="28"/>
                <w:szCs w:val="28"/>
              </w:rPr>
              <w:t>全民健康信息化建设：完善市、县两级全民健康信息平台功能，构建全市医疗健康大数据中心，推进智慧医院建设，建成覆盖市、县、乡的远程医疗网络</w:t>
            </w:r>
            <w:r>
              <w:rPr>
                <w:rFonts w:hint="eastAsia" w:ascii="仿宋_GB2312" w:hAnsi="仿宋_GB2312" w:eastAsia="仿宋_GB2312" w:cs="仿宋_GB2312"/>
                <w:color w:val="auto"/>
                <w:sz w:val="28"/>
                <w:szCs w:val="28"/>
                <w:lang w:eastAsia="zh-CN"/>
              </w:rPr>
              <w:t>，</w:t>
            </w:r>
            <w:r>
              <w:rPr>
                <w:rFonts w:hint="eastAsia" w:ascii="仿宋_GB2312" w:hAnsi="仿宋_GB2312" w:eastAsia="仿宋_GB2312" w:cs="仿宋_GB2312"/>
                <w:color w:val="auto"/>
                <w:sz w:val="28"/>
                <w:szCs w:val="28"/>
              </w:rPr>
              <w:t>推动政府、医疗、卫生、医保、社会、企事业、公众医疗健康数据融合共享，有效整合医疗健康数据和医疗资源，提供惠民、惠医、惠政服务，形成以人民健康为中心的服务生态圈。</w:t>
            </w:r>
          </w:p>
        </w:tc>
      </w:tr>
    </w:tbl>
    <w:p>
      <w:pPr>
        <w:pStyle w:val="5"/>
        <w:keepNext w:val="0"/>
        <w:keepLines w:val="0"/>
        <w:pageBreakBefore w:val="0"/>
        <w:widowControl w:val="0"/>
        <w:kinsoku/>
        <w:wordWrap/>
        <w:overflowPunct w:val="0"/>
        <w:topLinePunct w:val="0"/>
        <w:autoSpaceDE/>
        <w:autoSpaceDN/>
        <w:bidi w:val="0"/>
        <w:adjustRightInd/>
        <w:snapToGrid/>
        <w:spacing w:before="0" w:beforeAutospacing="0" w:after="0" w:afterAutospacing="0" w:line="530" w:lineRule="exact"/>
        <w:ind w:firstLine="640" w:firstLineChars="200"/>
        <w:textAlignment w:val="auto"/>
        <w:rPr>
          <w:rFonts w:hint="default" w:ascii="Times New Roman" w:hAnsi="Times New Roman" w:eastAsia="黑体" w:cs="Times New Roman"/>
          <w:b w:val="0"/>
          <w:bCs w:val="0"/>
          <w:color w:val="auto"/>
          <w:kern w:val="0"/>
          <w:sz w:val="32"/>
          <w:szCs w:val="32"/>
        </w:rPr>
      </w:pPr>
      <w:bookmarkStart w:id="46" w:name="_Toc80948212"/>
      <w:r>
        <w:rPr>
          <w:rFonts w:hint="default" w:ascii="Times New Roman" w:hAnsi="Times New Roman" w:eastAsia="黑体" w:cs="Times New Roman"/>
          <w:b w:val="0"/>
          <w:bCs w:val="0"/>
          <w:color w:val="auto"/>
          <w:kern w:val="0"/>
          <w:sz w:val="32"/>
          <w:szCs w:val="32"/>
        </w:rPr>
        <w:t>十一、强化人才科技生态系统，创新资源要素集聚高地</w:t>
      </w:r>
      <w:bookmarkEnd w:id="46"/>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整合科技、人才资源配置，搭建科技创新平台，优化人才发展环境，充分发挥市场在非基本医疗领域配置资源的作用，构建内涵丰富、结构合理的健康产业体系，培育经济发展新动能。</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bookmarkStart w:id="47" w:name="_Toc80948213"/>
      <w:r>
        <w:rPr>
          <w:rFonts w:hint="default" w:ascii="Times New Roman" w:hAnsi="Times New Roman" w:eastAsia="楷体_GB2312" w:cs="Times New Roman"/>
          <w:b w:val="0"/>
          <w:color w:val="auto"/>
          <w:kern w:val="0"/>
          <w:szCs w:val="22"/>
          <w:lang w:eastAsia="zh-CN"/>
        </w:rPr>
        <w:t>（一）完善人才培养体系</w:t>
      </w:r>
      <w:bookmarkEnd w:id="47"/>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统筹优化通识教育、基础教育、专业教育，加强面向全体医学生的全科医学教育，规范临床实习管理，提升医学生解决临床实际问题的能力。建立健全以</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5+3</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为主体、</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3+2</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为补充的临床医学人才培养体系，优化培养结构，加快创新发展。完善住院医师规范化培训制度，稳妥推进专科医师规范化培训制度试点</w:t>
      </w:r>
      <w:r>
        <w:rPr>
          <w:rFonts w:hint="eastAsia" w:ascii="Times New Roman" w:hAnsi="Times New Roman" w:eastAsia="仿宋_GB2312" w:cs="Times New Roman"/>
          <w:color w:val="auto"/>
          <w:sz w:val="32"/>
          <w:szCs w:val="32"/>
          <w:lang w:val="en-US" w:eastAsia="zh-CN"/>
        </w:rPr>
        <w:t>工作</w:t>
      </w:r>
      <w:r>
        <w:rPr>
          <w:rFonts w:hint="default" w:ascii="Times New Roman" w:hAnsi="Times New Roman" w:eastAsia="仿宋_GB2312" w:cs="Times New Roman"/>
          <w:color w:val="auto"/>
          <w:sz w:val="32"/>
          <w:szCs w:val="32"/>
        </w:rPr>
        <w:t>，健全激励机制，加强师资队伍建设。深入推进公共卫生医师规范化培训，加强公共卫生人员继续医学教育。实施新一轮基层卫生人才工程，为基层医疗机构培养一批下得去、用得好、留得住的优秀医疗卫生人才。</w:t>
      </w:r>
      <w:bookmarkStart w:id="48" w:name="_Toc80948214"/>
    </w:p>
    <w:p>
      <w:pPr>
        <w:keepNext w:val="0"/>
        <w:keepLines w:val="0"/>
        <w:pageBreakBefore w:val="0"/>
        <w:widowControl w:val="0"/>
        <w:numPr>
          <w:ilvl w:val="0"/>
          <w:numId w:val="0"/>
        </w:numPr>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楷体_GB2312" w:cs="Times New Roman"/>
          <w:b w:val="0"/>
          <w:color w:val="auto"/>
          <w:kern w:val="0"/>
          <w:sz w:val="32"/>
          <w:szCs w:val="22"/>
          <w:lang w:val="en-US" w:eastAsia="zh-CN" w:bidi="ar-SA"/>
        </w:rPr>
      </w:pPr>
      <w:r>
        <w:rPr>
          <w:rFonts w:hint="default" w:ascii="Times New Roman" w:hAnsi="Times New Roman" w:eastAsia="楷体_GB2312" w:cs="Times New Roman"/>
          <w:b w:val="0"/>
          <w:color w:val="auto"/>
          <w:kern w:val="0"/>
          <w:sz w:val="32"/>
          <w:szCs w:val="22"/>
          <w:lang w:val="en-US" w:eastAsia="zh-CN" w:bidi="ar-SA"/>
        </w:rPr>
        <w:t>（二）培养引进急需短缺人才</w:t>
      </w:r>
    </w:p>
    <w:p>
      <w:pPr>
        <w:keepNext w:val="0"/>
        <w:keepLines w:val="0"/>
        <w:pageBreakBefore w:val="0"/>
        <w:widowControl w:val="0"/>
        <w:numPr>
          <w:ilvl w:val="0"/>
          <w:numId w:val="0"/>
        </w:numPr>
        <w:kinsoku/>
        <w:wordWrap/>
        <w:overflowPunct w:val="0"/>
        <w:topLinePunct w:val="0"/>
        <w:autoSpaceDE/>
        <w:autoSpaceDN/>
        <w:bidi w:val="0"/>
        <w:adjustRightInd/>
        <w:snapToGrid/>
        <w:spacing w:line="530" w:lineRule="exact"/>
        <w:ind w:left="0" w:leftChars="0" w:right="0" w:rightChars="0" w:firstLine="640" w:firstLineChars="200"/>
        <w:jc w:val="both"/>
        <w:textAlignment w:val="auto"/>
        <w:outlineLvl w:val="9"/>
        <w:rPr>
          <w:rFonts w:hint="default" w:ascii="Times New Roman" w:hAnsi="Times New Roman" w:eastAsia="仿宋_GB2312" w:cs="Times New Roman"/>
          <w:b w:val="0"/>
          <w:bCs w:val="0"/>
          <w:color w:val="000000"/>
          <w:kern w:val="0"/>
          <w:sz w:val="32"/>
          <w:szCs w:val="32"/>
        </w:rPr>
      </w:pPr>
      <w:r>
        <w:rPr>
          <w:rFonts w:hint="default" w:ascii="Times New Roman" w:hAnsi="Times New Roman" w:eastAsia="仿宋_GB2312" w:cs="Times New Roman"/>
          <w:b w:val="0"/>
          <w:bCs w:val="0"/>
          <w:color w:val="000000"/>
          <w:sz w:val="32"/>
          <w:szCs w:val="32"/>
          <w:highlight w:val="none"/>
        </w:rPr>
        <w:t>创新人才引进机制，畅通人才引进渠道，集聚一批能够突破关键技术、引领学科发展的领军人才，一批医学科技创新能力和学术研究水平</w:t>
      </w:r>
      <w:r>
        <w:rPr>
          <w:rFonts w:hint="default" w:ascii="Times New Roman" w:hAnsi="Times New Roman" w:eastAsia="仿宋_GB2312" w:cs="Times New Roman"/>
          <w:b w:val="0"/>
          <w:bCs w:val="0"/>
          <w:color w:val="000000"/>
          <w:sz w:val="32"/>
          <w:szCs w:val="32"/>
          <w:highlight w:val="none"/>
          <w:lang w:eastAsia="zh-CN"/>
        </w:rPr>
        <w:t>省</w:t>
      </w:r>
      <w:r>
        <w:rPr>
          <w:rFonts w:hint="default" w:ascii="Times New Roman" w:hAnsi="Times New Roman" w:eastAsia="仿宋_GB2312" w:cs="Times New Roman"/>
          <w:b w:val="0"/>
          <w:bCs w:val="0"/>
          <w:color w:val="000000"/>
          <w:sz w:val="32"/>
          <w:szCs w:val="32"/>
          <w:highlight w:val="none"/>
        </w:rPr>
        <w:t>内领先的创新团队</w:t>
      </w:r>
      <w:r>
        <w:rPr>
          <w:rFonts w:hint="default" w:ascii="Times New Roman" w:hAnsi="Times New Roman" w:eastAsia="仿宋_GB2312" w:cs="Times New Roman"/>
          <w:b w:val="0"/>
          <w:bCs w:val="0"/>
          <w:color w:val="000000"/>
          <w:sz w:val="32"/>
          <w:szCs w:val="32"/>
          <w:highlight w:val="none"/>
          <w:lang w:eastAsia="zh-CN"/>
        </w:rPr>
        <w:t>，</w:t>
      </w:r>
      <w:r>
        <w:rPr>
          <w:rFonts w:hint="default" w:ascii="Times New Roman" w:hAnsi="Times New Roman" w:eastAsia="仿宋_GB2312" w:cs="Times New Roman"/>
          <w:b w:val="0"/>
          <w:bCs w:val="0"/>
          <w:color w:val="000000"/>
          <w:sz w:val="32"/>
          <w:szCs w:val="32"/>
          <w:highlight w:val="none"/>
        </w:rPr>
        <w:t>大力培养和引进高层次医学人才</w:t>
      </w:r>
      <w:r>
        <w:rPr>
          <w:rFonts w:hint="default" w:ascii="Times New Roman" w:hAnsi="Times New Roman" w:eastAsia="仿宋_GB2312" w:cs="Times New Roman"/>
          <w:b w:val="0"/>
          <w:bCs w:val="0"/>
          <w:color w:val="000000"/>
          <w:sz w:val="32"/>
          <w:szCs w:val="32"/>
          <w:highlight w:val="none"/>
          <w:lang w:val="en-US" w:eastAsia="zh-CN"/>
        </w:rPr>
        <w:t>和</w:t>
      </w:r>
      <w:r>
        <w:rPr>
          <w:rFonts w:hint="default" w:ascii="Times New Roman" w:hAnsi="Times New Roman" w:eastAsia="仿宋_GB2312" w:cs="Times New Roman"/>
          <w:b w:val="0"/>
          <w:bCs w:val="0"/>
          <w:color w:val="000000"/>
          <w:sz w:val="32"/>
          <w:szCs w:val="32"/>
        </w:rPr>
        <w:t>公共卫生人才</w:t>
      </w:r>
      <w:r>
        <w:rPr>
          <w:rFonts w:hint="default" w:ascii="Times New Roman" w:hAnsi="Times New Roman" w:eastAsia="仿宋_GB2312" w:cs="Times New Roman"/>
          <w:b w:val="0"/>
          <w:bCs w:val="0"/>
          <w:color w:val="000000"/>
          <w:sz w:val="32"/>
          <w:szCs w:val="32"/>
          <w:lang w:eastAsia="zh-CN"/>
        </w:rPr>
        <w:t>。</w:t>
      </w:r>
      <w:r>
        <w:rPr>
          <w:rFonts w:hint="default" w:ascii="Times New Roman" w:hAnsi="Times New Roman" w:eastAsia="仿宋_GB2312" w:cs="Times New Roman"/>
          <w:b w:val="0"/>
          <w:bCs w:val="0"/>
          <w:color w:val="000000"/>
          <w:sz w:val="32"/>
          <w:szCs w:val="32"/>
        </w:rPr>
        <w:t>加强全科医学人才培养，探索建立中西医结合的全科医师培养模式。以中西医结合、中药和针灸推拿等为重点，加强中医药人才队伍建设。</w:t>
      </w:r>
      <w:bookmarkEnd w:id="48"/>
      <w:r>
        <w:rPr>
          <w:rFonts w:hint="default" w:ascii="Times New Roman" w:hAnsi="Times New Roman" w:eastAsia="仿宋_GB2312" w:cs="Times New Roman"/>
          <w:color w:val="000000"/>
          <w:sz w:val="32"/>
          <w:szCs w:val="32"/>
        </w:rPr>
        <w:t>大力培养采供血、儿科、精神科、感染控制、病理、老年医学、麻醉、公共卫生、护理、助产、康复、安宁疗护、医养结合、医院管理等急需紧缺人才。</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bookmarkStart w:id="49" w:name="_Toc80948215"/>
      <w:r>
        <w:rPr>
          <w:rFonts w:hint="default" w:ascii="Times New Roman" w:hAnsi="Times New Roman" w:eastAsia="楷体_GB2312" w:cs="Times New Roman"/>
          <w:b w:val="0"/>
          <w:color w:val="auto"/>
          <w:kern w:val="0"/>
          <w:szCs w:val="22"/>
          <w:lang w:eastAsia="zh-CN"/>
        </w:rPr>
        <w:t>（三）健全人才保障体系</w:t>
      </w:r>
      <w:bookmarkEnd w:id="49"/>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highlight w:val="none"/>
        </w:rPr>
      </w:pPr>
      <w:bookmarkStart w:id="50" w:name="_Toc80948216"/>
      <w:r>
        <w:rPr>
          <w:rFonts w:hint="default" w:ascii="Times New Roman" w:hAnsi="Times New Roman" w:eastAsia="仿宋_GB2312" w:cs="Times New Roman"/>
          <w:color w:val="auto"/>
          <w:sz w:val="32"/>
          <w:szCs w:val="32"/>
          <w:highlight w:val="none"/>
          <w:lang w:val="en-US" w:eastAsia="zh-CN"/>
        </w:rPr>
        <w:t>完善</w:t>
      </w:r>
      <w:r>
        <w:rPr>
          <w:rFonts w:hint="default" w:ascii="Times New Roman" w:hAnsi="Times New Roman" w:eastAsia="仿宋_GB2312" w:cs="Times New Roman"/>
          <w:color w:val="auto"/>
          <w:sz w:val="32"/>
          <w:szCs w:val="32"/>
          <w:highlight w:val="none"/>
        </w:rPr>
        <w:t>公立医院人员编制与人员配置管理</w:t>
      </w:r>
      <w:r>
        <w:rPr>
          <w:rFonts w:hint="default" w:ascii="Times New Roman" w:hAnsi="Times New Roman" w:eastAsia="仿宋_GB2312" w:cs="Times New Roman"/>
          <w:color w:val="auto"/>
          <w:sz w:val="32"/>
          <w:szCs w:val="32"/>
          <w:highlight w:val="none"/>
          <w:lang w:val="en-US" w:eastAsia="zh-CN"/>
        </w:rPr>
        <w:t>制度</w:t>
      </w:r>
      <w:r>
        <w:rPr>
          <w:rFonts w:hint="default" w:ascii="Times New Roman" w:hAnsi="Times New Roman" w:eastAsia="仿宋_GB2312" w:cs="Times New Roman"/>
          <w:color w:val="auto"/>
          <w:sz w:val="32"/>
          <w:szCs w:val="32"/>
          <w:highlight w:val="none"/>
        </w:rPr>
        <w:t>，健全以聘用和岗位管理制度为主要内容的事业单位用人机制。建立符合医疗行业特点、体现以知识价值为导向的人事薪酬制度，落实</w:t>
      </w:r>
      <w:r>
        <w:rPr>
          <w:rFonts w:hint="eastAsia" w:ascii="Times New Roman" w:hAnsi="Times New Roman" w:eastAsia="仿宋_GB2312" w:cs="Times New Roman"/>
          <w:color w:val="auto"/>
          <w:sz w:val="32"/>
          <w:szCs w:val="32"/>
          <w:highlight w:val="none"/>
          <w:lang w:val="en" w:eastAsia="zh-CN"/>
        </w:rPr>
        <w:t>“</w:t>
      </w:r>
      <w:r>
        <w:rPr>
          <w:rFonts w:hint="default" w:ascii="Times New Roman" w:hAnsi="Times New Roman" w:eastAsia="仿宋_GB2312" w:cs="Times New Roman"/>
          <w:color w:val="auto"/>
          <w:sz w:val="32"/>
          <w:szCs w:val="32"/>
          <w:highlight w:val="none"/>
        </w:rPr>
        <w:t>两个允许</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。完善医务人员使用、流动与服务模式。健全基层及紧缺人才激励和约束机制。完善职称晋升办法和人才准入、评价标准，</w:t>
      </w:r>
      <w:r>
        <w:rPr>
          <w:rFonts w:hint="default" w:ascii="Times New Roman" w:hAnsi="Times New Roman" w:eastAsia="仿宋_GB2312" w:cs="Times New Roman"/>
          <w:color w:val="auto"/>
          <w:sz w:val="32"/>
          <w:szCs w:val="32"/>
          <w:highlight w:val="none"/>
          <w:lang w:eastAsia="zh-CN"/>
        </w:rPr>
        <w:t>根据医疗卫生机构人才队伍发展适时优化岗位结构比例标准，</w:t>
      </w:r>
      <w:r>
        <w:rPr>
          <w:rFonts w:hint="default" w:ascii="Times New Roman" w:hAnsi="Times New Roman" w:eastAsia="仿宋_GB2312" w:cs="Times New Roman"/>
          <w:color w:val="auto"/>
          <w:sz w:val="32"/>
          <w:szCs w:val="32"/>
          <w:highlight w:val="none"/>
        </w:rPr>
        <w:t>创新人才使用机制，提升行业职业吸引力。落实基层医务人员激励保障政策，提高薪酬待遇，优化岗位设置，落实职称晋升倾斜政策</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落实乡村医生多渠道补偿政策，</w:t>
      </w:r>
      <w:r>
        <w:rPr>
          <w:rFonts w:hint="default" w:ascii="Times New Roman" w:hAnsi="Times New Roman" w:eastAsia="仿宋_GB2312" w:cs="Times New Roman"/>
          <w:color w:val="auto"/>
          <w:sz w:val="32"/>
          <w:szCs w:val="32"/>
          <w:lang w:eastAsia="zh-CN"/>
        </w:rPr>
        <w:t>推动乡村医生向执业</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助理</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医师转变并实行</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lang w:val="en-US" w:eastAsia="zh-CN"/>
        </w:rPr>
        <w:t>乡聘村用</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，稳定优化乡村医生队伍</w:t>
      </w:r>
      <w:r>
        <w:rPr>
          <w:rFonts w:hint="default" w:ascii="Times New Roman" w:hAnsi="Times New Roman" w:eastAsia="仿宋_GB2312" w:cs="Times New Roman"/>
          <w:color w:val="auto"/>
          <w:sz w:val="32"/>
          <w:szCs w:val="32"/>
          <w:highlight w:val="none"/>
        </w:rPr>
        <w:t>。</w:t>
      </w:r>
    </w:p>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r>
        <w:rPr>
          <w:rFonts w:hint="default" w:ascii="Times New Roman" w:hAnsi="Times New Roman" w:eastAsia="楷体_GB2312" w:cs="Times New Roman"/>
          <w:b w:val="0"/>
          <w:color w:val="auto"/>
          <w:kern w:val="0"/>
          <w:szCs w:val="22"/>
          <w:lang w:eastAsia="zh-CN"/>
        </w:rPr>
        <w:t>（四）构建科技创新服务体系</w:t>
      </w:r>
      <w:bookmarkEnd w:id="50"/>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坚持开放式创新，加强创新网络建设，推动科研数据、科技资源、实验设施的开放共享和高效利用。坚持机制创新，完善集聚创新要素的体制机制，优化政策环境，构建创新活力更强、临床转化效率更高、产业化与普惠化更紧密衔接的创新服务体系</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highlight w:val="none"/>
        </w:rPr>
        <w:t>搭建新型科技创新平台</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000000"/>
          <w:sz w:val="32"/>
          <w:szCs w:val="32"/>
          <w:highlight w:val="none"/>
          <w:lang w:val="en-US" w:eastAsia="zh-CN"/>
        </w:rPr>
        <w:t>加强</w:t>
      </w:r>
      <w:r>
        <w:rPr>
          <w:rFonts w:hint="default" w:ascii="Times New Roman" w:hAnsi="Times New Roman" w:eastAsia="仿宋_GB2312" w:cs="Times New Roman"/>
          <w:color w:val="000000"/>
          <w:sz w:val="32"/>
          <w:szCs w:val="32"/>
          <w:highlight w:val="none"/>
        </w:rPr>
        <w:t>医学科技辅助创新、中医药科技合作</w:t>
      </w:r>
      <w:r>
        <w:rPr>
          <w:rFonts w:hint="default"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加快建设省级重点实验室、临床医学研究中心，</w:t>
      </w:r>
      <w:r>
        <w:rPr>
          <w:rFonts w:hint="default" w:ascii="Times New Roman" w:hAnsi="Times New Roman" w:eastAsia="仿宋_GB2312" w:cs="Times New Roman"/>
          <w:color w:val="auto"/>
          <w:sz w:val="32"/>
          <w:szCs w:val="32"/>
          <w:highlight w:val="none"/>
        </w:rPr>
        <w:t>积极推进建设医学大数据和临床样本资源库。积极争取</w:t>
      </w:r>
      <w:r>
        <w:rPr>
          <w:rFonts w:hint="default" w:ascii="Times New Roman" w:hAnsi="Times New Roman" w:eastAsia="仿宋_GB2312" w:cs="Times New Roman"/>
          <w:color w:val="000000"/>
          <w:sz w:val="32"/>
          <w:szCs w:val="32"/>
          <w:highlight w:val="none"/>
        </w:rPr>
        <w:t>国家自然</w:t>
      </w:r>
      <w:r>
        <w:rPr>
          <w:rFonts w:hint="default" w:ascii="Times New Roman" w:hAnsi="Times New Roman" w:eastAsia="仿宋_GB2312" w:cs="Times New Roman"/>
          <w:color w:val="000000"/>
          <w:sz w:val="32"/>
          <w:szCs w:val="32"/>
          <w:highlight w:val="none"/>
          <w:lang w:eastAsia="zh-CN"/>
        </w:rPr>
        <w:t>科学</w:t>
      </w:r>
      <w:r>
        <w:rPr>
          <w:rFonts w:hint="default" w:ascii="Times New Roman" w:hAnsi="Times New Roman" w:eastAsia="仿宋_GB2312" w:cs="Times New Roman"/>
          <w:color w:val="000000"/>
          <w:sz w:val="32"/>
          <w:szCs w:val="32"/>
          <w:highlight w:val="none"/>
        </w:rPr>
        <w:t>基金、</w:t>
      </w:r>
      <w:r>
        <w:rPr>
          <w:rFonts w:hint="default" w:ascii="Times New Roman" w:hAnsi="Times New Roman" w:eastAsia="仿宋_GB2312" w:cs="Times New Roman"/>
          <w:color w:val="auto"/>
          <w:sz w:val="32"/>
          <w:szCs w:val="32"/>
          <w:highlight w:val="none"/>
        </w:rPr>
        <w:t>国家科技重大专项、国家重点研发计划、国家级科技奖励。畅通创新链条，提升体系化的科技创新能力。</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60" w:type="dxa"/>
            <w:noWrap w:val="0"/>
            <w:vAlign w:val="top"/>
          </w:tcPr>
          <w:p>
            <w:pPr>
              <w:spacing w:line="600" w:lineRule="exact"/>
              <w:jc w:val="center"/>
              <w:rPr>
                <w:rFonts w:hint="default" w:ascii="Times New Roman" w:hAnsi="Times New Roman" w:eastAsia="仿宋_GB2312" w:cs="Times New Roman"/>
                <w:color w:val="auto"/>
                <w:sz w:val="28"/>
                <w:szCs w:val="28"/>
              </w:rPr>
            </w:pPr>
            <w:r>
              <w:rPr>
                <w:rFonts w:hint="default" w:ascii="Times New Roman" w:hAnsi="Times New Roman" w:eastAsia="黑体" w:cs="Times New Roman"/>
                <w:color w:val="auto"/>
                <w:sz w:val="28"/>
                <w:szCs w:val="28"/>
              </w:rPr>
              <w:t>专栏9  人才科技保障工程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60" w:type="dxa"/>
            <w:noWrap w:val="0"/>
            <w:vAlign w:val="top"/>
          </w:tcPr>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卫生人才培养工程：实施新一轮基层卫生人才工程</w:t>
            </w:r>
            <w:r>
              <w:rPr>
                <w:rFonts w:hint="default"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rPr>
              <w:t>为基层医疗机构培养一批下得去、用得好、留得住的优秀医疗卫生人才。</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default" w:ascii="Times New Roman" w:hAnsi="Times New Roman" w:eastAsia="仿宋_GB2312" w:cs="Times New Roman"/>
                <w:color w:val="auto"/>
                <w:sz w:val="28"/>
                <w:szCs w:val="28"/>
                <w:lang w:eastAsia="zh-CN"/>
              </w:rPr>
            </w:pPr>
            <w:r>
              <w:rPr>
                <w:rFonts w:hint="default" w:ascii="Times New Roman" w:hAnsi="Times New Roman" w:eastAsia="仿宋_GB2312" w:cs="Times New Roman"/>
                <w:color w:val="auto"/>
                <w:sz w:val="28"/>
                <w:szCs w:val="28"/>
              </w:rPr>
              <w:t>卫生科技创新平台建设：</w:t>
            </w:r>
            <w:r>
              <w:rPr>
                <w:rFonts w:hint="default" w:ascii="Times New Roman" w:hAnsi="Times New Roman" w:eastAsia="仿宋_GB2312" w:cs="Times New Roman"/>
                <w:color w:val="auto"/>
                <w:sz w:val="28"/>
                <w:szCs w:val="28"/>
                <w:highlight w:val="none"/>
              </w:rPr>
              <w:t>建设一批河南省临床医学研究中心、河南省医学重点实验室、医学重点学科</w:t>
            </w:r>
            <w:r>
              <w:rPr>
                <w:rFonts w:hint="default" w:ascii="Times New Roman" w:hAnsi="Times New Roman" w:eastAsia="仿宋_GB2312" w:cs="Times New Roman"/>
                <w:color w:val="auto"/>
                <w:sz w:val="28"/>
                <w:szCs w:val="28"/>
                <w:highlight w:val="none"/>
                <w:lang w:eastAsia="zh-CN"/>
              </w:rPr>
              <w:t>。</w:t>
            </w:r>
          </w:p>
        </w:tc>
      </w:tr>
    </w:tbl>
    <w:p>
      <w:pPr>
        <w:pStyle w:val="6"/>
        <w:keepNext w:val="0"/>
        <w:keepLines w:val="0"/>
        <w:pageBreakBefore w:val="0"/>
        <w:widowControl w:val="0"/>
        <w:kinsoku/>
        <w:wordWrap/>
        <w:overflowPunct w:val="0"/>
        <w:topLinePunct w:val="0"/>
        <w:autoSpaceDE/>
        <w:autoSpaceDN/>
        <w:bidi w:val="0"/>
        <w:adjustRightInd/>
        <w:snapToGrid/>
        <w:spacing w:before="0" w:after="0" w:line="528" w:lineRule="exact"/>
        <w:ind w:firstLine="640" w:firstLineChars="200"/>
        <w:textAlignment w:val="auto"/>
        <w:rPr>
          <w:rFonts w:hint="default" w:ascii="Times New Roman" w:hAnsi="Times New Roman" w:eastAsia="楷体_GB2312" w:cs="Times New Roman"/>
          <w:b w:val="0"/>
          <w:color w:val="auto"/>
          <w:kern w:val="0"/>
          <w:szCs w:val="22"/>
          <w:lang w:eastAsia="zh-CN"/>
        </w:rPr>
      </w:pPr>
      <w:bookmarkStart w:id="51" w:name="_Toc80948217"/>
      <w:r>
        <w:rPr>
          <w:rFonts w:hint="default" w:ascii="Times New Roman" w:hAnsi="Times New Roman" w:eastAsia="楷体_GB2312" w:cs="Times New Roman"/>
          <w:b w:val="0"/>
          <w:color w:val="auto"/>
          <w:kern w:val="0"/>
          <w:szCs w:val="22"/>
          <w:lang w:eastAsia="zh-CN"/>
        </w:rPr>
        <w:t>（五）促进社会办医规范发展</w:t>
      </w:r>
      <w:bookmarkEnd w:id="51"/>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支持符合条件的高水平民营医院跨区域办医，举办全科医疗、专科医疗、中医药、第三方医技服务、康复、护理、安宁疗护等机构，实现品牌化、集团化发展。</w:t>
      </w:r>
      <w:r>
        <w:rPr>
          <w:rFonts w:hint="default" w:ascii="Times New Roman" w:hAnsi="Times New Roman" w:eastAsia="仿宋_GB2312" w:cs="Times New Roman"/>
          <w:color w:val="auto"/>
          <w:sz w:val="32"/>
          <w:szCs w:val="32"/>
          <w:highlight w:val="none"/>
          <w:u w:val="none"/>
          <w:lang w:val="en-US"/>
        </w:rPr>
        <w:t>鼓励</w:t>
      </w:r>
      <w:r>
        <w:rPr>
          <w:rFonts w:hint="default" w:ascii="Times New Roman" w:hAnsi="Times New Roman" w:eastAsia="仿宋_GB2312" w:cs="Times New Roman"/>
          <w:color w:val="auto"/>
          <w:sz w:val="32"/>
          <w:szCs w:val="32"/>
          <w:highlight w:val="none"/>
          <w:u w:val="none"/>
        </w:rPr>
        <w:t>和支持社会资本举办具有专科特色的三级医院</w:t>
      </w:r>
      <w:r>
        <w:rPr>
          <w:rFonts w:hint="default" w:ascii="Times New Roman" w:hAnsi="Times New Roman" w:eastAsia="仿宋_GB2312" w:cs="Times New Roman"/>
          <w:color w:val="auto"/>
          <w:sz w:val="32"/>
          <w:szCs w:val="32"/>
          <w:highlight w:val="none"/>
          <w:u w:val="none"/>
          <w:lang w:eastAsia="zh-CN"/>
        </w:rPr>
        <w:t>。</w:t>
      </w:r>
      <w:r>
        <w:rPr>
          <w:rFonts w:hint="default" w:ascii="Times New Roman" w:hAnsi="Times New Roman" w:eastAsia="仿宋_GB2312" w:cs="Times New Roman"/>
          <w:color w:val="auto"/>
          <w:sz w:val="32"/>
          <w:szCs w:val="32"/>
        </w:rPr>
        <w:t>鼓励公立医院与民营医院加强学科建设和医疗业务合作，多形式带动社会办医发展。鼓励有实力的社会办医疗机构瞄准医学前沿，发展精准医疗、个性化医疗，提供以先进医疗技术为特色的医疗服务。支持社会力量在医疗资源薄弱区域和康复、护理、精神卫生等短缺专科领域</w:t>
      </w:r>
      <w:r>
        <w:rPr>
          <w:rFonts w:hint="default" w:ascii="Times New Roman" w:hAnsi="Times New Roman" w:eastAsia="仿宋_GB2312" w:cs="Times New Roman"/>
          <w:bCs/>
          <w:color w:val="auto"/>
          <w:sz w:val="32"/>
          <w:szCs w:val="32"/>
        </w:rPr>
        <w:t>举办非营利性医疗机构</w:t>
      </w:r>
      <w:r>
        <w:rPr>
          <w:rFonts w:hint="default" w:ascii="Times New Roman" w:hAnsi="Times New Roman" w:eastAsia="仿宋_GB2312" w:cs="Times New Roman"/>
          <w:color w:val="auto"/>
          <w:sz w:val="32"/>
          <w:szCs w:val="32"/>
          <w:lang w:val="en-US" w:eastAsia="zh-CN"/>
        </w:rPr>
        <w:t>和</w:t>
      </w:r>
      <w:r>
        <w:rPr>
          <w:rFonts w:hint="default" w:ascii="Times New Roman" w:hAnsi="Times New Roman" w:eastAsia="仿宋_GB2312" w:cs="Times New Roman"/>
          <w:color w:val="auto"/>
          <w:sz w:val="32"/>
          <w:szCs w:val="32"/>
        </w:rPr>
        <w:t>母婴照料、残疾人康复护理等专业健康服务机构。开展诊所备案管理，鼓励医师全职或兼职举办诊所。探索</w:t>
      </w:r>
      <w:r>
        <w:rPr>
          <w:rFonts w:hint="default" w:ascii="Times New Roman" w:hAnsi="Times New Roman" w:eastAsia="仿宋_GB2312" w:cs="Times New Roman"/>
          <w:color w:val="auto"/>
          <w:sz w:val="32"/>
          <w:szCs w:val="32"/>
          <w:lang w:val="en-US" w:eastAsia="zh-CN"/>
        </w:rPr>
        <w:t>以</w:t>
      </w:r>
      <w:r>
        <w:rPr>
          <w:rFonts w:hint="default" w:ascii="Times New Roman" w:hAnsi="Times New Roman" w:eastAsia="仿宋_GB2312" w:cs="Times New Roman"/>
          <w:color w:val="auto"/>
          <w:sz w:val="32"/>
          <w:szCs w:val="32"/>
        </w:rPr>
        <w:t>商业健康保险为筹资或合作渠道</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在家庭医生签约提供基本服务包的基础上，根据群众健康管理需求和承担能力，鼓励社会力量提供差异化、定制化的健康管理服务包。</w:t>
      </w:r>
      <w:bookmarkStart w:id="52" w:name="_Toc80948218"/>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楷体_GB2312" w:cs="Times New Roman"/>
          <w:b w:val="0"/>
          <w:color w:val="auto"/>
          <w:kern w:val="0"/>
          <w:sz w:val="32"/>
          <w:szCs w:val="22"/>
          <w:lang w:val="en-US" w:eastAsia="zh-CN" w:bidi="ar-SA"/>
        </w:rPr>
      </w:pPr>
      <w:r>
        <w:rPr>
          <w:rFonts w:hint="default" w:ascii="Times New Roman" w:hAnsi="Times New Roman" w:eastAsia="楷体_GB2312" w:cs="Times New Roman"/>
          <w:b w:val="0"/>
          <w:color w:val="auto"/>
          <w:kern w:val="0"/>
          <w:sz w:val="32"/>
          <w:szCs w:val="22"/>
          <w:lang w:val="en-US" w:eastAsia="zh-CN" w:bidi="ar-SA"/>
        </w:rPr>
        <w:t>（六）创新健康服务新业态</w:t>
      </w:r>
      <w:bookmarkEnd w:id="52"/>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引入社会资本</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集聚品牌、人才、资本要素，打造一批健康服务产业集群。推动体医融合发展，鼓励社会力量举办以科学健身为核心的体医结合健康管理机构，推广体医结合健身服务和太极拳、八段锦等传统运动，引导社会力量参与健身休闲产业发展。</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60" w:type="dxa"/>
            <w:noWrap w:val="0"/>
            <w:vAlign w:val="top"/>
          </w:tcPr>
          <w:p>
            <w:pPr>
              <w:spacing w:line="600" w:lineRule="exact"/>
              <w:jc w:val="center"/>
              <w:rPr>
                <w:rFonts w:hint="default" w:ascii="Times New Roman" w:hAnsi="Times New Roman" w:eastAsia="仿宋_GB2312" w:cs="Times New Roman"/>
                <w:color w:val="auto"/>
                <w:sz w:val="28"/>
                <w:szCs w:val="28"/>
              </w:rPr>
            </w:pPr>
            <w:r>
              <w:rPr>
                <w:rFonts w:hint="default" w:ascii="Times New Roman" w:hAnsi="Times New Roman" w:eastAsia="黑体" w:cs="Times New Roman"/>
                <w:color w:val="auto"/>
                <w:sz w:val="28"/>
                <w:szCs w:val="28"/>
              </w:rPr>
              <w:t>专栏10  健康产业发展工程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60" w:type="dxa"/>
            <w:noWrap w:val="0"/>
            <w:vAlign w:val="top"/>
          </w:tcPr>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560" w:firstLineChars="200"/>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（一）民营医院跨区域办医项目：支持举办全科医疗、专科医疗、中医药、第三方医技服务、康复、护理、安宁疗护等机构，实现品牌化、集团化发展。</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560" w:firstLineChars="200"/>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（二）健康产业园区项目：引入社会资本集聚品牌、人才、资本要素，打造一批健康服务产业集群。推动川汇区建设健康产业园区。</w:t>
            </w:r>
          </w:p>
        </w:tc>
      </w:tr>
    </w:tbl>
    <w:p>
      <w:pPr>
        <w:pStyle w:val="5"/>
        <w:keepNext w:val="0"/>
        <w:keepLines w:val="0"/>
        <w:pageBreakBefore w:val="0"/>
        <w:widowControl w:val="0"/>
        <w:kinsoku/>
        <w:wordWrap/>
        <w:overflowPunct w:val="0"/>
        <w:topLinePunct w:val="0"/>
        <w:autoSpaceDE/>
        <w:autoSpaceDN/>
        <w:bidi w:val="0"/>
        <w:adjustRightInd/>
        <w:snapToGrid/>
        <w:spacing w:before="0" w:beforeAutospacing="0" w:after="0" w:afterAutospacing="0" w:line="530" w:lineRule="exact"/>
        <w:ind w:firstLine="640" w:firstLineChars="200"/>
        <w:textAlignment w:val="auto"/>
        <w:rPr>
          <w:rFonts w:hint="default" w:ascii="Times New Roman" w:hAnsi="Times New Roman" w:eastAsia="黑体" w:cs="Times New Roman"/>
          <w:b w:val="0"/>
          <w:bCs w:val="0"/>
          <w:color w:val="auto"/>
          <w:kern w:val="0"/>
          <w:sz w:val="32"/>
          <w:szCs w:val="32"/>
        </w:rPr>
      </w:pPr>
      <w:bookmarkStart w:id="53" w:name="_Toc80948219"/>
      <w:r>
        <w:rPr>
          <w:rFonts w:hint="default" w:ascii="Times New Roman" w:hAnsi="Times New Roman" w:eastAsia="黑体" w:cs="Times New Roman"/>
          <w:b w:val="0"/>
          <w:bCs w:val="0"/>
          <w:color w:val="auto"/>
          <w:kern w:val="0"/>
          <w:sz w:val="32"/>
          <w:szCs w:val="32"/>
        </w:rPr>
        <w:t>十二、保障措施</w:t>
      </w:r>
      <w:bookmarkEnd w:id="53"/>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outlineLvl w:val="2"/>
        <w:rPr>
          <w:rFonts w:hint="default" w:ascii="Times New Roman" w:hAnsi="Times New Roman" w:eastAsia="楷体_GB2312" w:cs="Times New Roman"/>
          <w:b w:val="0"/>
          <w:color w:val="auto"/>
          <w:kern w:val="0"/>
          <w:sz w:val="32"/>
          <w:szCs w:val="22"/>
          <w:lang w:val="en-US" w:eastAsia="zh-CN" w:bidi="ar-SA"/>
        </w:rPr>
      </w:pPr>
      <w:bookmarkStart w:id="54" w:name="_Toc80948220"/>
      <w:bookmarkStart w:id="55" w:name="_Toc69064021"/>
      <w:r>
        <w:rPr>
          <w:rFonts w:hint="default" w:ascii="Times New Roman" w:hAnsi="Times New Roman" w:eastAsia="楷体_GB2312" w:cs="Times New Roman"/>
          <w:b w:val="0"/>
          <w:color w:val="auto"/>
          <w:kern w:val="0"/>
          <w:sz w:val="32"/>
          <w:szCs w:val="22"/>
          <w:lang w:val="en-US" w:eastAsia="zh-CN" w:bidi="ar-SA"/>
        </w:rPr>
        <w:t>（一）加强组织领导</w:t>
      </w:r>
      <w:bookmarkEnd w:id="54"/>
      <w:bookmarkEnd w:id="55"/>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各级要把人民健康放在优先发展战略地位，构建党委领导、政府主导、部门协同、社会参与、全民共建共享的组织领导格局。各地要结合自身实际，及时制定本辖区</w:t>
      </w:r>
      <w:r>
        <w:rPr>
          <w:rFonts w:hint="default" w:ascii="Times New Roman" w:hAnsi="Times New Roman" w:eastAsia="仿宋_GB2312" w:cs="Times New Roman"/>
          <w:color w:val="auto"/>
          <w:sz w:val="32"/>
          <w:szCs w:val="32"/>
          <w:lang w:eastAsia="zh-CN"/>
        </w:rPr>
        <w:t>公共卫生体系和全民健康规划</w:t>
      </w:r>
      <w:r>
        <w:rPr>
          <w:rFonts w:hint="default" w:ascii="Times New Roman" w:hAnsi="Times New Roman" w:eastAsia="仿宋_GB2312" w:cs="Times New Roman"/>
          <w:color w:val="auto"/>
          <w:sz w:val="32"/>
          <w:szCs w:val="32"/>
        </w:rPr>
        <w:t>，细化目标和措施，建立健全目标管理责任制，强化指导、督查和考核，努力形成层层负责、层层落实的良好工作机制。强化以规划为引领、以项目为抓手的管理机制，建立规划</w:t>
      </w:r>
      <w:r>
        <w:rPr>
          <w:rFonts w:hint="eastAsia" w:ascii="Times New Roman" w:hAnsi="Times New Roman" w:eastAsia="仿宋_GB2312" w:cs="Times New Roman"/>
          <w:color w:val="auto"/>
          <w:sz w:val="32"/>
          <w:szCs w:val="32"/>
          <w:lang w:val="en-US" w:eastAsia="zh-CN"/>
        </w:rPr>
        <w:t>实施</w:t>
      </w:r>
      <w:r>
        <w:rPr>
          <w:rFonts w:hint="default" w:ascii="Times New Roman" w:hAnsi="Times New Roman" w:eastAsia="仿宋_GB2312" w:cs="Times New Roman"/>
          <w:color w:val="auto"/>
          <w:sz w:val="32"/>
          <w:szCs w:val="32"/>
        </w:rPr>
        <w:t>的部门联审联动机制，健全规划监督评价、反馈与调整机制，增强规划引导力、执行力和约束力。</w:t>
      </w:r>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outlineLvl w:val="2"/>
        <w:rPr>
          <w:rFonts w:hint="default" w:ascii="Times New Roman" w:hAnsi="Times New Roman" w:eastAsia="楷体_GB2312" w:cs="Times New Roman"/>
          <w:b w:val="0"/>
          <w:color w:val="auto"/>
          <w:kern w:val="0"/>
          <w:sz w:val="32"/>
          <w:szCs w:val="22"/>
          <w:lang w:val="en-US" w:eastAsia="zh-CN" w:bidi="ar-SA"/>
        </w:rPr>
      </w:pPr>
      <w:bookmarkStart w:id="56" w:name="_Toc69064022"/>
      <w:bookmarkStart w:id="57" w:name="_Toc80948221"/>
      <w:r>
        <w:rPr>
          <w:rFonts w:hint="default" w:ascii="Times New Roman" w:hAnsi="Times New Roman" w:eastAsia="楷体_GB2312" w:cs="Times New Roman"/>
          <w:b w:val="0"/>
          <w:color w:val="auto"/>
          <w:kern w:val="0"/>
          <w:sz w:val="32"/>
          <w:szCs w:val="22"/>
          <w:lang w:val="en-US" w:eastAsia="zh-CN" w:bidi="ar-SA"/>
        </w:rPr>
        <w:t>（二）强化</w:t>
      </w:r>
      <w:bookmarkEnd w:id="56"/>
      <w:r>
        <w:rPr>
          <w:rFonts w:hint="default" w:ascii="Times New Roman" w:hAnsi="Times New Roman" w:eastAsia="楷体_GB2312" w:cs="Times New Roman"/>
          <w:b w:val="0"/>
          <w:color w:val="auto"/>
          <w:kern w:val="0"/>
          <w:sz w:val="32"/>
          <w:szCs w:val="22"/>
          <w:lang w:val="en-US" w:eastAsia="zh-CN" w:bidi="ar-SA"/>
        </w:rPr>
        <w:t>法治保障</w:t>
      </w:r>
      <w:bookmarkEnd w:id="57"/>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 w:cs="Times New Roman"/>
          <w:color w:val="auto"/>
          <w:sz w:val="32"/>
          <w:szCs w:val="32"/>
        </w:rPr>
      </w:pPr>
      <w:bookmarkStart w:id="58" w:name="_Toc69064023"/>
      <w:r>
        <w:rPr>
          <w:rFonts w:hint="default" w:ascii="Times New Roman" w:hAnsi="Times New Roman" w:eastAsia="仿宋_GB2312" w:cs="Times New Roman"/>
          <w:color w:val="auto"/>
          <w:sz w:val="32"/>
          <w:szCs w:val="32"/>
        </w:rPr>
        <w:t>提升卫生健康系统治理管理能力。完善卫生健康重大公共政策、行业规范和技术标准的制订修订</w:t>
      </w:r>
      <w:r>
        <w:rPr>
          <w:rFonts w:hint="default" w:ascii="Times New Roman" w:hAnsi="Times New Roman" w:eastAsia="仿宋_GB2312" w:cs="Times New Roman"/>
          <w:color w:val="auto"/>
          <w:sz w:val="32"/>
          <w:szCs w:val="32"/>
          <w:lang w:eastAsia="zh-CN"/>
        </w:rPr>
        <w:t>工作</w:t>
      </w:r>
      <w:r>
        <w:rPr>
          <w:rFonts w:hint="default" w:ascii="Times New Roman" w:hAnsi="Times New Roman" w:eastAsia="仿宋_GB2312" w:cs="Times New Roman"/>
          <w:color w:val="auto"/>
          <w:sz w:val="32"/>
          <w:szCs w:val="32"/>
        </w:rPr>
        <w:t>。全面推进依法行政工作，</w:t>
      </w:r>
      <w:r>
        <w:rPr>
          <w:rFonts w:hint="default" w:ascii="Times New Roman" w:hAnsi="Times New Roman" w:eastAsia="仿宋_GB2312" w:cs="Times New Roman"/>
          <w:color w:val="auto"/>
          <w:sz w:val="32"/>
          <w:szCs w:val="32"/>
          <w:lang w:eastAsia="zh-CN"/>
        </w:rPr>
        <w:t>不断健全依法决策机制，</w:t>
      </w:r>
      <w:r>
        <w:rPr>
          <w:rFonts w:hint="default" w:ascii="Times New Roman" w:hAnsi="Times New Roman" w:eastAsia="仿宋_GB2312" w:cs="Times New Roman"/>
          <w:color w:val="auto"/>
          <w:sz w:val="32"/>
          <w:szCs w:val="32"/>
        </w:rPr>
        <w:t>深化</w:t>
      </w:r>
      <w:r>
        <w:rPr>
          <w:rFonts w:hint="eastAsia" w:ascii="Times New Roman" w:hAnsi="Times New Roman" w:eastAsia="仿宋_GB2312" w:cs="Times New Roman"/>
          <w:color w:val="auto"/>
          <w:sz w:val="32"/>
          <w:szCs w:val="32"/>
          <w:cs w:val="0"/>
          <w:lang w:val="en" w:eastAsia="zh-CN"/>
        </w:rPr>
        <w:t>“</w:t>
      </w:r>
      <w:r>
        <w:rPr>
          <w:rFonts w:hint="default" w:ascii="Times New Roman" w:hAnsi="Times New Roman" w:eastAsia="仿宋_GB2312" w:cs="Times New Roman"/>
          <w:color w:val="auto"/>
          <w:sz w:val="32"/>
          <w:szCs w:val="32"/>
        </w:rPr>
        <w:t>放管服</w:t>
      </w:r>
      <w:r>
        <w:rPr>
          <w:rFonts w:hint="eastAsia" w:ascii="Times New Roman" w:hAnsi="Times New Roman" w:eastAsia="仿宋_GB2312" w:cs="Times New Roman"/>
          <w:color w:val="auto"/>
          <w:sz w:val="32"/>
          <w:szCs w:val="32"/>
          <w:cs w:val="0"/>
          <w:lang w:eastAsia="zh-CN"/>
        </w:rPr>
        <w:t>”</w:t>
      </w:r>
      <w:r>
        <w:rPr>
          <w:rFonts w:hint="default" w:ascii="Times New Roman" w:hAnsi="Times New Roman" w:eastAsia="仿宋_GB2312" w:cs="Times New Roman"/>
          <w:color w:val="auto"/>
          <w:sz w:val="32"/>
          <w:szCs w:val="32"/>
        </w:rPr>
        <w:t>改革，加快政府职能转变，统一全</w:t>
      </w:r>
      <w:r>
        <w:rPr>
          <w:rFonts w:hint="default" w:ascii="Times New Roman" w:hAnsi="Times New Roman" w:eastAsia="仿宋_GB2312" w:cs="Times New Roman"/>
          <w:color w:val="auto"/>
          <w:sz w:val="32"/>
          <w:szCs w:val="32"/>
          <w:lang w:val="en-US" w:eastAsia="zh-CN"/>
        </w:rPr>
        <w:t>市</w:t>
      </w:r>
      <w:r>
        <w:rPr>
          <w:rFonts w:hint="default" w:ascii="Times New Roman" w:hAnsi="Times New Roman" w:eastAsia="仿宋_GB2312" w:cs="Times New Roman"/>
          <w:color w:val="auto"/>
          <w:sz w:val="32"/>
          <w:szCs w:val="32"/>
        </w:rPr>
        <w:t>卫生健康系统权责清单，推进政务服务事项在线办理和</w:t>
      </w:r>
      <w:r>
        <w:rPr>
          <w:rFonts w:hint="eastAsia" w:ascii="Times New Roman" w:hAnsi="Times New Roman" w:eastAsia="仿宋_GB2312" w:cs="Times New Roman"/>
          <w:color w:val="auto"/>
          <w:sz w:val="32"/>
          <w:szCs w:val="32"/>
          <w:cs w:val="0"/>
          <w:lang w:val="en" w:eastAsia="zh-CN"/>
        </w:rPr>
        <w:t>“</w:t>
      </w:r>
      <w:r>
        <w:rPr>
          <w:rFonts w:hint="default" w:ascii="Times New Roman" w:hAnsi="Times New Roman" w:eastAsia="仿宋_GB2312" w:cs="Times New Roman"/>
          <w:color w:val="auto"/>
          <w:sz w:val="32"/>
          <w:szCs w:val="32"/>
        </w:rPr>
        <w:t>一窗式</w:t>
      </w:r>
      <w:r>
        <w:rPr>
          <w:rFonts w:hint="eastAsia" w:ascii="Times New Roman" w:hAnsi="Times New Roman" w:eastAsia="仿宋_GB2312" w:cs="Times New Roman"/>
          <w:color w:val="auto"/>
          <w:sz w:val="32"/>
          <w:szCs w:val="32"/>
          <w:cs w:val="0"/>
          <w:lang w:eastAsia="zh-CN"/>
        </w:rPr>
        <w:t>”</w:t>
      </w:r>
      <w:r>
        <w:rPr>
          <w:rFonts w:hint="default" w:ascii="Times New Roman" w:hAnsi="Times New Roman" w:eastAsia="仿宋_GB2312" w:cs="Times New Roman"/>
          <w:color w:val="auto"/>
          <w:sz w:val="32"/>
          <w:szCs w:val="32"/>
        </w:rPr>
        <w:t>受理，逐步实现全</w:t>
      </w:r>
      <w:r>
        <w:rPr>
          <w:rFonts w:hint="default" w:ascii="Times New Roman" w:hAnsi="Times New Roman" w:eastAsia="仿宋_GB2312" w:cs="Times New Roman"/>
          <w:color w:val="auto"/>
          <w:sz w:val="32"/>
          <w:szCs w:val="32"/>
          <w:lang w:val="en-US" w:eastAsia="zh-CN"/>
        </w:rPr>
        <w:t>市</w:t>
      </w:r>
      <w:r>
        <w:rPr>
          <w:rFonts w:hint="default" w:ascii="Times New Roman" w:hAnsi="Times New Roman" w:eastAsia="仿宋_GB2312" w:cs="Times New Roman"/>
          <w:color w:val="auto"/>
          <w:sz w:val="32"/>
          <w:szCs w:val="32"/>
        </w:rPr>
        <w:t>通办、跨</w:t>
      </w:r>
      <w:r>
        <w:rPr>
          <w:rFonts w:hint="default" w:ascii="Times New Roman" w:hAnsi="Times New Roman" w:eastAsia="仿宋_GB2312" w:cs="Times New Roman"/>
          <w:color w:val="auto"/>
          <w:sz w:val="32"/>
          <w:szCs w:val="32"/>
          <w:lang w:val="en-US" w:eastAsia="zh-CN"/>
        </w:rPr>
        <w:t>市</w:t>
      </w:r>
      <w:r>
        <w:rPr>
          <w:rFonts w:hint="default" w:ascii="Times New Roman" w:hAnsi="Times New Roman" w:eastAsia="仿宋_GB2312" w:cs="Times New Roman"/>
          <w:color w:val="auto"/>
          <w:sz w:val="32"/>
          <w:szCs w:val="32"/>
        </w:rPr>
        <w:t>通办。推动政务信息公开，提高行政透明度。加强卫生法治宣传教育，</w:t>
      </w:r>
      <w:r>
        <w:rPr>
          <w:rFonts w:hint="default" w:ascii="Times New Roman" w:hAnsi="Times New Roman" w:eastAsia="仿宋_GB2312" w:cs="Times New Roman"/>
          <w:color w:val="auto"/>
          <w:sz w:val="32"/>
          <w:szCs w:val="32"/>
          <w:lang w:eastAsia="zh-CN"/>
        </w:rPr>
        <w:t>持续提升卫生健康系统人员法治意识和法治素养，提高依法执业能力，</w:t>
      </w:r>
      <w:r>
        <w:rPr>
          <w:rFonts w:hint="default" w:ascii="Times New Roman" w:hAnsi="Times New Roman" w:eastAsia="仿宋_GB2312" w:cs="Times New Roman"/>
          <w:color w:val="auto"/>
          <w:sz w:val="32"/>
          <w:szCs w:val="32"/>
        </w:rPr>
        <w:t>建设保护医务人员正常执业的法制环境，依法打击涉医违法行为。严格监管行业作风，严肃查处损害群众利益行为。</w:t>
      </w:r>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outlineLvl w:val="2"/>
        <w:rPr>
          <w:rFonts w:hint="default" w:ascii="Times New Roman" w:hAnsi="Times New Roman" w:eastAsia="楷体_GB2312" w:cs="Times New Roman"/>
          <w:b w:val="0"/>
          <w:color w:val="auto"/>
          <w:kern w:val="0"/>
          <w:sz w:val="32"/>
          <w:szCs w:val="22"/>
          <w:lang w:val="en-US" w:eastAsia="zh-CN" w:bidi="ar-SA"/>
        </w:rPr>
      </w:pPr>
      <w:bookmarkStart w:id="59" w:name="_Toc80948222"/>
      <w:r>
        <w:rPr>
          <w:rFonts w:hint="default" w:ascii="Times New Roman" w:hAnsi="Times New Roman" w:eastAsia="楷体_GB2312" w:cs="Times New Roman"/>
          <w:b w:val="0"/>
          <w:color w:val="auto"/>
          <w:kern w:val="0"/>
          <w:sz w:val="32"/>
          <w:szCs w:val="22"/>
          <w:lang w:val="en-US" w:eastAsia="zh-CN" w:bidi="ar-SA"/>
        </w:rPr>
        <w:t>（三）</w:t>
      </w:r>
      <w:bookmarkEnd w:id="58"/>
      <w:r>
        <w:rPr>
          <w:rFonts w:hint="default" w:ascii="Times New Roman" w:hAnsi="Times New Roman" w:eastAsia="楷体_GB2312" w:cs="Times New Roman"/>
          <w:b w:val="0"/>
          <w:color w:val="auto"/>
          <w:kern w:val="0"/>
          <w:sz w:val="32"/>
          <w:szCs w:val="22"/>
          <w:lang w:val="en-US" w:eastAsia="zh-CN" w:bidi="ar-SA"/>
        </w:rPr>
        <w:t>完善保障机制</w:t>
      </w:r>
      <w:bookmarkEnd w:id="59"/>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进一步明确政府的卫生健康投入责任，根据事权和支出责任相</w:t>
      </w:r>
      <w:r>
        <w:rPr>
          <w:rFonts w:hint="eastAsia" w:ascii="Times New Roman" w:hAnsi="Times New Roman" w:eastAsia="仿宋_GB2312" w:cs="Times New Roman"/>
          <w:color w:val="auto"/>
          <w:sz w:val="32"/>
          <w:szCs w:val="32"/>
          <w:lang w:val="en-US" w:eastAsia="zh-CN"/>
        </w:rPr>
        <w:t>适应</w:t>
      </w:r>
      <w:r>
        <w:rPr>
          <w:rFonts w:hint="default" w:ascii="Times New Roman" w:hAnsi="Times New Roman" w:eastAsia="仿宋_GB2312" w:cs="Times New Roman"/>
          <w:color w:val="auto"/>
          <w:sz w:val="32"/>
          <w:szCs w:val="32"/>
        </w:rPr>
        <w:t>的原则，建立各级财政合理分担机制。明确政府在提供公共卫生和基本医疗服务中的主体地位，逐步加大政府卫生健康投入力度。健全公立医疗卫生机构经费补偿机制。鼓励社会力量加大对卫生健康事业的投入，形成投资主体多元化、投资方式多样化的办医体制。进一步减轻个人就医经济负担，降低个人卫生支出占卫生总费用的比重。建立结果导向的健康投入机制，开展健康投入绩效监测和评价。</w:t>
      </w:r>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textAlignment w:val="auto"/>
        <w:outlineLvl w:val="2"/>
        <w:rPr>
          <w:rFonts w:hint="default" w:ascii="Times New Roman" w:hAnsi="Times New Roman" w:eastAsia="楷体_GB2312" w:cs="Times New Roman"/>
          <w:b w:val="0"/>
          <w:color w:val="auto"/>
          <w:kern w:val="0"/>
          <w:sz w:val="32"/>
          <w:szCs w:val="22"/>
          <w:lang w:val="en-US" w:eastAsia="zh-CN" w:bidi="ar-SA"/>
        </w:rPr>
      </w:pPr>
      <w:bookmarkStart w:id="60" w:name="_Toc69064024"/>
      <w:bookmarkStart w:id="61" w:name="_Toc80948223"/>
      <w:r>
        <w:rPr>
          <w:rFonts w:hint="default" w:ascii="Times New Roman" w:hAnsi="Times New Roman" w:eastAsia="楷体_GB2312" w:cs="Times New Roman"/>
          <w:b w:val="0"/>
          <w:color w:val="auto"/>
          <w:kern w:val="0"/>
          <w:sz w:val="32"/>
          <w:szCs w:val="22"/>
          <w:lang w:val="en-US" w:eastAsia="zh-CN" w:bidi="ar-SA"/>
        </w:rPr>
        <w:t>（四）</w:t>
      </w:r>
      <w:bookmarkEnd w:id="60"/>
      <w:r>
        <w:rPr>
          <w:rFonts w:hint="default" w:ascii="Times New Roman" w:hAnsi="Times New Roman" w:eastAsia="楷体_GB2312" w:cs="Times New Roman"/>
          <w:b w:val="0"/>
          <w:color w:val="auto"/>
          <w:kern w:val="0"/>
          <w:sz w:val="32"/>
          <w:szCs w:val="22"/>
          <w:lang w:val="en-US" w:eastAsia="zh-CN" w:bidi="ar-SA"/>
        </w:rPr>
        <w:t>营造良好环境</w:t>
      </w:r>
      <w:bookmarkEnd w:id="61"/>
    </w:p>
    <w:p>
      <w:pPr>
        <w:keepNext w:val="0"/>
        <w:keepLines w:val="0"/>
        <w:pageBreakBefore w:val="0"/>
        <w:widowControl w:val="0"/>
        <w:kinsoku/>
        <w:wordWrap/>
        <w:overflowPunct w:val="0"/>
        <w:topLinePunct w:val="0"/>
        <w:autoSpaceDE/>
        <w:autoSpaceDN/>
        <w:bidi w:val="0"/>
        <w:adjustRightInd/>
        <w:snapToGrid/>
        <w:spacing w:line="530" w:lineRule="exact"/>
        <w:ind w:firstLine="640" w:firstLineChars="200"/>
        <w:jc w:val="left"/>
        <w:textAlignment w:val="auto"/>
        <w:rPr>
          <w:rFonts w:hint="default" w:ascii="Times New Roman" w:hAnsi="Times New Roman" w:eastAsia="仿宋_GB2312" w:cs="Times New Roman"/>
          <w:b w:val="0"/>
          <w:bCs w:val="0"/>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auto"/>
          <w:sz w:val="32"/>
          <w:szCs w:val="32"/>
        </w:rPr>
        <w:t>积极开展正面和典型宣传，充分发扬</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敬佑生命、救死扶伤、甘于奉献、大爱无疆</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崇高职业精神</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弘扬伟大抗疫精神。切实加强医德医风建设，有效防范化解医患矛盾，着力构建和谐医患关系，树立卫生健康行业和医务人员良好的社会形象。加强卫生健康文化建设和行业精神文明建设，聚焦作品质量，聚力文艺创新，多出精品力作。</w:t>
      </w:r>
      <w:r>
        <w:rPr>
          <w:rFonts w:hint="default" w:ascii="Times New Roman" w:hAnsi="Times New Roman" w:eastAsia="仿宋_GB2312" w:cs="Times New Roman"/>
          <w:color w:val="auto"/>
          <w:sz w:val="32"/>
          <w:szCs w:val="32"/>
          <w:u w:val="none"/>
          <w:lang w:val="en-US" w:eastAsia="zh-CN"/>
        </w:rPr>
        <w:t>运用传统媒体和新媒体平台开展卫生健康政策解读，加强健康知识科普宣传，</w:t>
      </w:r>
      <w:r>
        <w:rPr>
          <w:rFonts w:hint="default" w:ascii="Times New Roman" w:hAnsi="Times New Roman" w:eastAsia="仿宋_GB2312" w:cs="Times New Roman"/>
          <w:color w:val="auto"/>
          <w:sz w:val="32"/>
          <w:szCs w:val="32"/>
        </w:rPr>
        <w:t>及时回应社会关切，提升舆论引导能力。推动社会大众和多元主体共建共享卫生健康事业，努力营造</w:t>
      </w:r>
      <w:r>
        <w:rPr>
          <w:rFonts w:hint="eastAsia"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十四五</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卫生健康事业高质量发展的良好氛围。</w:t>
      </w:r>
    </w:p>
    <w:sectPr>
      <w:headerReference r:id="rId3" w:type="default"/>
      <w:footerReference r:id="rId5" w:type="default"/>
      <w:headerReference r:id="rId4" w:type="even"/>
      <w:footerReference r:id="rId6" w:type="even"/>
      <w:pgSz w:w="11906" w:h="16838"/>
      <w:pgMar w:top="2098" w:right="1474" w:bottom="1984" w:left="1588" w:header="1020" w:footer="1020" w:gutter="0"/>
      <w:cols w:space="72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Tahoma">
    <w:panose1 w:val="020B0604030504040204"/>
    <w:charset w:val="00"/>
    <w:family w:val="auto"/>
    <w:pitch w:val="default"/>
    <w:sig w:usb0="E1002EFF" w:usb1="C000605B" w:usb2="00000029" w:usb3="00000000" w:csb0="200101FF" w:csb1="20280000"/>
  </w:font>
  <w:font w:name="Verdana">
    <w:panose1 w:val="020B0604030504040204"/>
    <w:charset w:val="00"/>
    <w:family w:val="auto"/>
    <w:pitch w:val="default"/>
    <w:sig w:usb0="A00006FF" w:usb1="4000205B" w:usb2="00000010" w:usb3="00000000" w:csb0="2000019F"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tabs>
        <w:tab w:val="left" w:pos="300"/>
        <w:tab w:val="clear" w:pos="4153"/>
      </w:tabs>
      <w:spacing w:line="480" w:lineRule="auto"/>
      <w:ind w:left="210" w:leftChars="100" w:right="360" w:firstLine="360"/>
      <w:jc w:val="right"/>
      <w:rPr>
        <w:rFonts w:hint="eastAsia" w:eastAsia="宋体"/>
        <w:lang w:eastAsia="zh-CN"/>
      </w:rPr>
    </w:pPr>
    <w:r>
      <w:rPr>
        <w:rFonts w:hint="eastAsia"/>
      </w:rPr>
      <w:tab/>
    </w:r>
    <w:r>
      <w:rPr>
        <w:rFonts w:hint="eastAsia"/>
      </w:rPr>
      <w:t xml:space="preserve">  </w:t>
    </w:r>
    <w:r>
      <w:rPr>
        <w:rFonts w:hint="eastAsia"/>
        <w:sz w:val="28"/>
        <w:szCs w:val="28"/>
        <w:lang w:eastAsia="zh-CN"/>
      </w:rPr>
      <w:t>—</w:t>
    </w:r>
    <w:r>
      <w:rPr>
        <w:rFonts w:hint="eastAsia"/>
        <w:sz w:val="28"/>
        <w:szCs w:val="28"/>
      </w:rPr>
      <w:t xml:space="preserve"> </w:t>
    </w:r>
    <w:r>
      <w:rPr>
        <w:rFonts w:hint="eastAsia"/>
        <w:sz w:val="28"/>
        <w:szCs w:val="28"/>
      </w:rPr>
      <w:fldChar w:fldCharType="begin"/>
    </w:r>
    <w:r>
      <w:rPr>
        <w:rFonts w:hint="eastAsia"/>
        <w:sz w:val="28"/>
        <w:szCs w:val="28"/>
      </w:rPr>
      <w:instrText xml:space="preserve"> PAGE  \* MERGEFORMAT </w:instrText>
    </w:r>
    <w:r>
      <w:rPr>
        <w:rFonts w:hint="eastAsia"/>
        <w:sz w:val="28"/>
        <w:szCs w:val="28"/>
      </w:rPr>
      <w:fldChar w:fldCharType="separate"/>
    </w:r>
    <w:r>
      <w:t>1</w:t>
    </w:r>
    <w:r>
      <w:rPr>
        <w:rFonts w:hint="eastAsia"/>
        <w:sz w:val="28"/>
        <w:szCs w:val="28"/>
      </w:rPr>
      <w:fldChar w:fldCharType="end"/>
    </w:r>
    <w:r>
      <w:rPr>
        <w:rFonts w:hint="eastAsia"/>
        <w:sz w:val="28"/>
        <w:szCs w:val="28"/>
      </w:rPr>
      <w:t xml:space="preserve"> </w:t>
    </w:r>
    <w:r>
      <w:rPr>
        <w:rFonts w:hint="eastAsia"/>
        <w:sz w:val="28"/>
        <w:szCs w:val="28"/>
        <w:lang w:eastAsia="zh-CN"/>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right="360" w:firstLine="360"/>
    </w:pPr>
    <w:r>
      <w:rPr>
        <w:rFonts w:ascii="Times New Roman" w:hAnsi="Times New Roman" w:eastAsia="宋体" w:cs="Times New Roman"/>
        <w:kern w:val="2"/>
        <w:sz w:val="18"/>
        <w:lang w:val="en-US" w:eastAsia="zh-CN" w:bidi="ar-SA"/>
      </w:rPr>
      <mc:AlternateContent>
        <mc:Choice Requires="wps">
          <w:drawing>
            <wp:anchor distT="0" distB="0" distL="114300" distR="114300" simplePos="0" relativeHeight="251659264" behindDoc="0" locked="0" layoutInCell="1" allowOverlap="1">
              <wp:simplePos x="0" y="0"/>
              <wp:positionH relativeFrom="margin">
                <wp:posOffset>-114300</wp:posOffset>
              </wp:positionH>
              <wp:positionV relativeFrom="paragraph">
                <wp:posOffset>-370840</wp:posOffset>
              </wp:positionV>
              <wp:extent cx="1224915" cy="407670"/>
              <wp:effectExtent l="0" t="0" r="0" b="0"/>
              <wp:wrapNone/>
              <wp:docPr id="4" name="文本框 2"/>
              <wp:cNvGraphicFramePr/>
              <a:graphic xmlns:a="http://schemas.openxmlformats.org/drawingml/2006/main">
                <a:graphicData uri="http://schemas.microsoft.com/office/word/2010/wordprocessingShape">
                  <wps:wsp>
                    <wps:cNvSpPr/>
                    <wps:spPr>
                      <a:xfrm>
                        <a:off x="0" y="0"/>
                        <a:ext cx="1224915" cy="407670"/>
                      </a:xfrm>
                      <a:prstGeom prst="rect">
                        <a:avLst/>
                      </a:prstGeom>
                      <a:noFill/>
                      <a:ln>
                        <a:noFill/>
                      </a:ln>
                    </wps:spPr>
                    <wps:txbx>
                      <w:txbxContent>
                        <w:p>
                          <w:pPr>
                            <w:snapToGrid w:val="0"/>
                            <w:jc w:val="center"/>
                            <w:rPr>
                              <w:sz w:val="28"/>
                              <w:szCs w:val="28"/>
                            </w:rPr>
                          </w:pPr>
                          <w:r>
                            <w:rPr>
                              <w:rFonts w:hint="eastAsia"/>
                              <w:sz w:val="28"/>
                              <w:szCs w:val="28"/>
                              <w:lang w:eastAsia="zh-CN"/>
                            </w:rPr>
                            <w:t>—</w:t>
                          </w:r>
                          <w:r>
                            <w:rPr>
                              <w:rFonts w:hint="eastAsia"/>
                              <w:sz w:val="28"/>
                              <w:szCs w:val="28"/>
                            </w:rPr>
                            <w:t xml:space="preserve"> </w:t>
                          </w:r>
                          <w:r>
                            <w:rPr>
                              <w:rFonts w:hint="eastAsia"/>
                              <w:sz w:val="28"/>
                              <w:szCs w:val="28"/>
                            </w:rPr>
                            <w:fldChar w:fldCharType="begin"/>
                          </w:r>
                          <w:r>
                            <w:rPr>
                              <w:rFonts w:hint="eastAsia"/>
                              <w:sz w:val="28"/>
                              <w:szCs w:val="28"/>
                            </w:rPr>
                            <w:instrText xml:space="preserve"> PAGE  \* MERGEFORMAT </w:instrText>
                          </w:r>
                          <w:r>
                            <w:rPr>
                              <w:rFonts w:hint="eastAsia"/>
                              <w:sz w:val="28"/>
                              <w:szCs w:val="28"/>
                            </w:rPr>
                            <w:fldChar w:fldCharType="separate"/>
                          </w:r>
                          <w:r>
                            <w:t>2</w:t>
                          </w:r>
                          <w:r>
                            <w:rPr>
                              <w:rFonts w:hint="eastAsia"/>
                              <w:sz w:val="28"/>
                              <w:szCs w:val="28"/>
                            </w:rPr>
                            <w:fldChar w:fldCharType="end"/>
                          </w:r>
                          <w:r>
                            <w:rPr>
                              <w:rFonts w:hint="eastAsia"/>
                              <w:sz w:val="28"/>
                              <w:szCs w:val="28"/>
                            </w:rPr>
                            <w:t xml:space="preserve"> </w:t>
                          </w:r>
                          <w:r>
                            <w:rPr>
                              <w:rFonts w:hint="eastAsia"/>
                              <w:sz w:val="28"/>
                              <w:szCs w:val="28"/>
                              <w:lang w:eastAsia="zh-CN"/>
                            </w:rPr>
                            <w:t>—</w:t>
                          </w:r>
                          <w:r>
                            <w:rPr>
                              <w:rFonts w:hint="eastAsia"/>
                              <w:sz w:val="28"/>
                              <w:szCs w:val="28"/>
                            </w:rPr>
                            <w:t xml:space="preserve"> </w:t>
                          </w:r>
                        </w:p>
                      </w:txbxContent>
                    </wps:txbx>
                    <wps:bodyPr lIns="0" tIns="0" rIns="0" bIns="0" upright="1"/>
                  </wps:wsp>
                </a:graphicData>
              </a:graphic>
            </wp:anchor>
          </w:drawing>
        </mc:Choice>
        <mc:Fallback>
          <w:pict>
            <v:rect id="文本框 2" o:spid="_x0000_s1026" o:spt="1" style="position:absolute;left:0pt;margin-left:-9pt;margin-top:-29.2pt;height:32.1pt;width:96.45pt;mso-position-horizontal-relative:margin;z-index:251659264;mso-width-relative:page;mso-height-relative:page;" filled="f" stroked="f" coordsize="21600,21600" o:gfxdata="UEsDBAoAAAAAAIdO4kAAAAAAAAAAAAAAAAAEAAAAZHJzL1BLAwQUAAAACACHTuJAkXxZtdoAAAAJ&#10;AQAADwAAAGRycy9kb3ducmV2LnhtbE2PzW7CMBCE75V4B2sr9QZOKihOGgdV/RE9toAEvZl4m0TY&#10;6yg2hPbpa07lNqsZzX5TLM7WsBP2vnUkIZ0kwJAqp1uqJWzWb2MBzAdFWhlHKOEHPSzK0U2hcu0G&#10;+sTTKtQslpDPlYQmhC7n3FcNWuUnrkOK3rfrrQrx7GuuezXEcmv4fZI8cKtaih8a1eFzg9VhdbQS&#10;lqJ72r2736E2r1/L7cc2e1lnQcq72zR5BBbwHP7DcMGP6FBGpr07kvbMSBinIm4JUczEFNglMZ9m&#10;wPYSZgJ4WfDrBeUfUEsDBBQAAAAIAIdO4kA32C5ytQEAAGgDAAAOAAAAZHJzL2Uyb0RvYy54bWyt&#10;U0tu2zAQ3RfoHQjua33gJq1gORsjQYAiDZD2ADRFWgT4w5C25AukN+iqm+57Lp+jQ1p22mSTRTbU&#10;cDh6894bcnE1Gk12AoJytqXVrKREWO46ZTct/f7t+sMnSkJktmPaWdHSvQj0avn+3WLwjahd73Qn&#10;gCCIDc3gW9rH6JuiCLwXhoWZ88LioXRgWMQtbIoO2IDoRhd1WV4Ug4POg+MiBMyujod0QoTXADop&#10;FRcrx7dG2HhEBaFZREmhVz7QZWYrpeDxq5RBRKJbikpjXrEJxuu0FssFazbAfK/4RIG9hsIzTYYp&#10;i03PUCsWGdmCegFlFAcXnIwz7kxxFJIdQRVV+cybh555kbWg1cGfTQ9vB8vvdvdAVNfSOSWWGRz4&#10;4eePw68/h9+PpE72DD40WPXg72HaBQyT1lGCSV9UQcZs6f5sqRgj4Zis6nr+ufpICcezeXl5cZk9&#10;L57+9hDijXCGpKClgCPLTrLdlxCxI5aeSlIz666V1nls2v6XwMKUKRLhI8UUxXE9TrzXrtujWH1r&#10;0cB0GU4BnIL1Kdh6UJse6VTJggyJA8hkpsuSJvzvPlc9PZDlX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JF8WbXaAAAACQEAAA8AAAAAAAAAAQAgAAAAIgAAAGRycy9kb3ducmV2LnhtbFBLAQIUABQA&#10;AAAIAIdO4kA32C5ytQEAAGgDAAAOAAAAAAAAAAEAIAAAACkBAABkcnMvZTJvRG9jLnhtbFBLBQYA&#10;AAAABgAGAFkBAABQBQAAAAA=&#10;">
              <v:fill on="f" focussize="0,0"/>
              <v:stroke on="f"/>
              <v:imagedata o:title=""/>
              <o:lock v:ext="edit" aspectratio="f"/>
              <v:textbox inset="0mm,0mm,0mm,0mm">
                <w:txbxContent>
                  <w:p>
                    <w:pPr>
                      <w:snapToGrid w:val="0"/>
                      <w:jc w:val="center"/>
                      <w:rPr>
                        <w:sz w:val="28"/>
                        <w:szCs w:val="28"/>
                      </w:rPr>
                    </w:pPr>
                    <w:r>
                      <w:rPr>
                        <w:rFonts w:hint="eastAsia"/>
                        <w:sz w:val="28"/>
                        <w:szCs w:val="28"/>
                        <w:lang w:eastAsia="zh-CN"/>
                      </w:rPr>
                      <w:t>—</w:t>
                    </w:r>
                    <w:r>
                      <w:rPr>
                        <w:rFonts w:hint="eastAsia"/>
                        <w:sz w:val="28"/>
                        <w:szCs w:val="28"/>
                      </w:rPr>
                      <w:t xml:space="preserve"> </w:t>
                    </w:r>
                    <w:r>
                      <w:rPr>
                        <w:rFonts w:hint="eastAsia"/>
                        <w:sz w:val="28"/>
                        <w:szCs w:val="28"/>
                      </w:rPr>
                      <w:fldChar w:fldCharType="begin"/>
                    </w:r>
                    <w:r>
                      <w:rPr>
                        <w:rFonts w:hint="eastAsia"/>
                        <w:sz w:val="28"/>
                        <w:szCs w:val="28"/>
                      </w:rPr>
                      <w:instrText xml:space="preserve"> PAGE  \* MERGEFORMAT </w:instrText>
                    </w:r>
                    <w:r>
                      <w:rPr>
                        <w:rFonts w:hint="eastAsia"/>
                        <w:sz w:val="28"/>
                        <w:szCs w:val="28"/>
                      </w:rPr>
                      <w:fldChar w:fldCharType="separate"/>
                    </w:r>
                    <w:r>
                      <w:t>2</w:t>
                    </w:r>
                    <w:r>
                      <w:rPr>
                        <w:rFonts w:hint="eastAsia"/>
                        <w:sz w:val="28"/>
                        <w:szCs w:val="28"/>
                      </w:rPr>
                      <w:fldChar w:fldCharType="end"/>
                    </w:r>
                    <w:r>
                      <w:rPr>
                        <w:rFonts w:hint="eastAsia"/>
                        <w:sz w:val="28"/>
                        <w:szCs w:val="28"/>
                      </w:rPr>
                      <w:t xml:space="preserve"> </w:t>
                    </w:r>
                    <w:r>
                      <w:rPr>
                        <w:rFonts w:hint="eastAsia"/>
                        <w:sz w:val="28"/>
                        <w:szCs w:val="28"/>
                        <w:lang w:eastAsia="zh-CN"/>
                      </w:rPr>
                      <w:t>—</w:t>
                    </w:r>
                    <w:r>
                      <w:rPr>
                        <w:rFonts w:hint="eastAsia"/>
                        <w:sz w:val="28"/>
                        <w:szCs w:val="28"/>
                      </w:rPr>
                      <w:t xml:space="preserve"> </w:t>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7"/>
    <w:multiLevelType w:val="singleLevel"/>
    <w:tmpl w:val="00000007"/>
    <w:lvl w:ilvl="0" w:tentative="0">
      <w:start w:val="3"/>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500"/>
  <w:evenAndOddHeaders w:val="1"/>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UwYjUyZjU4MTZhNTEyZDI4ZWRiN2IxMjEyZDM2ZWIifQ=="/>
  </w:docVars>
  <w:rsids>
    <w:rsidRoot w:val="00000000"/>
    <w:rsid w:val="006666B3"/>
    <w:rsid w:val="0BB505C1"/>
    <w:rsid w:val="0D5A2B9D"/>
    <w:rsid w:val="12810DF7"/>
    <w:rsid w:val="13D25E11"/>
    <w:rsid w:val="17901D90"/>
    <w:rsid w:val="17D7586B"/>
    <w:rsid w:val="184F6984"/>
    <w:rsid w:val="2A075F7C"/>
    <w:rsid w:val="326A3D07"/>
    <w:rsid w:val="32786B09"/>
    <w:rsid w:val="33D03E74"/>
    <w:rsid w:val="35F93A48"/>
    <w:rsid w:val="3A1C6273"/>
    <w:rsid w:val="3A571FDF"/>
    <w:rsid w:val="3B8F5634"/>
    <w:rsid w:val="3FAD1D7E"/>
    <w:rsid w:val="45065500"/>
    <w:rsid w:val="472F1275"/>
    <w:rsid w:val="49537D5F"/>
    <w:rsid w:val="49D80775"/>
    <w:rsid w:val="4BFE67F3"/>
    <w:rsid w:val="4DC831E6"/>
    <w:rsid w:val="513858C8"/>
    <w:rsid w:val="516B162F"/>
    <w:rsid w:val="552472F9"/>
    <w:rsid w:val="55A47857"/>
    <w:rsid w:val="57BD0D78"/>
    <w:rsid w:val="5D6F2B20"/>
    <w:rsid w:val="5E946DFE"/>
    <w:rsid w:val="611F3BCB"/>
    <w:rsid w:val="64B204F7"/>
    <w:rsid w:val="65C0336E"/>
    <w:rsid w:val="6BC05639"/>
    <w:rsid w:val="6C0B7CEC"/>
    <w:rsid w:val="6C693B56"/>
    <w:rsid w:val="6EF61869"/>
    <w:rsid w:val="7132493D"/>
    <w:rsid w:val="729B1994"/>
    <w:rsid w:val="72B436CC"/>
    <w:rsid w:val="73C95F2C"/>
    <w:rsid w:val="744A5876"/>
    <w:rsid w:val="774C65D1"/>
    <w:rsid w:val="776C5BC2"/>
    <w:rsid w:val="7BD22C7E"/>
    <w:rsid w:val="7C5D2524"/>
    <w:rsid w:val="7DE91779"/>
    <w:rsid w:val="7E7A4034"/>
    <w:rsid w:val="7E9060F9"/>
    <w:rsid w:val="7F255AC5"/>
    <w:rsid w:val="CFF154CC"/>
    <w:rsid w:val="D5FF40AE"/>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keepLines/>
      <w:spacing w:before="340" w:beforeAutospacing="0" w:after="330" w:afterAutospacing="0" w:line="576" w:lineRule="auto"/>
      <w:outlineLvl w:val="0"/>
    </w:pPr>
    <w:rPr>
      <w:rFonts w:eastAsia="方正小标宋简体"/>
      <w:sz w:val="44"/>
    </w:rPr>
  </w:style>
  <w:style w:type="paragraph" w:styleId="5">
    <w:name w:val="heading 2"/>
    <w:basedOn w:val="1"/>
    <w:next w:val="1"/>
    <w:qFormat/>
    <w:uiPriority w:val="0"/>
    <w:pPr>
      <w:spacing w:beforeAutospacing="1" w:afterAutospacing="1"/>
      <w:jc w:val="left"/>
      <w:outlineLvl w:val="1"/>
    </w:pPr>
    <w:rPr>
      <w:rFonts w:hint="eastAsia" w:ascii="宋体" w:hAnsi="宋体" w:eastAsia="宋体" w:cs="Times New Roman"/>
      <w:b/>
      <w:kern w:val="0"/>
      <w:sz w:val="36"/>
      <w:szCs w:val="36"/>
    </w:rPr>
  </w:style>
  <w:style w:type="paragraph" w:styleId="6">
    <w:name w:val="heading 3"/>
    <w:basedOn w:val="1"/>
    <w:next w:val="1"/>
    <w:qFormat/>
    <w:uiPriority w:val="0"/>
    <w:pPr>
      <w:keepNext/>
      <w:keepLines/>
      <w:spacing w:line="413" w:lineRule="auto"/>
      <w:outlineLvl w:val="2"/>
    </w:pPr>
    <w:rPr>
      <w:b/>
      <w:sz w:val="32"/>
    </w:rPr>
  </w:style>
  <w:style w:type="character" w:default="1" w:styleId="14">
    <w:name w:val="Default Paragraph Font"/>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2">
    <w:name w:val="Title"/>
    <w:basedOn w:val="1"/>
    <w:next w:val="3"/>
    <w:qFormat/>
    <w:uiPriority w:val="0"/>
    <w:pPr>
      <w:widowControl w:val="0"/>
      <w:ind w:firstLine="880" w:firstLineChars="200"/>
      <w:jc w:val="left"/>
      <w:outlineLvl w:val="0"/>
    </w:pPr>
    <w:rPr>
      <w:rFonts w:ascii="Cambria" w:hAnsi="Cambria" w:cs="黑体"/>
      <w:bCs/>
      <w:kern w:val="2"/>
      <w:szCs w:val="32"/>
    </w:rPr>
  </w:style>
  <w:style w:type="paragraph" w:customStyle="1" w:styleId="3">
    <w:name w:val="BodyTextIndent"/>
    <w:basedOn w:val="1"/>
    <w:qFormat/>
    <w:uiPriority w:val="0"/>
    <w:pPr>
      <w:spacing w:line="570" w:lineRule="exact"/>
      <w:ind w:firstLine="616" w:firstLineChars="200"/>
    </w:pPr>
    <w:rPr>
      <w:spacing w:val="-6"/>
    </w:rPr>
  </w:style>
  <w:style w:type="paragraph" w:styleId="7">
    <w:name w:val="Body Text"/>
    <w:basedOn w:val="1"/>
    <w:next w:val="1"/>
    <w:qFormat/>
    <w:uiPriority w:val="0"/>
    <w:pPr>
      <w:spacing w:line="600" w:lineRule="exact"/>
    </w:pPr>
    <w:rPr>
      <w:rFonts w:ascii="仿宋_GB2312" w:eastAsia="仿宋_GB2312"/>
      <w:sz w:val="30"/>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0">
    <w:name w:val="footnote text"/>
    <w:basedOn w:val="1"/>
    <w:next w:val="11"/>
    <w:qFormat/>
    <w:uiPriority w:val="0"/>
    <w:pPr>
      <w:snapToGrid w:val="0"/>
      <w:jc w:val="left"/>
    </w:pPr>
    <w:rPr>
      <w:sz w:val="18"/>
      <w:szCs w:val="18"/>
    </w:rPr>
  </w:style>
  <w:style w:type="paragraph" w:customStyle="1" w:styleId="11">
    <w:name w:val="index 5"/>
    <w:basedOn w:val="1"/>
    <w:next w:val="1"/>
    <w:qFormat/>
    <w:uiPriority w:val="0"/>
    <w:pPr>
      <w:ind w:left="1680" w:leftChars="800" w:firstLine="2880" w:firstLineChars="900"/>
      <w:jc w:val="left"/>
    </w:pPr>
    <w:rPr>
      <w:rFonts w:ascii="仿宋" w:hAnsi="仿宋" w:eastAsia="仿宋" w:cs="仿宋"/>
      <w:color w:val="FF0000"/>
      <w:sz w:val="32"/>
      <w:szCs w:val="32"/>
    </w:rPr>
  </w:style>
  <w:style w:type="paragraph" w:styleId="12">
    <w:name w:val="Normal (Web)"/>
    <w:basedOn w:val="1"/>
    <w:qFormat/>
    <w:uiPriority w:val="0"/>
    <w:pPr>
      <w:spacing w:before="100" w:beforeLines="0" w:beforeAutospacing="1" w:after="100" w:afterLines="0" w:afterAutospacing="1"/>
      <w:ind w:left="0" w:right="0"/>
      <w:jc w:val="left"/>
    </w:pPr>
    <w:rPr>
      <w:kern w:val="0"/>
      <w:sz w:val="24"/>
      <w:lang w:val="en-US" w:eastAsia="zh-CN" w:bidi="ar"/>
    </w:rPr>
  </w:style>
  <w:style w:type="character" w:styleId="15">
    <w:name w:val="Strong"/>
    <w:basedOn w:val="14"/>
    <w:qFormat/>
    <w:uiPriority w:val="0"/>
    <w:rPr>
      <w:b/>
    </w:rPr>
  </w:style>
  <w:style w:type="paragraph" w:customStyle="1" w:styleId="16">
    <w:name w:val="Normal Indent"/>
    <w:basedOn w:val="1"/>
    <w:next w:val="1"/>
    <w:qFormat/>
    <w:uiPriority w:val="0"/>
    <w:pPr>
      <w:spacing w:line="360" w:lineRule="auto"/>
      <w:ind w:firstLine="567"/>
    </w:pPr>
    <w:rPr>
      <w:rFonts w:hAnsi="宋体"/>
      <w:sz w:val="28"/>
      <w:szCs w:val="20"/>
    </w:rPr>
  </w:style>
  <w:style w:type="paragraph" w:customStyle="1" w:styleId="17">
    <w:name w:val="Body Text Indent"/>
    <w:basedOn w:val="1"/>
    <w:next w:val="1"/>
    <w:qFormat/>
    <w:uiPriority w:val="0"/>
    <w:pPr>
      <w:spacing w:after="120"/>
      <w:ind w:left="420" w:leftChars="200"/>
    </w:pPr>
  </w:style>
  <w:style w:type="paragraph" w:customStyle="1" w:styleId="18">
    <w:name w:val="Body Text 2"/>
    <w:basedOn w:val="1"/>
    <w:next w:val="1"/>
    <w:qFormat/>
    <w:uiPriority w:val="0"/>
    <w:pPr>
      <w:spacing w:after="120" w:line="480" w:lineRule="auto"/>
    </w:pPr>
  </w:style>
  <w:style w:type="paragraph" w:customStyle="1" w:styleId="19">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Times New Roman"/>
      <w:kern w:val="0"/>
      <w:sz w:val="24"/>
    </w:rPr>
  </w:style>
  <w:style w:type="paragraph" w:customStyle="1" w:styleId="20">
    <w:name w:val="Normal (Web)"/>
    <w:basedOn w:val="1"/>
    <w:qFormat/>
    <w:uiPriority w:val="0"/>
    <w:pPr>
      <w:spacing w:before="0" w:beforeAutospacing="1" w:after="0" w:afterAutospacing="1"/>
      <w:ind w:left="0" w:right="0"/>
      <w:jc w:val="left"/>
    </w:pPr>
    <w:rPr>
      <w:kern w:val="0"/>
      <w:sz w:val="24"/>
      <w:lang w:val="en-US" w:eastAsia="zh-CN"/>
    </w:rPr>
  </w:style>
  <w:style w:type="paragraph" w:customStyle="1" w:styleId="21">
    <w:name w:val="Body Text First Indent"/>
    <w:basedOn w:val="7"/>
    <w:next w:val="1"/>
    <w:qFormat/>
    <w:uiPriority w:val="0"/>
    <w:pPr>
      <w:ind w:firstLine="420"/>
    </w:pPr>
    <w:rPr>
      <w:bCs/>
    </w:rPr>
  </w:style>
  <w:style w:type="paragraph" w:customStyle="1" w:styleId="22">
    <w:name w:val="Body Text First Indent 2"/>
    <w:basedOn w:val="17"/>
    <w:next w:val="1"/>
    <w:qFormat/>
    <w:uiPriority w:val="0"/>
    <w:pPr>
      <w:ind w:firstLine="420" w:firstLineChars="200"/>
    </w:pPr>
  </w:style>
  <w:style w:type="paragraph" w:customStyle="1" w:styleId="23">
    <w:name w:val="Default"/>
    <w:qFormat/>
    <w:uiPriority w:val="0"/>
    <w:pPr>
      <w:widowControl w:val="0"/>
      <w:autoSpaceDE w:val="0"/>
      <w:autoSpaceDN w:val="0"/>
      <w:adjustRightInd w:val="0"/>
    </w:pPr>
    <w:rPr>
      <w:rFonts w:ascii="华文仿宋" w:hAnsi="华文仿宋" w:eastAsia="宋体" w:cs="华文仿宋"/>
      <w:color w:val="000000"/>
      <w:sz w:val="24"/>
      <w:szCs w:val="24"/>
      <w:lang w:val="en-US" w:eastAsia="zh-CN" w:bidi="ar-SA"/>
    </w:rPr>
  </w:style>
  <w:style w:type="paragraph" w:customStyle="1" w:styleId="24">
    <w:name w:val="Char"/>
    <w:basedOn w:val="25"/>
    <w:qFormat/>
    <w:uiPriority w:val="0"/>
    <w:rPr>
      <w:rFonts w:ascii="Tahoma" w:hAnsi="Tahoma"/>
      <w:b/>
      <w:sz w:val="44"/>
      <w:szCs w:val="28"/>
    </w:rPr>
  </w:style>
  <w:style w:type="paragraph" w:customStyle="1" w:styleId="25">
    <w:name w:val="文档结构图1"/>
    <w:basedOn w:val="1"/>
    <w:qFormat/>
    <w:uiPriority w:val="0"/>
    <w:pPr>
      <w:shd w:val="clear" w:color="auto" w:fill="000080"/>
    </w:pPr>
  </w:style>
  <w:style w:type="paragraph" w:customStyle="1" w:styleId="26">
    <w:name w:val="普通(网站)1"/>
    <w:basedOn w:val="1"/>
    <w:qFormat/>
    <w:uiPriority w:val="0"/>
    <w:pPr>
      <w:spacing w:before="100" w:beforeAutospacing="1" w:after="100" w:afterAutospacing="1"/>
      <w:jc w:val="left"/>
    </w:pPr>
    <w:rPr>
      <w:rFonts w:ascii="宋体" w:hAnsi="宋体" w:cs="宋体"/>
      <w:kern w:val="0"/>
      <w:sz w:val="24"/>
      <w:szCs w:val="24"/>
    </w:rPr>
  </w:style>
  <w:style w:type="paragraph" w:customStyle="1" w:styleId="27">
    <w:name w:val="HTML 地址1"/>
    <w:basedOn w:val="1"/>
    <w:qFormat/>
    <w:uiPriority w:val="0"/>
    <w:pPr>
      <w:spacing w:before="100" w:beforeAutospacing="1" w:after="100" w:afterAutospacing="1"/>
      <w:jc w:val="left"/>
    </w:pPr>
    <w:rPr>
      <w:kern w:val="0"/>
      <w:sz w:val="24"/>
    </w:rPr>
  </w:style>
  <w:style w:type="paragraph" w:customStyle="1" w:styleId="28">
    <w:name w:val="纯文本1"/>
    <w:basedOn w:val="1"/>
    <w:qFormat/>
    <w:uiPriority w:val="0"/>
    <w:rPr>
      <w:rFonts w:ascii="宋体" w:hAnsi="Courier New" w:cs="Courier New"/>
      <w:szCs w:val="21"/>
    </w:rPr>
  </w:style>
  <w:style w:type="paragraph" w:customStyle="1" w:styleId="29">
    <w:name w:val="Char Char Char Char"/>
    <w:basedOn w:val="1"/>
    <w:qFormat/>
    <w:uiPriority w:val="0"/>
    <w:pPr>
      <w:spacing w:after="160" w:line="240" w:lineRule="exact"/>
      <w:jc w:val="left"/>
    </w:pPr>
    <w:rPr>
      <w:rFonts w:ascii="Tahoma" w:hAnsi="Tahoma"/>
      <w:b/>
      <w:sz w:val="44"/>
      <w:szCs w:val="28"/>
    </w:rPr>
  </w:style>
  <w:style w:type="paragraph" w:customStyle="1" w:styleId="30">
    <w:name w:val="p0"/>
    <w:basedOn w:val="1"/>
    <w:qFormat/>
    <w:uiPriority w:val="0"/>
    <w:rPr>
      <w:kern w:val="0"/>
      <w:szCs w:val="21"/>
    </w:rPr>
  </w:style>
  <w:style w:type="paragraph" w:customStyle="1" w:styleId="31">
    <w:name w:val="_Style 4"/>
    <w:basedOn w:val="1"/>
    <w:qFormat/>
    <w:uiPriority w:val="0"/>
    <w:pPr>
      <w:spacing w:after="160" w:line="240" w:lineRule="exact"/>
      <w:jc w:val="left"/>
    </w:pPr>
    <w:rPr>
      <w:rFonts w:ascii="Tahoma" w:hAnsi="Tahoma"/>
      <w:b/>
      <w:sz w:val="44"/>
      <w:szCs w:val="28"/>
    </w:rPr>
  </w:style>
  <w:style w:type="paragraph" w:customStyle="1" w:styleId="32">
    <w:name w:val="Body Text First Indent1"/>
    <w:basedOn w:val="7"/>
    <w:next w:val="1"/>
    <w:qFormat/>
    <w:uiPriority w:val="0"/>
    <w:pPr>
      <w:ind w:firstLine="100" w:firstLineChars="100"/>
    </w:pPr>
    <w:rPr>
      <w:rFonts w:ascii="Times New Roman" w:hAnsi="Times New Roman"/>
    </w:rPr>
  </w:style>
  <w:style w:type="paragraph" w:customStyle="1" w:styleId="33">
    <w:name w:val="正文文本 21"/>
    <w:qFormat/>
    <w:uiPriority w:val="0"/>
    <w:pPr>
      <w:widowControl w:val="0"/>
      <w:spacing w:after="120" w:line="480" w:lineRule="auto"/>
      <w:jc w:val="both"/>
    </w:pPr>
    <w:rPr>
      <w:rFonts w:ascii="Times New Roman" w:hAnsi="Times New Roman" w:eastAsia="宋体" w:cs="Times New Roman"/>
      <w:kern w:val="2"/>
      <w:sz w:val="21"/>
      <w:szCs w:val="24"/>
      <w:lang w:val="en-US" w:eastAsia="zh-CN" w:bidi="ar-SA"/>
    </w:rPr>
  </w:style>
  <w:style w:type="character" w:customStyle="1" w:styleId="34">
    <w:name w:val="页码1"/>
    <w:basedOn w:val="14"/>
    <w:qFormat/>
    <w:uiPriority w:val="0"/>
    <w:rPr>
      <w:rFonts w:hint="default" w:ascii="Times New Roman"/>
    </w:rPr>
  </w:style>
  <w:style w:type="character" w:customStyle="1" w:styleId="35">
    <w:name w:val="NormalCharacter"/>
    <w:link w:val="36"/>
    <w:semiHidden/>
    <w:qFormat/>
    <w:uiPriority w:val="0"/>
    <w:rPr>
      <w:rFonts w:ascii="Verdana" w:hAnsi="Verdana" w:eastAsia="仿宋_GB2312"/>
      <w:kern w:val="0"/>
      <w:sz w:val="20"/>
      <w:szCs w:val="20"/>
      <w:lang w:eastAsia="en-US"/>
    </w:rPr>
  </w:style>
  <w:style w:type="paragraph" w:customStyle="1" w:styleId="36">
    <w:name w:val="UserStyle_0"/>
    <w:basedOn w:val="1"/>
    <w:link w:val="35"/>
    <w:qFormat/>
    <w:uiPriority w:val="0"/>
    <w:pPr>
      <w:widowControl/>
      <w:jc w:val="both"/>
      <w:textAlignment w:val="baseline"/>
    </w:pPr>
    <w:rPr>
      <w:rFonts w:ascii="Verdana" w:hAnsi="Verdana" w:eastAsia="仿宋_GB2312"/>
      <w:kern w:val="0"/>
      <w:sz w:val="20"/>
      <w:szCs w:val="20"/>
      <w:lang w:eastAsia="en-US"/>
    </w:rPr>
  </w:style>
  <w:style w:type="paragraph" w:customStyle="1" w:styleId="37">
    <w:name w:val="Normal1"/>
    <w:qFormat/>
    <w:uiPriority w:val="0"/>
    <w:pPr>
      <w:jc w:val="both"/>
    </w:pPr>
    <w:rPr>
      <w:rFonts w:ascii="Times New Roman" w:hAnsi="Times New Roman" w:eastAsia="宋体" w:cs="Times New Roman"/>
      <w:kern w:val="2"/>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49</Pages>
  <Words>29165</Words>
  <Characters>29620</Characters>
  <Lines>62</Lines>
  <Paragraphs>17</Paragraphs>
  <TotalTime>42</TotalTime>
  <ScaleCrop>false</ScaleCrop>
  <LinksUpToDate>false</LinksUpToDate>
  <CharactersWithSpaces>29648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2015-11-20T19:36:00Z</dcterms:created>
  <dc:creator>Administrator</dc:creator>
  <cp:lastModifiedBy>小可</cp:lastModifiedBy>
  <cp:lastPrinted>2022-06-01T20:06:00Z</cp:lastPrinted>
  <dcterms:modified xsi:type="dcterms:W3CDTF">2023-08-09T09:02:43Z</dcterms:modified>
  <dc:title>Owner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9F87828B7C98421BBA87A08F96834D48_13</vt:lpwstr>
  </property>
</Properties>
</file>