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left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</w:rPr>
        <w:t>1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  <w:lang w:eastAsia="zh-CN"/>
        </w:rPr>
        <w:t>太康县</w:t>
      </w: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</w:rPr>
        <w:t>企业投资项目承诺制改革事项清单</w:t>
      </w:r>
    </w:p>
    <w:tbl>
      <w:tblPr>
        <w:tblStyle w:val="5"/>
        <w:tblW w:w="1437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9"/>
        <w:gridCol w:w="3405"/>
        <w:gridCol w:w="6774"/>
        <w:gridCol w:w="989"/>
        <w:gridCol w:w="832"/>
        <w:gridCol w:w="17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tblHeader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事项名称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改革举措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责任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办理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时限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bCs/>
                <w:color w:val="000000"/>
                <w:kern w:val="0"/>
                <w:sz w:val="21"/>
                <w:szCs w:val="21"/>
                <w:lang w:bidi="ar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8" w:hRule="atLeast"/>
          <w:jc w:val="center"/>
        </w:trPr>
        <w:tc>
          <w:tcPr>
            <w:tcW w:w="14374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/>
                <w:kern w:val="0"/>
                <w:sz w:val="21"/>
                <w:szCs w:val="21"/>
                <w:lang w:bidi="ar"/>
              </w:rPr>
              <w:t>政府统一服务事项（</w:t>
            </w:r>
            <w:r>
              <w:rPr>
                <w:rFonts w:hint="eastAsia" w:ascii="CESI仿宋-GB2312" w:hAnsi="CESI仿宋-GB2312" w:eastAsia="CESI仿宋-GB2312" w:cs="CESI仿宋-GB2312"/>
                <w:b/>
                <w:color w:val="000000"/>
                <w:kern w:val="0"/>
                <w:sz w:val="21"/>
                <w:szCs w:val="21"/>
                <w:lang w:bidi="ar"/>
              </w:rPr>
              <w:t>14</w:t>
            </w:r>
            <w:r>
              <w:rPr>
                <w:rFonts w:hint="default" w:ascii="Times New Roman" w:hAnsi="Times New Roman" w:eastAsia="仿宋" w:cs="Times New Roman"/>
                <w:b/>
                <w:color w:val="000000"/>
                <w:kern w:val="0"/>
                <w:sz w:val="21"/>
                <w:szCs w:val="21"/>
                <w:lang w:bidi="ar"/>
              </w:rPr>
              <w:t>项）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工程建设涉及城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县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绿地、树木审批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供地前踏勘核实，需要移除绿地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树木的在供地前完成。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城市管理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供地前政府统一服务，不计入审批时限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移除类事项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市政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设施建设类审批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供地前踏勘核实，开工前完成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市政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管网接入项目用地边界。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自然资源和规划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移除类事项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因工程建设需要拆除、改动、迁移供水、排水与污水处理设施审核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供地前踏勘核实，需要进行设施迁改的在供地前完成。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城市管理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移除类事项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农业灌排影响意见书（占用农业灌溉水源灌排工程设施补偿项目审批）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供地前探勘核实，开工前建设替代工程。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移除类事项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新建、扩建、改建建设工程避免危害气象探测环境审批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供地前气象部门会同规划部门，在规划部门出具规划设计条件时，综合考虑气象站点分布。涉及气象站点的，供地前完成气象台站迁建。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气象部门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6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建设工程文物保护和考古许可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供地前编制区域文物调查勘探报告，明确是否涉及文物，若发现地下文物埋藏，依照法律法规开展考古发掘，确保净地出让。不能净地出让的，按要求办理审批，落实文物保护要求。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文物部门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7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建设项目压覆重要矿产资源审批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供地前编制区域压覆重要矿产资源核实评估报告，办理压覆重要矿产资源登记。不再对区域内项目单独评估登记，若涉及矿产则协调达成补偿协议。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自然资源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和规划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3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8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生产建设项目水土保持方案审批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供地前编制区域水土保持方案，供地后由企业结合项目具体情况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，按省水行政主管部门规定报送承诺材料完成行政许可。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9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洪水影响评价审批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供地前编制区域洪水影响评价报告，供地后结合项目具体情况进行承诺。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供地前政府统一服务，不计入审批时限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10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取水许可审批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供地前编制区域水资源论证报告，供地后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一般性企业投资项目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（应编制水资源论证报告表或简表）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由企业结合项目具体情况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省水行政主管部门规定报承诺材料完成行政许可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11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环境影响评价审批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供地前编制规划环境影响评价报告、区域环境现状评估报告，供地后由企业根据事项相关准入条件和标准，结合项目具体情况进行承诺。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生态环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境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12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节能审查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供地前编制区域节能报告,供地后企业根据事项相关准入条件和标准，结合项目具体情况进行承诺。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发改部门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13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地质灾害危险性评估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供地前开展区域地质灾害危险性评估。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自然资源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和规划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14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地震安全性评价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供地前开展区域地震安全性评价。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"/>
              </w:rPr>
              <w:t>应急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区域评估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 w:bidi="ar"/>
              </w:rPr>
              <w:t>事项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4374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/>
                <w:kern w:val="0"/>
                <w:sz w:val="21"/>
                <w:szCs w:val="21"/>
                <w:lang w:bidi="ar"/>
              </w:rPr>
              <w:t>企业信用承诺事项（</w:t>
            </w:r>
            <w:r>
              <w:rPr>
                <w:rFonts w:hint="eastAsia" w:ascii="CESI仿宋-GB2312" w:hAnsi="CESI仿宋-GB2312" w:eastAsia="CESI仿宋-GB2312" w:cs="CESI仿宋-GB2312"/>
                <w:b/>
                <w:color w:val="000000"/>
                <w:kern w:val="0"/>
                <w:sz w:val="21"/>
                <w:szCs w:val="21"/>
                <w:lang w:bidi="ar"/>
              </w:rPr>
              <w:t>8</w:t>
            </w:r>
            <w:r>
              <w:rPr>
                <w:rFonts w:hint="default" w:ascii="Times New Roman" w:hAnsi="Times New Roman" w:eastAsia="仿宋" w:cs="Times New Roman"/>
                <w:b/>
                <w:color w:val="000000"/>
                <w:kern w:val="0"/>
                <w:sz w:val="21"/>
                <w:szCs w:val="21"/>
                <w:lang w:bidi="ar"/>
              </w:rPr>
              <w:t>项）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15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生产建设项目水土保持方案审批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完成政府统一服务的基础上，企业根据事项准入条件和标准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eastAsia="zh-CN" w:bidi="ar"/>
              </w:rPr>
              <w:t>自行准备省级规定所需材料，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bidi="ar"/>
              </w:rPr>
              <w:t>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1"/>
                <w:szCs w:val="21"/>
                <w:lang w:bidi="ar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工作日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16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洪水影响评价审批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完成政府统一服务的基础上，企业根据事项准入条件和标准向部门作出书面承诺，部门完成行政许可。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0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17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取水许可审批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完成政府统一服务的基础上，一般性企业投资项目（应编制水资源论证报告表或简表的）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的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企业根据事项准入条件和标准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，自行准备省级规定所需材料，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水利部门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18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环境影响评价审批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完成政府统一服务的基础上，企业根据事项准入条件和标准向部门作出书面承诺，部门完成行政许可。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生态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环境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根据区域评估清单指引实行承诺制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6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19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节能审查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完成政府统一服务的基础上，企业根据事项准入条件和标准向部门作出书面承诺，部门完成行政许可。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发改部门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根据区域评估清单指引实行承诺制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20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雷电防护装置设计审核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企业向部门作出书面承诺，部门完成行政许可。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气象部门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21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防空地下室建设审批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企业向部门作出书面承诺，部门完成行政许可。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人防部门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22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建筑工程施工许可证核发（部分前置条件）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企业向部门作出书面承诺，部门完成行政许可。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住建部门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4374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000000"/>
                <w:kern w:val="0"/>
                <w:sz w:val="21"/>
                <w:szCs w:val="21"/>
                <w:lang w:bidi="ar"/>
              </w:rPr>
              <w:t>保留审批事项（</w:t>
            </w:r>
            <w:r>
              <w:rPr>
                <w:rFonts w:hint="eastAsia" w:ascii="CESI仿宋-GB2312" w:hAnsi="CESI仿宋-GB2312" w:eastAsia="CESI仿宋-GB2312" w:cs="CESI仿宋-GB2312"/>
                <w:b/>
                <w:color w:val="000000"/>
                <w:kern w:val="0"/>
                <w:sz w:val="21"/>
                <w:szCs w:val="21"/>
                <w:lang w:bidi="ar"/>
              </w:rPr>
              <w:t>6</w:t>
            </w:r>
            <w:r>
              <w:rPr>
                <w:rFonts w:hint="default" w:ascii="Times New Roman" w:hAnsi="Times New Roman" w:eastAsia="仿宋" w:cs="Times New Roman"/>
                <w:b/>
                <w:color w:val="000000"/>
                <w:kern w:val="0"/>
                <w:sz w:val="21"/>
                <w:szCs w:val="21"/>
                <w:lang w:bidi="ar"/>
              </w:rPr>
              <w:t>项）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23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企业投资项目备案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依托在线平台实行告知性备案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发改部门</w:t>
            </w:r>
          </w:p>
        </w:tc>
        <w:tc>
          <w:tcPr>
            <w:tcW w:w="83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1"/>
                <w:szCs w:val="21"/>
                <w:lang w:bidi="ar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工作日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24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建设用地规划许可证核发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签订土地出让合同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（并完成建设用地批前公示），同时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同步核发建设用地规划许可证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自然资源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和规划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办理时限不含公示时间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25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建设工程规划类许可证核发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建设工程规划许可证核发与建设工程设计方案审查同步进行，实行建设工程设计方案联合审查。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自然资源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和规划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部门</w:t>
            </w:r>
          </w:p>
        </w:tc>
        <w:tc>
          <w:tcPr>
            <w:tcW w:w="83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CESI仿宋-GB2312" w:hAnsi="CESI仿宋-GB2312" w:eastAsia="CESI仿宋-GB2312" w:cs="CESI仿宋-GB2312"/>
                <w:color w:val="000000"/>
                <w:kern w:val="0"/>
                <w:sz w:val="21"/>
                <w:szCs w:val="21"/>
                <w:lang w:bidi="ar"/>
              </w:rPr>
              <w:t>20</w:t>
            </w: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工作日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26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涉及国家安全事项的建设项目审批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严格按照适用范围办理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国家安全部门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27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超限高层建筑工程抗震设防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审批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严格按照适用范围办理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住建部门</w:t>
            </w:r>
          </w:p>
        </w:tc>
        <w:tc>
          <w:tcPr>
            <w:tcW w:w="83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0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1"/>
                <w:szCs w:val="21"/>
                <w:lang w:bidi="ar"/>
              </w:rPr>
              <w:t>28</w:t>
            </w:r>
          </w:p>
        </w:tc>
        <w:tc>
          <w:tcPr>
            <w:tcW w:w="340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建筑工程施工许可证核发</w:t>
            </w:r>
          </w:p>
        </w:tc>
        <w:tc>
          <w:tcPr>
            <w:tcW w:w="677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工程质量安全监督手续与施工许可证合并办理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 w:bidi="ar"/>
              </w:rPr>
              <w:t>。</w:t>
            </w:r>
          </w:p>
        </w:tc>
        <w:tc>
          <w:tcPr>
            <w:tcW w:w="98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住建部门</w:t>
            </w:r>
          </w:p>
        </w:tc>
        <w:tc>
          <w:tcPr>
            <w:tcW w:w="83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10个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bidi="ar"/>
              </w:rPr>
              <w:t>工作日</w:t>
            </w:r>
          </w:p>
        </w:tc>
        <w:tc>
          <w:tcPr>
            <w:tcW w:w="176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仿宋" w:cs="Times New Roman"/>
                <w:b/>
                <w:color w:val="000000"/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2C626EFE"/>
    <w:rsid w:val="2C626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next w:val="1"/>
    <w:qFormat/>
    <w:uiPriority w:val="0"/>
    <w:pPr>
      <w:spacing w:before="100" w:beforeAutospacing="1"/>
      <w:textAlignment w:val="baseline"/>
    </w:pPr>
    <w:rPr>
      <w:szCs w:val="24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2"/>
    <w:basedOn w:val="1"/>
    <w:unhideWhenUsed/>
    <w:qFormat/>
    <w:uiPriority w:val="99"/>
    <w:pPr>
      <w:ind w:left="-45" w:leftChars="-45" w:hanging="132" w:hangingChars="45"/>
    </w:pPr>
    <w:rPr>
      <w:rFonts w:ascii="宋体" w:hAnsi="宋体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2023-01-12T02:35:00Z</dcterms:created>
  <dc:creator>不娇柔</dc:creator>
  <cp:lastModifiedBy>不娇柔</cp:lastModifiedBy>
  <dcterms:modified xsi:type="dcterms:W3CDTF">2023-01-12T02:36:40Z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3536D3CE3D8E42A2B0754BEC7D5F01A0</vt:lpwstr>
  </property>
</Properties>
</file>