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13</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13</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13</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13</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19</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景融能源(周口)有限公司西华经开区生物质能源站项目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[2025]85</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51107</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周口市青怡苑医疗废物处置有</w:t>
            </w:r>
            <w:bookmarkStart w:id="0" w:name="_GoBack"/>
            <w:bookmarkEnd w:id="0"/>
            <w:r>
              <w:rPr>
                <w:rFonts w:hint="default" w:ascii="宋体" w:hAnsi="宋体" w:eastAsia="宋体" w:cs="宋体"/>
                <w:color w:val="0070C0"/>
                <w:lang w:val="en-US" w:eastAsia="zh-CN"/>
              </w:rPr>
              <w:t>限公司购置2吨天然气锅炉项目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[2025]86</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51111</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4AD595A0">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富联科技（周口）有限公司智能手机精密机构件项目</w:t>
            </w: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[2025]87</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51113</w:t>
            </w:r>
          </w:p>
        </w:tc>
      </w:tr>
    </w:tbl>
    <w:p w14:paraId="60A06970">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8006E0E"/>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ADA5441"/>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465</Words>
  <Characters>577</Characters>
  <Lines>1</Lines>
  <Paragraphs>1</Paragraphs>
  <TotalTime>0</TotalTime>
  <ScaleCrop>false</ScaleCrop>
  <LinksUpToDate>false</LinksUpToDate>
  <CharactersWithSpaces>577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2025-11-18T06:41:39Z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