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9</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9</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25</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25</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年加工团餐130万份中央厨房项目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[2025]74</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50924</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0" w:name="_Hlk209016543"/>
            <w:bookmarkStart w:id="1" w:name="_Hlk209016563"/>
            <w:r>
              <w:rPr>
                <w:rFonts w:hint="default" w:ascii="宋体" w:hAnsi="宋体" w:eastAsia="宋体" w:cs="宋体"/>
                <w:color w:val="0070C0"/>
                <w:lang w:val="en-US" w:eastAsia="zh-CN"/>
              </w:rPr>
              <w:t>河南鸿坤锅炉有限公司</w:t>
            </w:r>
            <w:bookmarkEnd w:id="0"/>
            <w:bookmarkStart w:id="3" w:name="_GoBack"/>
            <w:bookmarkEnd w:id="3"/>
            <w:r>
              <w:rPr>
                <w:rFonts w:hint="default" w:ascii="宋体" w:hAnsi="宋体" w:eastAsia="宋体" w:cs="宋体"/>
                <w:color w:val="0070C0"/>
                <w:lang w:val="en-US" w:eastAsia="zh-CN"/>
              </w:rPr>
              <w:t>室内X射线探伤应用项目</w:t>
            </w:r>
            <w:bookmarkEnd w:id="1"/>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[2025]75</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50925</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2" w:name="_Hlk195710059"/>
            <w:r>
              <w:rPr>
                <w:rFonts w:hint="default" w:ascii="宋体" w:hAnsi="宋体" w:eastAsia="宋体" w:cs="宋体"/>
                <w:color w:val="0070C0"/>
                <w:lang w:val="en-US" w:eastAsia="zh-CN"/>
              </w:rPr>
              <w:t>河南周口项城王明口110千伏输变电工程</w:t>
            </w:r>
            <w:bookmarkEnd w:id="2"/>
            <w:r>
              <w:rPr>
                <w:rFonts w:hint="default" w:ascii="宋体" w:hAnsi="宋体" w:eastAsia="宋体" w:cs="宋体"/>
                <w:color w:val="0070C0"/>
                <w:lang w:val="en-US" w:eastAsia="zh-CN"/>
              </w:rPr>
              <w:t>等四个建设项目</w:t>
            </w: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[2025]76</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50925</w:t>
            </w:r>
          </w:p>
        </w:tc>
      </w:tr>
    </w:tbl>
    <w:p w14:paraId="0DAD3C11">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493</Words>
  <Characters>615</Characters>
  <Lines>1</Lines>
  <Paragraphs>1</Paragraphs>
  <TotalTime>0</TotalTime>
  <ScaleCrop>false</ScaleCrop>
  <LinksUpToDate>false</LinksUpToDate>
  <CharactersWithSpaces>615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2025-11-18T03:49:17Z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