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AF4632">
      <w:pPr>
        <w:jc w:val="center"/>
        <w:rPr>
          <w:rFonts w:hint="eastAsia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2025年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10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月份主要指标完成情况</w:t>
      </w:r>
    </w:p>
    <w:p w14:paraId="26E75C59">
      <w:pPr>
        <w:rPr>
          <w:rFonts w:hint="eastAsia"/>
        </w:rPr>
      </w:pPr>
    </w:p>
    <w:p w14:paraId="306EFE78"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一、工业增加值</w:t>
      </w:r>
    </w:p>
    <w:p w14:paraId="5ABD3D6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市局反馈，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月份全县规模以上工业增加值同比增长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10.0</w:t>
      </w:r>
      <w:r>
        <w:rPr>
          <w:rFonts w:hint="eastAsia" w:ascii="仿宋_GB2312" w:hAnsi="仿宋_GB2312" w:eastAsia="仿宋_GB2312" w:cs="仿宋_GB2312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，高于</w:t>
      </w:r>
      <w:r>
        <w:rPr>
          <w:rFonts w:hint="eastAsia" w:ascii="仿宋_GB2312" w:hAnsi="仿宋_GB2312" w:eastAsia="仿宋_GB2312" w:cs="仿宋_GB2312"/>
          <w:sz w:val="32"/>
          <w:szCs w:val="32"/>
        </w:rPr>
        <w:t>全市（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8.0</w:t>
      </w:r>
      <w:r>
        <w:rPr>
          <w:rFonts w:hint="eastAsia" w:ascii="仿宋_GB2312" w:hAnsi="仿宋_GB2312" w:eastAsia="仿宋_GB2312" w:cs="仿宋_GB2312"/>
          <w:sz w:val="32"/>
          <w:szCs w:val="32"/>
        </w:rPr>
        <w:t>%）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2个百分点</w:t>
      </w:r>
      <w:r>
        <w:rPr>
          <w:rFonts w:hint="eastAsia" w:ascii="仿宋_GB2312" w:hAnsi="仿宋_GB2312" w:eastAsia="仿宋_GB2312" w:cs="仿宋_GB2312"/>
          <w:sz w:val="32"/>
          <w:szCs w:val="32"/>
        </w:rPr>
        <w:t>。1-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月份，全县规模以上工业增加值同比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0.4</w:t>
      </w:r>
      <w:r>
        <w:rPr>
          <w:rFonts w:hint="eastAsia" w:ascii="仿宋_GB2312" w:hAnsi="仿宋_GB2312" w:eastAsia="仿宋_GB2312" w:cs="仿宋_GB2312"/>
          <w:sz w:val="32"/>
          <w:szCs w:val="32"/>
        </w:rPr>
        <w:t>%（全市7.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%）。</w:t>
      </w:r>
    </w:p>
    <w:p w14:paraId="076D517B"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二、固定资产投资</w:t>
      </w:r>
    </w:p>
    <w:p w14:paraId="4C2A129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月份，全县固定资产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完成</w:t>
      </w:r>
      <w:r>
        <w:rPr>
          <w:rFonts w:hint="eastAsia" w:ascii="仿宋_GB2312" w:hAnsi="仿宋_GB2312" w:eastAsia="仿宋_GB2312" w:cs="仿宋_GB2312"/>
          <w:sz w:val="32"/>
          <w:szCs w:val="32"/>
        </w:rPr>
        <w:t>投资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54.88亿元，</w:t>
      </w:r>
      <w:r>
        <w:rPr>
          <w:rFonts w:hint="eastAsia" w:ascii="仿宋_GB2312" w:hAnsi="仿宋_GB2312" w:eastAsia="仿宋_GB2312" w:cs="仿宋_GB2312"/>
          <w:sz w:val="32"/>
          <w:szCs w:val="32"/>
        </w:rPr>
        <w:t>同比增长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6.3</w:t>
      </w:r>
      <w:r>
        <w:rPr>
          <w:rFonts w:hint="eastAsia" w:ascii="仿宋_GB2312" w:hAnsi="仿宋_GB2312" w:eastAsia="仿宋_GB2312" w:cs="仿宋_GB2312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高于</w:t>
      </w:r>
      <w:r>
        <w:rPr>
          <w:rFonts w:hint="eastAsia" w:ascii="仿宋_GB2312" w:hAnsi="仿宋_GB2312" w:eastAsia="仿宋_GB2312" w:cs="仿宋_GB2312"/>
          <w:sz w:val="32"/>
          <w:szCs w:val="32"/>
        </w:rPr>
        <w:t>全市（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5.2</w:t>
      </w:r>
      <w:r>
        <w:rPr>
          <w:rFonts w:hint="eastAsia" w:ascii="仿宋_GB2312" w:hAnsi="仿宋_GB2312" w:eastAsia="仿宋_GB2312" w:cs="仿宋_GB2312"/>
          <w:sz w:val="32"/>
          <w:szCs w:val="32"/>
        </w:rPr>
        <w:t>%）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1.1个百分点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400B47F5"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三、社会消费品零售总额</w:t>
      </w:r>
    </w:p>
    <w:p w14:paraId="4C9F6E27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月份全县社会消费品零售总额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108.9</w:t>
      </w:r>
      <w:r>
        <w:rPr>
          <w:rFonts w:hint="eastAsia" w:ascii="仿宋_GB2312" w:hAnsi="仿宋_GB2312" w:eastAsia="仿宋_GB2312" w:cs="仿宋_GB2312"/>
          <w:sz w:val="32"/>
          <w:szCs w:val="32"/>
        </w:rPr>
        <w:t>亿元，同比增长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6.3</w:t>
      </w:r>
      <w:r>
        <w:rPr>
          <w:rFonts w:hint="eastAsia" w:ascii="仿宋_GB2312" w:hAnsi="仿宋_GB2312" w:eastAsia="仿宋_GB2312" w:cs="仿宋_GB2312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，高于</w:t>
      </w:r>
      <w:r>
        <w:rPr>
          <w:rFonts w:hint="eastAsia" w:ascii="仿宋_GB2312" w:hAnsi="仿宋_GB2312" w:eastAsia="仿宋_GB2312" w:cs="仿宋_GB2312"/>
          <w:sz w:val="32"/>
          <w:szCs w:val="32"/>
        </w:rPr>
        <w:t>全市（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6.1</w:t>
      </w:r>
      <w:r>
        <w:rPr>
          <w:rFonts w:hint="eastAsia" w:ascii="仿宋_GB2312" w:hAnsi="仿宋_GB2312" w:eastAsia="仿宋_GB2312" w:cs="仿宋_GB2312"/>
          <w:sz w:val="32"/>
          <w:szCs w:val="32"/>
        </w:rPr>
        <w:t>%）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0.2个百分点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470D932D"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</w:t>
      </w:r>
      <w:r>
        <w:rPr>
          <w:rFonts w:hint="eastAsia" w:ascii="黑体" w:hAnsi="黑体" w:eastAsia="黑体" w:cs="黑体"/>
          <w:sz w:val="32"/>
          <w:szCs w:val="32"/>
        </w:rPr>
        <w:t>一般公共预算收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支</w:t>
      </w:r>
    </w:p>
    <w:p w14:paraId="6D210463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1-10月份全县一般公共预算收入</w:t>
      </w:r>
      <w:r>
        <w:rPr>
          <w:rFonts w:hint="eastAsia" w:ascii="仿宋_GB2312" w:hAnsi="仿宋_GB2312" w:eastAsia="仿宋_GB2312" w:cs="仿宋_GB2312"/>
          <w:sz w:val="32"/>
          <w:szCs w:val="32"/>
        </w:rPr>
        <w:t>完成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118732万</w:t>
      </w:r>
      <w:r>
        <w:rPr>
          <w:rFonts w:hint="eastAsia" w:ascii="仿宋_GB2312" w:hAnsi="仿宋_GB2312" w:eastAsia="仿宋_GB2312" w:cs="仿宋_GB2312"/>
          <w:sz w:val="32"/>
          <w:szCs w:val="32"/>
        </w:rPr>
        <w:t>元，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完成年初预算149729万元的79.3%，低于序时进度4个百分点，较上年同期完成116547万元增长1.9%，增收2185万元，增幅居县市区第7位，低于全市1.1个百分点。其中：税收收入完成69204万元，同比下降11.8%，非税收入完成49528万元，同比增长30%。</w:t>
      </w:r>
    </w:p>
    <w:p w14:paraId="276BFE24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截止10月底，全县一般公共预算支出完成522548万元，较上年同期508627万元增长2.7%，其中：民生支出420649万元，占一般公共预算支出比重为80.5%。10月份，一般公共预算支出完成49312万元，较上年同期50927万元下降3.2%，当月增幅居县市区第六位，累计增幅居县市区第二位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（数据来源县财政局）</w:t>
      </w:r>
    </w:p>
    <w:p w14:paraId="176FDCCC"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sz w:val="32"/>
          <w:szCs w:val="32"/>
        </w:rPr>
        <w:t>、公路客货运周转量</w:t>
      </w:r>
    </w:p>
    <w:p w14:paraId="158E6AE2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预计商水县1-10月份客货运周转量821122，同比增幅2.84%。客货运周转量高全市0.01个百分点（1-10月市增幅2.83%），综合排名第7。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（数据来源县交通局）</w:t>
      </w:r>
    </w:p>
    <w:p w14:paraId="4F7A1CFD"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六、邮政业务总量</w:t>
      </w:r>
    </w:p>
    <w:p w14:paraId="5484103E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1-10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月份商水县邮政业务总量同比增长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24.98</w:t>
      </w:r>
      <w:r>
        <w:rPr>
          <w:rFonts w:hint="eastAsia" w:ascii="仿宋_GB2312" w:hAnsi="仿宋_GB2312" w:eastAsia="仿宋_GB2312" w:cs="仿宋_GB2312"/>
          <w:sz w:val="32"/>
          <w:szCs w:val="32"/>
        </w:rPr>
        <w:t>%，较全市增幅（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34.95</w:t>
      </w:r>
      <w:r>
        <w:rPr>
          <w:rFonts w:hint="eastAsia" w:ascii="仿宋_GB2312" w:hAnsi="仿宋_GB2312" w:eastAsia="仿宋_GB2312" w:cs="仿宋_GB2312"/>
          <w:sz w:val="32"/>
          <w:szCs w:val="32"/>
        </w:rPr>
        <w:t>%）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9.17</w:t>
      </w:r>
      <w:r>
        <w:rPr>
          <w:rFonts w:hint="eastAsia" w:ascii="仿宋_GB2312" w:hAnsi="仿宋_GB2312" w:eastAsia="仿宋_GB2312" w:cs="仿宋_GB2312"/>
          <w:sz w:val="32"/>
          <w:szCs w:val="32"/>
        </w:rPr>
        <w:t>个百分点。排名第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。（数据来源县交通局）</w:t>
      </w:r>
    </w:p>
    <w:p w14:paraId="0F511173"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七、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工业用电量</w:t>
      </w:r>
    </w:p>
    <w:p w14:paraId="0CBEFE45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10月商水县工业电量4650.43万千瓦时，较去年同期增加1100万千瓦时，同比增速30.98%，排名第一。</w:t>
      </w:r>
    </w:p>
    <w:p w14:paraId="297B2534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1-10月份商水县工业用电量累计50860.10万千瓦时，较去年同期增加5242万千瓦时，同比增速11.49%，排名第五。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（数据来源县供电公司）</w:t>
      </w:r>
    </w:p>
    <w:p w14:paraId="68827953">
      <w:pPr>
        <w:numPr>
          <w:ilvl w:val="0"/>
          <w:numId w:val="0"/>
        </w:numPr>
        <w:ind w:firstLine="646" w:firstLine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八、金融机构各项存贷款余额</w:t>
      </w:r>
    </w:p>
    <w:p w14:paraId="7DC0E754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截止10月底，各项存款余额585.7亿，较年初增加48.4亿。各项贷款余额234.7亿，排名第5位，较年初增加16.1亿，增幅6.8%，全市排名第4位。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（数据来源县金融监管局）</w:t>
      </w:r>
      <w:bookmarkStart w:id="0" w:name="_GoBack"/>
      <w:bookmarkEnd w:id="0"/>
    </w:p>
    <w:p w14:paraId="2B6A9A6E">
      <w:pPr>
        <w:numPr>
          <w:ilvl w:val="0"/>
          <w:numId w:val="0"/>
        </w:numP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BE22C5"/>
    <w:rsid w:val="01A24252"/>
    <w:rsid w:val="081563EC"/>
    <w:rsid w:val="0FFE3742"/>
    <w:rsid w:val="10033834"/>
    <w:rsid w:val="11DE5594"/>
    <w:rsid w:val="13914897"/>
    <w:rsid w:val="13C1027E"/>
    <w:rsid w:val="1AA3476A"/>
    <w:rsid w:val="251E1705"/>
    <w:rsid w:val="27B801ED"/>
    <w:rsid w:val="2AFD4DFC"/>
    <w:rsid w:val="2B8019B1"/>
    <w:rsid w:val="2CCF306E"/>
    <w:rsid w:val="2F2B74F6"/>
    <w:rsid w:val="2F52101B"/>
    <w:rsid w:val="2F7C1CAC"/>
    <w:rsid w:val="32D47FA0"/>
    <w:rsid w:val="333D3C9C"/>
    <w:rsid w:val="35124AD5"/>
    <w:rsid w:val="35830C72"/>
    <w:rsid w:val="38037262"/>
    <w:rsid w:val="391144F5"/>
    <w:rsid w:val="480A1F47"/>
    <w:rsid w:val="48862BB4"/>
    <w:rsid w:val="4AC837AB"/>
    <w:rsid w:val="4AFC7C42"/>
    <w:rsid w:val="52334C5B"/>
    <w:rsid w:val="55D7005D"/>
    <w:rsid w:val="573E1C0D"/>
    <w:rsid w:val="58BE22C5"/>
    <w:rsid w:val="590B509E"/>
    <w:rsid w:val="59B72B22"/>
    <w:rsid w:val="64914690"/>
    <w:rsid w:val="68CD56AC"/>
    <w:rsid w:val="6C2747CD"/>
    <w:rsid w:val="6C6D2E49"/>
    <w:rsid w:val="6CDF1C45"/>
    <w:rsid w:val="6DA606D9"/>
    <w:rsid w:val="6F997ED1"/>
    <w:rsid w:val="6FB5053F"/>
    <w:rsid w:val="72015D97"/>
    <w:rsid w:val="72E22291"/>
    <w:rsid w:val="77FB7D05"/>
    <w:rsid w:val="78DF301F"/>
    <w:rsid w:val="7C1F6220"/>
    <w:rsid w:val="7F440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793</Words>
  <Characters>1024</Characters>
  <Lines>0</Lines>
  <Paragraphs>0</Paragraphs>
  <TotalTime>10</TotalTime>
  <ScaleCrop>false</ScaleCrop>
  <LinksUpToDate>false</LinksUpToDate>
  <CharactersWithSpaces>1026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2025-06-23T00:21:00Z</dcterms:created>
  <dc:creator>梦想</dc:creator>
  <cp:lastModifiedBy>梦想</cp:lastModifiedBy>
  <cp:lastPrinted>2025-12-16T08:47:22Z</cp:lastPrinted>
  <dcterms:modified xsi:type="dcterms:W3CDTF">2025-12-16T08:53:05Z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D7D366CFF66D48999BD5A790E06F3687_13</vt:lpwstr>
  </property>
  <property fmtid="{D5CDD505-2E9C-101B-9397-08002B2CF9AE}" pid="4" name="KSOTemplateDocerSaveRecord">
    <vt:lpwstr>eyJoZGlkIjoiYzc5YzFkNWY3ZDk2MTQzOWZkYWUxMzgwZjUwMzE5YTIiLCJ1c2VySWQiOiIzMTc0MzIyMDcifQ==</vt:lpwstr>
  </property>
</Properties>
</file>