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8AF4632">
      <w:pPr>
        <w:jc w:val="center"/>
        <w:rPr>
          <w:rFonts w:hint="eastAsia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2025年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前三季度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主要指标完成情况</w:t>
      </w:r>
    </w:p>
    <w:p w14:paraId="26E75C59">
      <w:pPr>
        <w:rPr>
          <w:rFonts w:hint="eastAsia"/>
        </w:rPr>
      </w:pPr>
    </w:p>
    <w:p w14:paraId="03986597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一、地区生产总值</w:t>
      </w:r>
    </w:p>
    <w:p w14:paraId="1BFA93CF"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right="0" w:rightChars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初步核算，2025年前三季度，全县地区生产总值265.08亿元，按不变价格计算，同比增长6.4%（全市6.4%），较上半年加快1.3个百分点，较去年同期高5.3个百分点。</w:t>
      </w:r>
    </w:p>
    <w:p w14:paraId="306EFE78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</w:t>
      </w:r>
      <w:r>
        <w:rPr>
          <w:rFonts w:hint="eastAsia" w:ascii="黑体" w:hAnsi="黑体" w:eastAsia="黑体" w:cs="黑体"/>
          <w:sz w:val="32"/>
          <w:szCs w:val="32"/>
        </w:rPr>
        <w:t>、工业增加值</w:t>
      </w:r>
    </w:p>
    <w:p w14:paraId="5ABD3D6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市局反馈，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月份全县规模以上工业增加值同比增长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11.3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，高于</w:t>
      </w:r>
      <w:r>
        <w:rPr>
          <w:rFonts w:hint="eastAsia" w:ascii="仿宋_GB2312" w:hAnsi="仿宋_GB2312" w:eastAsia="仿宋_GB2312" w:cs="仿宋_GB2312"/>
          <w:sz w:val="32"/>
          <w:szCs w:val="32"/>
        </w:rPr>
        <w:t>全市（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8.0</w:t>
      </w:r>
      <w:r>
        <w:rPr>
          <w:rFonts w:hint="eastAsia" w:ascii="仿宋_GB2312" w:hAnsi="仿宋_GB2312" w:eastAsia="仿宋_GB2312" w:cs="仿宋_GB2312"/>
          <w:sz w:val="32"/>
          <w:szCs w:val="32"/>
        </w:rPr>
        <w:t>%）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3.3个百分点</w:t>
      </w:r>
      <w:r>
        <w:rPr>
          <w:rFonts w:hint="eastAsia" w:ascii="仿宋_GB2312" w:hAnsi="仿宋_GB2312" w:eastAsia="仿宋_GB2312" w:cs="仿宋_GB2312"/>
          <w:sz w:val="32"/>
          <w:szCs w:val="32"/>
        </w:rPr>
        <w:t>。1-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月份，全县规模以上工业增加值同比下降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1.2</w:t>
      </w:r>
      <w:r>
        <w:rPr>
          <w:rFonts w:hint="eastAsia" w:ascii="仿宋_GB2312" w:hAnsi="仿宋_GB2312" w:eastAsia="仿宋_GB2312" w:cs="仿宋_GB2312"/>
          <w:sz w:val="32"/>
          <w:szCs w:val="32"/>
        </w:rPr>
        <w:t>%（全市7.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%），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增速</w:t>
      </w:r>
      <w:r>
        <w:rPr>
          <w:rFonts w:hint="eastAsia" w:ascii="仿宋_GB2312" w:hAnsi="仿宋_GB2312" w:eastAsia="仿宋_GB2312" w:cs="仿宋_GB2312"/>
          <w:sz w:val="32"/>
          <w:szCs w:val="32"/>
        </w:rPr>
        <w:t>比1-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月份收窄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2.5</w:t>
      </w:r>
      <w:r>
        <w:rPr>
          <w:rFonts w:hint="eastAsia" w:ascii="仿宋_GB2312" w:hAnsi="仿宋_GB2312" w:eastAsia="仿宋_GB2312" w:cs="仿宋_GB2312"/>
          <w:sz w:val="32"/>
          <w:szCs w:val="32"/>
        </w:rPr>
        <w:t>个百分点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，较一季度收窄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19.8个百分点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076D517B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三</w:t>
      </w:r>
      <w:r>
        <w:rPr>
          <w:rFonts w:hint="eastAsia" w:ascii="黑体" w:hAnsi="黑体" w:eastAsia="黑体" w:cs="黑体"/>
          <w:sz w:val="32"/>
          <w:szCs w:val="32"/>
        </w:rPr>
        <w:t>、固定资产投资</w:t>
      </w:r>
    </w:p>
    <w:p w14:paraId="4C2A1291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月份，全县固定资产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完成</w:t>
      </w:r>
      <w:r>
        <w:rPr>
          <w:rFonts w:hint="eastAsia" w:ascii="仿宋_GB2312" w:hAnsi="仿宋_GB2312" w:eastAsia="仿宋_GB2312" w:cs="仿宋_GB2312"/>
          <w:sz w:val="32"/>
          <w:szCs w:val="32"/>
        </w:rPr>
        <w:t>投资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47.46亿元，</w:t>
      </w:r>
      <w:r>
        <w:rPr>
          <w:rFonts w:hint="eastAsia" w:ascii="仿宋_GB2312" w:hAnsi="仿宋_GB2312" w:eastAsia="仿宋_GB2312" w:cs="仿宋_GB2312"/>
          <w:sz w:val="32"/>
          <w:szCs w:val="32"/>
        </w:rPr>
        <w:t>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7.8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,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高于</w:t>
      </w:r>
      <w:r>
        <w:rPr>
          <w:rFonts w:hint="eastAsia" w:ascii="仿宋_GB2312" w:hAnsi="仿宋_GB2312" w:eastAsia="仿宋_GB2312" w:cs="仿宋_GB2312"/>
          <w:sz w:val="32"/>
          <w:szCs w:val="32"/>
        </w:rPr>
        <w:t>全市（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6.1</w:t>
      </w:r>
      <w:r>
        <w:rPr>
          <w:rFonts w:hint="eastAsia" w:ascii="仿宋_GB2312" w:hAnsi="仿宋_GB2312" w:eastAsia="仿宋_GB2312" w:cs="仿宋_GB2312"/>
          <w:sz w:val="32"/>
          <w:szCs w:val="32"/>
        </w:rPr>
        <w:t>%）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1.7个百分点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00B47F5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</w:t>
      </w:r>
      <w:r>
        <w:rPr>
          <w:rFonts w:hint="eastAsia" w:ascii="黑体" w:hAnsi="黑体" w:eastAsia="黑体" w:cs="黑体"/>
          <w:sz w:val="32"/>
          <w:szCs w:val="32"/>
        </w:rPr>
        <w:t>、社会消费品零售总额</w:t>
      </w:r>
    </w:p>
    <w:p w14:paraId="4C9F6E27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月份，全县社会消费品零售总额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10.77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5.8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，高于</w:t>
      </w:r>
      <w:r>
        <w:rPr>
          <w:rFonts w:hint="eastAsia" w:ascii="仿宋_GB2312" w:hAnsi="仿宋_GB2312" w:eastAsia="仿宋_GB2312" w:cs="仿宋_GB2312"/>
          <w:sz w:val="32"/>
          <w:szCs w:val="32"/>
        </w:rPr>
        <w:t>全市（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4.7</w:t>
      </w:r>
      <w:r>
        <w:rPr>
          <w:rFonts w:hint="eastAsia" w:ascii="仿宋_GB2312" w:hAnsi="仿宋_GB2312" w:eastAsia="仿宋_GB2312" w:cs="仿宋_GB2312"/>
          <w:sz w:val="32"/>
          <w:szCs w:val="32"/>
        </w:rPr>
        <w:t>%）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1.1个百分点</w:t>
      </w:r>
      <w:r>
        <w:rPr>
          <w:rFonts w:hint="eastAsia" w:ascii="仿宋_GB2312" w:hAnsi="仿宋_GB2312" w:eastAsia="仿宋_GB2312" w:cs="仿宋_GB2312"/>
          <w:sz w:val="32"/>
          <w:szCs w:val="32"/>
        </w:rPr>
        <w:t>。1-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</w:rPr>
        <w:t>月份全县社会消费品零售总额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94.23</w:t>
      </w:r>
      <w:r>
        <w:rPr>
          <w:rFonts w:hint="eastAsia" w:ascii="仿宋_GB2312" w:hAnsi="仿宋_GB2312" w:eastAsia="仿宋_GB2312" w:cs="仿宋_GB2312"/>
          <w:sz w:val="32"/>
          <w:szCs w:val="32"/>
        </w:rPr>
        <w:t>亿元，同比增长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6.7</w:t>
      </w:r>
      <w:r>
        <w:rPr>
          <w:rFonts w:hint="eastAsia" w:ascii="仿宋_GB2312" w:hAnsi="仿宋_GB2312" w:eastAsia="仿宋_GB2312" w:cs="仿宋_GB2312"/>
          <w:sz w:val="32"/>
          <w:szCs w:val="32"/>
        </w:rPr>
        <w:t>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，高于</w:t>
      </w:r>
      <w:r>
        <w:rPr>
          <w:rFonts w:hint="eastAsia" w:ascii="仿宋_GB2312" w:hAnsi="仿宋_GB2312" w:eastAsia="仿宋_GB2312" w:cs="仿宋_GB2312"/>
          <w:sz w:val="32"/>
          <w:szCs w:val="32"/>
        </w:rPr>
        <w:t>全市（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6.3</w:t>
      </w:r>
      <w:r>
        <w:rPr>
          <w:rFonts w:hint="eastAsia" w:ascii="仿宋_GB2312" w:hAnsi="仿宋_GB2312" w:eastAsia="仿宋_GB2312" w:cs="仿宋_GB2312"/>
          <w:sz w:val="32"/>
          <w:szCs w:val="32"/>
        </w:rPr>
        <w:t>%）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0.4个百分点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470D932D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</w:rPr>
        <w:t>一般公共预算收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支</w:t>
      </w:r>
    </w:p>
    <w:p w14:paraId="276BFE24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1-9月份全县一般公共预算收入完成110188万元，完成年初预算的73.59%，低于序时进度1.41个百分点，同比增长3.19%，增幅居县市区第7位，低于全市0.2个百分点。其中：税收收入完成62732万元，同比下降12.06%，非税收入完成47456万元，同比增长33.87%，税占比为56.93%，居县市区第七位，低于全市2.3个百分点。1-9月，全县一般公共预算支出完成473236万元，同比增长3.4%。其中：民生支出377480万元，占一般公共预算支出比重为79.77%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（数据来源县财政局）</w:t>
      </w:r>
    </w:p>
    <w:p w14:paraId="176FDCCC">
      <w:pPr>
        <w:ind w:firstLine="640" w:firstLineChars="20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五</w:t>
      </w:r>
      <w:r>
        <w:rPr>
          <w:rFonts w:hint="eastAsia" w:ascii="黑体" w:hAnsi="黑体" w:eastAsia="黑体" w:cs="黑体"/>
          <w:sz w:val="32"/>
          <w:szCs w:val="32"/>
        </w:rPr>
        <w:t>、客货运周转量</w:t>
      </w:r>
    </w:p>
    <w:p w14:paraId="158E6AE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1-9月份，客货运周转量717658，同比增长2.50%，低于全市（2.89%）0.39个百分点，全市排名第8位。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（数据来源县交通局）</w:t>
      </w:r>
    </w:p>
    <w:p w14:paraId="4F7A1CFD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六、邮政业务总量</w:t>
      </w:r>
    </w:p>
    <w:p w14:paraId="5484103E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1-9 月份，邮政行业业务总量完成 36123.32 万标准量，同比增长 22.75%，低于全市（34.87%）12.12个百分点，全市排名第9位，占全市比重 7.9%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。（数据来源县交通局）</w:t>
      </w:r>
    </w:p>
    <w:p w14:paraId="0F511173">
      <w:pPr>
        <w:ind w:firstLine="640" w:firstLineChars="20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七、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工业用电量</w:t>
      </w:r>
    </w:p>
    <w:p w14:paraId="15C6E907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1-9 月份，工业用电量 46209.66 万千瓦时，较去年同</w:t>
      </w:r>
    </w:p>
    <w:p w14:paraId="297B2534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期增加 4142 万千瓦时，同比增长 9.85%，全市排名第5位。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（数据来源县供电公司）</w:t>
      </w:r>
    </w:p>
    <w:p w14:paraId="68827953">
      <w:pPr>
        <w:numPr>
          <w:ilvl w:val="0"/>
          <w:numId w:val="0"/>
        </w:numPr>
        <w:ind w:firstLine="646" w:firstLineChars="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八、金融机构各项存贷款余额</w:t>
      </w:r>
    </w:p>
    <w:p w14:paraId="6940CE23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截至9月底，我县各项存款余额为585.31亿元，较年初增加48.03亿元，增速8.2%，全市排名第7位；各项贷款余额236.36亿元，较年初增加17.70亿元，增速7.5%，全市排名第5位。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（数据来源县金融监管局）</w:t>
      </w:r>
    </w:p>
    <w:p w14:paraId="204439F6">
      <w:pPr>
        <w:numPr>
          <w:ilvl w:val="0"/>
          <w:numId w:val="0"/>
        </w:numPr>
        <w:ind w:firstLine="646" w:firstLine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九、房地产</w:t>
      </w:r>
    </w:p>
    <w:p w14:paraId="248A79DC">
      <w:pPr>
        <w:numPr>
          <w:ilvl w:val="0"/>
          <w:numId w:val="0"/>
        </w:numPr>
        <w:ind w:firstLine="64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1-9月份，房地产销售面积同比增速1.4%，房地产开发投资同比增速-9%，建筑业总产值增速5.3%。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（数据来源县住建局）</w:t>
      </w:r>
    </w:p>
    <w:p w14:paraId="26C47028">
      <w:pPr>
        <w:numPr>
          <w:ilvl w:val="0"/>
          <w:numId w:val="0"/>
        </w:numPr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089D7797">
      <w:pPr>
        <w:numPr>
          <w:ilvl w:val="0"/>
          <w:numId w:val="0"/>
        </w:numPr>
        <w:ind w:firstLine="64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7DC0E754">
      <w:pPr>
        <w:numPr>
          <w:ilvl w:val="0"/>
          <w:numId w:val="0"/>
        </w:numP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2B6A9A6E">
      <w:pPr>
        <w:numPr>
          <w:ilvl w:val="0"/>
          <w:numId w:val="0"/>
        </w:num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BE22C5"/>
    <w:rsid w:val="07944A78"/>
    <w:rsid w:val="081563EC"/>
    <w:rsid w:val="089E2B43"/>
    <w:rsid w:val="0B4335F5"/>
    <w:rsid w:val="0FFE3742"/>
    <w:rsid w:val="11DE5594"/>
    <w:rsid w:val="13914897"/>
    <w:rsid w:val="13C1027E"/>
    <w:rsid w:val="23736A25"/>
    <w:rsid w:val="2A703001"/>
    <w:rsid w:val="2AFD4DFC"/>
    <w:rsid w:val="2C854B79"/>
    <w:rsid w:val="2F2B74F6"/>
    <w:rsid w:val="2F52101B"/>
    <w:rsid w:val="32D47FA0"/>
    <w:rsid w:val="333D3C9C"/>
    <w:rsid w:val="35124AD5"/>
    <w:rsid w:val="35E147E3"/>
    <w:rsid w:val="38037262"/>
    <w:rsid w:val="391144F5"/>
    <w:rsid w:val="3B663597"/>
    <w:rsid w:val="3F6C01A9"/>
    <w:rsid w:val="45A029B5"/>
    <w:rsid w:val="476B0FA4"/>
    <w:rsid w:val="480A1F47"/>
    <w:rsid w:val="48862BB4"/>
    <w:rsid w:val="4AFC7C42"/>
    <w:rsid w:val="52334C5B"/>
    <w:rsid w:val="55D7005D"/>
    <w:rsid w:val="573E1C0D"/>
    <w:rsid w:val="58BE22C5"/>
    <w:rsid w:val="59B72B22"/>
    <w:rsid w:val="64914690"/>
    <w:rsid w:val="656B73F4"/>
    <w:rsid w:val="687B1651"/>
    <w:rsid w:val="68CD56AC"/>
    <w:rsid w:val="6C467142"/>
    <w:rsid w:val="6CDF1C45"/>
    <w:rsid w:val="6FB5053F"/>
    <w:rsid w:val="70CF2C04"/>
    <w:rsid w:val="71296928"/>
    <w:rsid w:val="72015D97"/>
    <w:rsid w:val="72E22291"/>
    <w:rsid w:val="77FB7D05"/>
    <w:rsid w:val="78DF301F"/>
    <w:rsid w:val="7C1F6220"/>
    <w:rsid w:val="7F4406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HTML 预设格式1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/>
      <w:kern w:val="0"/>
      <w:sz w:val="24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905</Words>
  <Characters>1161</Characters>
  <Lines>0</Lines>
  <Paragraphs>0</Paragraphs>
  <TotalTime>137</TotalTime>
  <ScaleCrop>false</ScaleCrop>
  <LinksUpToDate>false</LinksUpToDate>
  <CharactersWithSpaces>1174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2025-06-23T00:21:00Z</dcterms:created>
  <dc:creator>梦想</dc:creator>
  <cp:lastModifiedBy>梦想</cp:lastModifiedBy>
  <cp:lastPrinted>2025-10-27T01:03:00Z</cp:lastPrinted>
  <dcterms:modified xsi:type="dcterms:W3CDTF">2025-12-17T01:49:52Z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57336CB8DC574E9CBF2001EE094EE303_11</vt:lpwstr>
  </property>
  <property fmtid="{D5CDD505-2E9C-101B-9397-08002B2CF9AE}" pid="4" name="KSOTemplateDocerSaveRecord">
    <vt:lpwstr>eyJoZGlkIjoiYzc5YzFkNWY3ZDk2MTQzOWZkYWUxMzgwZjUwMzE5YTIiLCJ1c2VySWQiOiIzMTc0MzIyMDcifQ==</vt:lpwstr>
  </property>
</Properties>
</file>