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88586B">
      <w:pPr>
        <w:pStyle w:val="14"/>
        <w:widowControl w:val="0"/>
        <w:wordWrap/>
        <w:adjustRightInd/>
        <w:snapToGrid/>
        <w:spacing w:before="0" w:beforeAutospacing="0" w:after="0" w:afterAutospacing="0" w:line="14" w:lineRule="exact"/>
        <w:ind w:left="0" w:leftChars="0" w:right="0" w:firstLine="0" w:firstLineChars="0"/>
        <w:jc w:val="both"/>
        <w:textAlignment w:val="baseline"/>
        <w:outlineLvl w:val="9"/>
        <w:rPr>
          <w:rFonts w:ascii="仿宋_GB2312" w:eastAsia="仿宋_GB2312"/>
          <w:b/>
          <w:bCs/>
          <w:i w:val="0"/>
          <w:caps w:val="0"/>
          <w:spacing w:val="0"/>
          <w:w w:val="100"/>
          <w:sz w:val="21"/>
        </w:rPr>
      </w:pPr>
    </w:p>
    <w:p w14:paraId="03BC5013">
      <w:pPr>
        <w:widowControl w:val="0"/>
        <w:wordWrap/>
        <w:adjustRightInd/>
        <w:snapToGrid/>
        <w:spacing w:before="0" w:beforeAutospacing="0" w:after="0" w:afterAutospacing="0" w:line="640" w:lineRule="exact"/>
        <w:ind w:right="0"/>
        <w:jc w:val="center"/>
        <w:textAlignment w:val="baseline"/>
        <w:outlineLvl w:val="9"/>
        <w:rPr>
          <w:rFonts w:hint="eastAsia" w:ascii="方正小标宋简体" w:hAnsi="方正小标宋简体" w:eastAsia="方正小标宋简体" w:cs="方正小标宋简体"/>
          <w:b w:val="0"/>
          <w:i w:val="0"/>
          <w:caps w:val="0"/>
          <w:spacing w:val="0"/>
          <w:w w:val="100"/>
          <w:sz w:val="44"/>
          <w:szCs w:val="44"/>
          <w:lang w:eastAsia="zh-CN"/>
        </w:rPr>
      </w:pPr>
      <w:bookmarkStart w:id="24" w:name="_GoBack"/>
      <w:r>
        <w:rPr>
          <w:rFonts w:hint="eastAsia" w:ascii="方正小标宋简体" w:hAnsi="方正小标宋简体" w:eastAsia="方正小标宋简体" w:cs="方正小标宋简体"/>
          <w:b w:val="0"/>
          <w:i w:val="0"/>
          <w:caps w:val="0"/>
          <w:spacing w:val="0"/>
          <w:w w:val="100"/>
          <w:sz w:val="44"/>
          <w:szCs w:val="44"/>
          <w:lang w:val="en-US" w:eastAsia="zh-CN"/>
        </w:rPr>
        <w:t>商</w:t>
      </w:r>
      <w:r>
        <w:rPr>
          <w:rFonts w:hint="eastAsia" w:ascii="方正小标宋简体" w:hAnsi="方正小标宋简体" w:eastAsia="方正小标宋简体" w:cs="方正小标宋简体"/>
          <w:b w:val="0"/>
          <w:i w:val="0"/>
          <w:caps w:val="0"/>
          <w:spacing w:val="0"/>
          <w:w w:val="100"/>
          <w:sz w:val="44"/>
          <w:szCs w:val="44"/>
        </w:rPr>
        <w:t>水县</w:t>
      </w:r>
      <w:r>
        <w:rPr>
          <w:rFonts w:ascii="方正小标宋简体" w:hAnsi="方正小标宋简体" w:eastAsia="方正小标宋简体" w:cs="方正小标宋简体"/>
          <w:b w:val="0"/>
          <w:i w:val="0"/>
          <w:caps w:val="0"/>
          <w:spacing w:val="0"/>
          <w:w w:val="100"/>
          <w:sz w:val="44"/>
          <w:szCs w:val="44"/>
        </w:rPr>
        <w:t>202</w:t>
      </w:r>
      <w:r>
        <w:rPr>
          <w:rFonts w:hint="eastAsia" w:ascii="方正小标宋简体" w:hAnsi="方正小标宋简体" w:eastAsia="方正小标宋简体" w:cs="方正小标宋简体"/>
          <w:b w:val="0"/>
          <w:i w:val="0"/>
          <w:caps w:val="0"/>
          <w:spacing w:val="0"/>
          <w:w w:val="100"/>
          <w:sz w:val="44"/>
          <w:szCs w:val="44"/>
          <w:lang w:val="en-US" w:eastAsia="zh-CN"/>
        </w:rPr>
        <w:t>5</w:t>
      </w:r>
      <w:r>
        <w:rPr>
          <w:rFonts w:hint="eastAsia" w:ascii="方正小标宋简体" w:hAnsi="方正小标宋简体" w:eastAsia="方正小标宋简体" w:cs="方正小标宋简体"/>
          <w:b w:val="0"/>
          <w:i w:val="0"/>
          <w:caps w:val="0"/>
          <w:spacing w:val="0"/>
          <w:w w:val="100"/>
          <w:sz w:val="44"/>
          <w:szCs w:val="44"/>
        </w:rPr>
        <w:t>年秸秆综合利用项目</w:t>
      </w:r>
      <w:bookmarkStart w:id="0" w:name="_Toc5219_WPSOffice_Level1"/>
      <w:bookmarkStart w:id="1" w:name="_Toc10201_WPSOffice_Level1"/>
      <w:bookmarkStart w:id="2" w:name="_Toc499_WPSOffice_Level1"/>
      <w:r>
        <w:rPr>
          <w:rFonts w:hint="eastAsia" w:ascii="方正小标宋简体" w:hAnsi="方正小标宋简体" w:eastAsia="方正小标宋简体" w:cs="方正小标宋简体"/>
          <w:b w:val="0"/>
          <w:i w:val="0"/>
          <w:caps w:val="0"/>
          <w:spacing w:val="0"/>
          <w:w w:val="100"/>
          <w:sz w:val="44"/>
          <w:szCs w:val="44"/>
        </w:rPr>
        <w:t>实施方案</w:t>
      </w:r>
      <w:bookmarkEnd w:id="0"/>
      <w:bookmarkEnd w:id="1"/>
      <w:bookmarkEnd w:id="2"/>
      <w:r>
        <w:rPr>
          <w:rFonts w:hint="eastAsia" w:ascii="方正小标宋简体" w:hAnsi="方正小标宋简体" w:eastAsia="方正小标宋简体" w:cs="方正小标宋简体"/>
          <w:b w:val="0"/>
          <w:i w:val="0"/>
          <w:caps w:val="0"/>
          <w:spacing w:val="0"/>
          <w:w w:val="100"/>
          <w:sz w:val="44"/>
          <w:szCs w:val="44"/>
          <w:lang w:eastAsia="zh-CN"/>
        </w:rPr>
        <w:t>（</w:t>
      </w:r>
      <w:r>
        <w:rPr>
          <w:rFonts w:hint="eastAsia" w:ascii="方正小标宋简体" w:hAnsi="方正小标宋简体" w:eastAsia="方正小标宋简体" w:cs="方正小标宋简体"/>
          <w:b w:val="0"/>
          <w:i w:val="0"/>
          <w:caps w:val="0"/>
          <w:spacing w:val="0"/>
          <w:w w:val="100"/>
          <w:sz w:val="44"/>
          <w:szCs w:val="44"/>
          <w:lang w:val="en-US" w:eastAsia="zh-CN"/>
        </w:rPr>
        <w:t>征求意见稿</w:t>
      </w:r>
      <w:r>
        <w:rPr>
          <w:rFonts w:hint="eastAsia" w:ascii="方正小标宋简体" w:hAnsi="方正小标宋简体" w:eastAsia="方正小标宋简体" w:cs="方正小标宋简体"/>
          <w:b w:val="0"/>
          <w:i w:val="0"/>
          <w:caps w:val="0"/>
          <w:spacing w:val="0"/>
          <w:w w:val="100"/>
          <w:sz w:val="44"/>
          <w:szCs w:val="44"/>
          <w:lang w:eastAsia="zh-CN"/>
        </w:rPr>
        <w:t>）</w:t>
      </w:r>
      <w:bookmarkEnd w:id="24"/>
    </w:p>
    <w:p w14:paraId="7DF7551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bookmarkStart w:id="3" w:name="_Toc22540_WPSOffice_Level1"/>
      <w:bookmarkStart w:id="4" w:name="_Toc26482_WPSOffice_Level1"/>
    </w:p>
    <w:p w14:paraId="1352DCF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为落实好绿色生态发展理念，切实做好我县农作物秸秆综合利用工作，加快推进农作物秸秆资源化利用进程，</w:t>
      </w:r>
      <w:r>
        <w:rPr>
          <w:rFonts w:hint="eastAsia" w:ascii="仿宋_GB2312" w:hAnsi="仿宋_GB2312" w:eastAsia="仿宋_GB2312" w:cs="仿宋_GB2312"/>
          <w:b w:val="0"/>
          <w:i w:val="0"/>
          <w:caps w:val="0"/>
          <w:spacing w:val="0"/>
          <w:w w:val="100"/>
          <w:sz w:val="32"/>
          <w:szCs w:val="32"/>
          <w:lang w:val="en-US" w:eastAsia="zh-CN"/>
        </w:rPr>
        <w:t>根据</w:t>
      </w:r>
      <w:r>
        <w:rPr>
          <w:rFonts w:hint="eastAsia" w:ascii="仿宋" w:hAnsi="仿宋" w:eastAsia="仿宋" w:cs="仿宋"/>
          <w:b w:val="0"/>
          <w:i w:val="0"/>
          <w:caps w:val="0"/>
          <w:color w:val="auto"/>
          <w:spacing w:val="0"/>
          <w:w w:val="100"/>
          <w:sz w:val="32"/>
          <w:szCs w:val="32"/>
          <w:lang w:eastAsia="zh-CN"/>
        </w:rPr>
        <w:t>豫财农水2024-89号</w:t>
      </w:r>
      <w:r>
        <w:rPr>
          <w:rFonts w:hint="eastAsia" w:ascii="仿宋" w:hAnsi="仿宋" w:eastAsia="仿宋" w:cs="仿宋"/>
          <w:b w:val="0"/>
          <w:i w:val="0"/>
          <w:caps w:val="0"/>
          <w:color w:val="auto"/>
          <w:spacing w:val="0"/>
          <w:w w:val="100"/>
          <w:sz w:val="32"/>
          <w:szCs w:val="32"/>
          <w:lang w:val="en-US" w:eastAsia="zh-CN"/>
        </w:rPr>
        <w:t>(</w:t>
      </w:r>
      <w:r>
        <w:rPr>
          <w:rFonts w:hint="eastAsia" w:ascii="仿宋" w:hAnsi="仿宋" w:eastAsia="仿宋" w:cs="仿宋"/>
          <w:b w:val="0"/>
          <w:i w:val="0"/>
          <w:caps w:val="0"/>
          <w:color w:val="auto"/>
          <w:spacing w:val="0"/>
          <w:w w:val="100"/>
          <w:sz w:val="32"/>
          <w:szCs w:val="32"/>
          <w:lang w:eastAsia="zh-CN"/>
        </w:rPr>
        <w:t>《关于提前下达2025年中央财政农业相关转移支付资金预算的通知》</w:t>
      </w:r>
      <w:r>
        <w:rPr>
          <w:rFonts w:hint="eastAsia" w:ascii="仿宋" w:hAnsi="仿宋" w:eastAsia="仿宋" w:cs="仿宋"/>
          <w:b w:val="0"/>
          <w:i w:val="0"/>
          <w:caps w:val="0"/>
          <w:color w:val="auto"/>
          <w:spacing w:val="0"/>
          <w:w w:val="100"/>
          <w:sz w:val="32"/>
          <w:szCs w:val="32"/>
          <w:lang w:val="en-US" w:eastAsia="zh-CN"/>
        </w:rPr>
        <w:t>)和</w:t>
      </w:r>
      <w:r>
        <w:rPr>
          <w:rFonts w:hint="eastAsia" w:ascii="仿宋" w:hAnsi="仿宋" w:eastAsia="仿宋" w:cs="仿宋"/>
          <w:b w:val="0"/>
          <w:i w:val="0"/>
          <w:caps w:val="0"/>
          <w:color w:val="auto"/>
          <w:spacing w:val="0"/>
          <w:w w:val="100"/>
          <w:sz w:val="32"/>
          <w:szCs w:val="32"/>
        </w:rPr>
        <w:t>豫财农水2025-28号</w:t>
      </w:r>
      <w:r>
        <w:rPr>
          <w:rFonts w:hint="eastAsia" w:ascii="仿宋" w:hAnsi="仿宋" w:eastAsia="仿宋" w:cs="仿宋"/>
          <w:b w:val="0"/>
          <w:i w:val="0"/>
          <w:caps w:val="0"/>
          <w:color w:val="auto"/>
          <w:spacing w:val="0"/>
          <w:w w:val="100"/>
          <w:sz w:val="32"/>
          <w:szCs w:val="32"/>
          <w:lang w:val="en-US" w:eastAsia="zh-CN"/>
        </w:rPr>
        <w:t>《</w:t>
      </w:r>
      <w:r>
        <w:rPr>
          <w:rFonts w:hint="eastAsia" w:ascii="仿宋" w:hAnsi="仿宋" w:eastAsia="仿宋" w:cs="仿宋"/>
          <w:b w:val="0"/>
          <w:i w:val="0"/>
          <w:caps w:val="0"/>
          <w:color w:val="auto"/>
          <w:spacing w:val="0"/>
          <w:w w:val="100"/>
          <w:sz w:val="32"/>
          <w:szCs w:val="32"/>
        </w:rPr>
        <w:t>关于下达2025年中央财政农业相关转移支付资金的通知</w:t>
      </w:r>
      <w:r>
        <w:rPr>
          <w:rFonts w:hint="eastAsia" w:ascii="仿宋" w:hAnsi="仿宋" w:eastAsia="仿宋" w:cs="仿宋"/>
          <w:b w:val="0"/>
          <w:i w:val="0"/>
          <w:caps w:val="0"/>
          <w:color w:val="auto"/>
          <w:spacing w:val="0"/>
          <w:w w:val="100"/>
          <w:sz w:val="32"/>
          <w:szCs w:val="32"/>
          <w:lang w:val="en-US" w:eastAsia="zh-CN"/>
        </w:rPr>
        <w:t>》，</w:t>
      </w:r>
      <w:r>
        <w:rPr>
          <w:rFonts w:hint="eastAsia" w:ascii="仿宋_GB2312" w:hAnsi="仿宋_GB2312" w:eastAsia="仿宋_GB2312" w:cs="仿宋_GB2312"/>
          <w:b w:val="0"/>
          <w:i w:val="0"/>
          <w:caps w:val="0"/>
          <w:spacing w:val="0"/>
          <w:w w:val="100"/>
          <w:sz w:val="32"/>
          <w:szCs w:val="32"/>
        </w:rPr>
        <w:t>结合</w:t>
      </w:r>
      <w:r>
        <w:rPr>
          <w:rFonts w:hint="eastAsia" w:ascii="仿宋_GB2312" w:hAnsi="仿宋_GB2312" w:eastAsia="仿宋_GB2312" w:cs="仿宋_GB2312"/>
          <w:b w:val="0"/>
          <w:i w:val="0"/>
          <w:caps w:val="0"/>
          <w:spacing w:val="0"/>
          <w:w w:val="100"/>
          <w:sz w:val="32"/>
          <w:szCs w:val="32"/>
          <w:lang w:val="en-US" w:eastAsia="zh-CN"/>
        </w:rPr>
        <w:t>我县农业生产</w:t>
      </w:r>
      <w:r>
        <w:rPr>
          <w:rFonts w:hint="eastAsia" w:ascii="仿宋_GB2312" w:hAnsi="仿宋_GB2312" w:eastAsia="仿宋_GB2312" w:cs="仿宋_GB2312"/>
          <w:b w:val="0"/>
          <w:i w:val="0"/>
          <w:caps w:val="0"/>
          <w:spacing w:val="0"/>
          <w:w w:val="100"/>
          <w:sz w:val="32"/>
          <w:szCs w:val="32"/>
        </w:rPr>
        <w:t>实际，特制定</w:t>
      </w:r>
      <w:r>
        <w:rPr>
          <w:rFonts w:hint="eastAsia" w:ascii="仿宋_GB2312" w:hAnsi="仿宋_GB2312" w:eastAsia="仿宋_GB2312" w:cs="仿宋_GB2312"/>
          <w:b w:val="0"/>
          <w:i w:val="0"/>
          <w:caps w:val="0"/>
          <w:spacing w:val="0"/>
          <w:w w:val="100"/>
          <w:sz w:val="32"/>
          <w:szCs w:val="32"/>
          <w:lang w:eastAsia="zh-CN"/>
        </w:rPr>
        <w:t>本</w:t>
      </w:r>
      <w:r>
        <w:rPr>
          <w:rFonts w:hint="eastAsia" w:ascii="仿宋_GB2312" w:hAnsi="仿宋_GB2312" w:eastAsia="仿宋_GB2312" w:cs="仿宋_GB2312"/>
          <w:b w:val="0"/>
          <w:i w:val="0"/>
          <w:caps w:val="0"/>
          <w:spacing w:val="0"/>
          <w:w w:val="100"/>
          <w:sz w:val="32"/>
          <w:szCs w:val="32"/>
        </w:rPr>
        <w:t>方案。</w:t>
      </w:r>
    </w:p>
    <w:p w14:paraId="04D1FAB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仿宋_GB2312"/>
          <w:b/>
          <w:bCs/>
          <w:i w:val="0"/>
          <w:caps w:val="0"/>
          <w:spacing w:val="0"/>
          <w:w w:val="100"/>
          <w:sz w:val="32"/>
          <w:szCs w:val="32"/>
        </w:rPr>
      </w:pPr>
      <w:r>
        <w:rPr>
          <w:rFonts w:hint="eastAsia" w:ascii="黑体" w:hAnsi="黑体" w:eastAsia="黑体" w:cs="黑体"/>
          <w:b w:val="0"/>
          <w:i w:val="0"/>
          <w:caps w:val="0"/>
          <w:spacing w:val="0"/>
          <w:w w:val="100"/>
          <w:sz w:val="32"/>
          <w:szCs w:val="32"/>
        </w:rPr>
        <w:t>一、总体</w:t>
      </w:r>
      <w:bookmarkEnd w:id="3"/>
      <w:bookmarkEnd w:id="4"/>
      <w:r>
        <w:rPr>
          <w:rFonts w:hint="eastAsia" w:ascii="黑体" w:hAnsi="黑体" w:eastAsia="黑体" w:cs="黑体"/>
          <w:b w:val="0"/>
          <w:i w:val="0"/>
          <w:caps w:val="0"/>
          <w:spacing w:val="0"/>
          <w:w w:val="100"/>
          <w:sz w:val="32"/>
          <w:szCs w:val="32"/>
        </w:rPr>
        <w:t>要求</w:t>
      </w:r>
    </w:p>
    <w:p w14:paraId="42761A9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i w:val="0"/>
          <w:caps w:val="0"/>
          <w:spacing w:val="0"/>
          <w:w w:val="100"/>
          <w:sz w:val="32"/>
          <w:szCs w:val="32"/>
        </w:rPr>
      </w:pPr>
      <w:r>
        <w:rPr>
          <w:rFonts w:hint="eastAsia" w:ascii="楷体_GB2312" w:hAnsi="楷体_GB2312" w:eastAsia="楷体_GB2312" w:cs="楷体_GB2312"/>
          <w:b w:val="0"/>
          <w:i w:val="0"/>
          <w:caps w:val="0"/>
          <w:spacing w:val="0"/>
          <w:w w:val="100"/>
          <w:sz w:val="32"/>
          <w:szCs w:val="32"/>
        </w:rPr>
        <w:t>（一）指导思想</w:t>
      </w:r>
    </w:p>
    <w:p w14:paraId="701C6B2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以习近平生态文明思想为指导，全面贯彻党的二十大和二十届二中全会精神，深入贯彻习近平总书记视察河南重要讲话精神，锚定农业强省建设目标，引导各地立足当地资源禀赋、耕作特点和产业现状，统筹做好秸秆科学还田和高效离田，持续推动农业绿色循环可持续发展，着力改善农村环境、培育壮大产业、提高农民收入，促进我省宜居宜业和美乡村建设和农业高质量发展。</w:t>
      </w:r>
    </w:p>
    <w:p w14:paraId="079B4AE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i w:val="0"/>
          <w:caps w:val="0"/>
          <w:spacing w:val="0"/>
          <w:w w:val="100"/>
          <w:sz w:val="32"/>
          <w:szCs w:val="32"/>
        </w:rPr>
      </w:pPr>
      <w:r>
        <w:rPr>
          <w:rFonts w:hint="eastAsia" w:ascii="楷体_GB2312" w:hAnsi="楷体_GB2312" w:eastAsia="楷体_GB2312" w:cs="楷体_GB2312"/>
          <w:b w:val="0"/>
          <w:i w:val="0"/>
          <w:caps w:val="0"/>
          <w:spacing w:val="0"/>
          <w:w w:val="100"/>
          <w:sz w:val="32"/>
          <w:szCs w:val="32"/>
        </w:rPr>
        <w:t>（二）基本原则</w:t>
      </w:r>
    </w:p>
    <w:p w14:paraId="3066555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——农业优先、多元利用。以肥料化、饲料化为主，兼顾</w:t>
      </w:r>
      <w:r>
        <w:rPr>
          <w:rFonts w:hint="eastAsia" w:ascii="仿宋_GB2312" w:hAnsi="仿宋_GB2312" w:eastAsia="仿宋_GB2312" w:cs="仿宋_GB2312"/>
          <w:b w:val="0"/>
          <w:i w:val="0"/>
          <w:caps w:val="0"/>
          <w:spacing w:val="0"/>
          <w:w w:val="100"/>
          <w:sz w:val="32"/>
          <w:szCs w:val="32"/>
          <w:lang w:val="en-US" w:eastAsia="zh-CN"/>
        </w:rPr>
        <w:t>能源</w:t>
      </w:r>
      <w:r>
        <w:rPr>
          <w:rFonts w:hint="eastAsia" w:ascii="仿宋_GB2312" w:hAnsi="仿宋_GB2312" w:eastAsia="仿宋_GB2312" w:cs="仿宋_GB2312"/>
          <w:b w:val="0"/>
          <w:i w:val="0"/>
          <w:caps w:val="0"/>
          <w:spacing w:val="0"/>
          <w:w w:val="100"/>
          <w:sz w:val="32"/>
          <w:szCs w:val="32"/>
        </w:rPr>
        <w:t>化、原料化、基料化利用，推动秸秆利用向多元循环方向</w:t>
      </w:r>
    </w:p>
    <w:p w14:paraId="61616425">
      <w:pPr>
        <w:widowControl w:val="0"/>
        <w:wordWrap/>
        <w:adjustRightInd/>
        <w:snapToGrid/>
        <w:spacing w:before="0" w:beforeAutospacing="0" w:after="0" w:afterAutospacing="0" w:line="640" w:lineRule="exact"/>
        <w:ind w:right="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发展。</w:t>
      </w:r>
    </w:p>
    <w:p w14:paraId="50AB82E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——统筹规划、合理布局。根据各地秸秆品种和资源量、生产生活方式、产业布局等，统筹编制秸秆综合利用实施方案，因地制宜，合理安排“五料化”利用的优先时序，避免资源无序竞争。</w:t>
      </w:r>
    </w:p>
    <w:p w14:paraId="11D5013A">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——市场导向、政策扶持。充分发挥市场在资源配置中的决定性作用，建立以市场为导向、企业为主体、农民积极参与的长效机制。加大支持力度，积极创设和落实优惠政策。</w:t>
      </w:r>
    </w:p>
    <w:p w14:paraId="4791AB04">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——科技推动、体系完善。加强科技攻关，着力解决秸秆综合利用中的共性难题，提高秸秆综合利用技术、装备和工艺水平。构建技术服务支撑体系，完善秸秆收储运用体系。</w:t>
      </w:r>
    </w:p>
    <w:p w14:paraId="521C32B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——疏堵结合、以禁促用。利用“蓝天卫士”监控系统，</w:t>
      </w:r>
    </w:p>
    <w:p w14:paraId="79E631EE">
      <w:pPr>
        <w:widowControl w:val="0"/>
        <w:wordWrap/>
        <w:adjustRightInd/>
        <w:snapToGrid/>
        <w:spacing w:before="0" w:beforeAutospacing="0" w:after="0" w:afterAutospacing="0" w:line="640" w:lineRule="exact"/>
        <w:ind w:right="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“人防”、“技防”相结合，加大秸秆禁烧监管和教育引导，推动秸秆资源“变废为宝”、充分利用。</w:t>
      </w:r>
    </w:p>
    <w:p w14:paraId="3E04CB7A">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i w:val="0"/>
          <w:caps w:val="0"/>
          <w:spacing w:val="0"/>
          <w:w w:val="100"/>
          <w:sz w:val="32"/>
          <w:szCs w:val="32"/>
        </w:rPr>
      </w:pPr>
      <w:r>
        <w:rPr>
          <w:rFonts w:hint="eastAsia" w:ascii="楷体_GB2312" w:hAnsi="楷体_GB2312" w:eastAsia="楷体_GB2312" w:cs="楷体_GB2312"/>
          <w:b w:val="0"/>
          <w:i w:val="0"/>
          <w:caps w:val="0"/>
          <w:spacing w:val="0"/>
          <w:w w:val="100"/>
          <w:sz w:val="32"/>
          <w:szCs w:val="32"/>
        </w:rPr>
        <w:t>（三）工作目标</w:t>
      </w:r>
    </w:p>
    <w:p w14:paraId="0310A342">
      <w:pPr>
        <w:widowControl w:val="0"/>
        <w:wordWrap/>
        <w:adjustRightInd/>
        <w:snapToGrid/>
        <w:spacing w:before="0" w:beforeAutospacing="0" w:after="0" w:afterAutospacing="0" w:line="640" w:lineRule="exact"/>
        <w:ind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项目总体布局本着合理规划，农用优先，满足</w:t>
      </w:r>
      <w:r>
        <w:rPr>
          <w:rFonts w:hint="eastAsia" w:ascii="仿宋_GB2312" w:hAnsi="仿宋_GB2312" w:eastAsia="仿宋_GB2312" w:cs="仿宋_GB2312"/>
          <w:b w:val="0"/>
          <w:i w:val="0"/>
          <w:caps w:val="0"/>
          <w:spacing w:val="0"/>
          <w:w w:val="100"/>
          <w:sz w:val="32"/>
          <w:szCs w:val="32"/>
          <w:lang w:val="en-US" w:eastAsia="zh-CN"/>
        </w:rPr>
        <w:t>农业</w:t>
      </w:r>
      <w:r>
        <w:rPr>
          <w:rFonts w:hint="eastAsia" w:ascii="仿宋_GB2312" w:hAnsi="仿宋_GB2312" w:eastAsia="仿宋_GB2312" w:cs="仿宋_GB2312"/>
          <w:b w:val="0"/>
          <w:i w:val="0"/>
          <w:caps w:val="0"/>
          <w:spacing w:val="0"/>
          <w:w w:val="100"/>
          <w:sz w:val="32"/>
          <w:szCs w:val="32"/>
        </w:rPr>
        <w:t>生产和</w:t>
      </w:r>
      <w:r>
        <w:rPr>
          <w:rFonts w:hint="eastAsia" w:ascii="仿宋_GB2312" w:hAnsi="仿宋_GB2312" w:eastAsia="仿宋_GB2312" w:cs="仿宋_GB2312"/>
          <w:b w:val="0"/>
          <w:i w:val="0"/>
          <w:caps w:val="0"/>
          <w:spacing w:val="0"/>
          <w:w w:val="100"/>
          <w:sz w:val="32"/>
          <w:szCs w:val="32"/>
          <w:lang w:val="en-US" w:eastAsia="zh-CN"/>
        </w:rPr>
        <w:t>畜牧</w:t>
      </w:r>
      <w:r>
        <w:rPr>
          <w:rFonts w:hint="eastAsia" w:ascii="仿宋_GB2312" w:hAnsi="仿宋_GB2312" w:eastAsia="仿宋_GB2312" w:cs="仿宋_GB2312"/>
          <w:b w:val="0"/>
          <w:i w:val="0"/>
          <w:caps w:val="0"/>
          <w:spacing w:val="0"/>
          <w:w w:val="100"/>
          <w:sz w:val="32"/>
          <w:szCs w:val="32"/>
        </w:rPr>
        <w:t>饲养工艺需求的原则进行布局</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以秸秆利用为纽带，构建完整循环利用链条，形成具有一定规模的“秸一沼一肥”秸秆循环利用</w:t>
      </w:r>
      <w:r>
        <w:rPr>
          <w:rFonts w:hint="eastAsia" w:ascii="仿宋_GB2312" w:hAnsi="仿宋_GB2312" w:eastAsia="仿宋_GB2312" w:cs="仿宋_GB2312"/>
          <w:b w:val="0"/>
          <w:i w:val="0"/>
          <w:caps w:val="0"/>
          <w:spacing w:val="0"/>
          <w:w w:val="100"/>
          <w:sz w:val="32"/>
          <w:szCs w:val="32"/>
          <w:lang w:val="en-US" w:eastAsia="zh-CN"/>
        </w:rPr>
        <w:t>的</w:t>
      </w:r>
      <w:r>
        <w:rPr>
          <w:rFonts w:hint="eastAsia" w:ascii="仿宋_GB2312" w:hAnsi="仿宋_GB2312" w:eastAsia="仿宋_GB2312" w:cs="仿宋_GB2312"/>
          <w:b w:val="0"/>
          <w:i w:val="0"/>
          <w:caps w:val="0"/>
          <w:spacing w:val="0"/>
          <w:w w:val="100"/>
          <w:sz w:val="32"/>
          <w:szCs w:val="32"/>
        </w:rPr>
        <w:t>县域典型模式。</w:t>
      </w:r>
    </w:p>
    <w:p w14:paraId="27938BC1">
      <w:pPr>
        <w:widowControl w:val="0"/>
        <w:wordWrap/>
        <w:adjustRightInd/>
        <w:snapToGrid/>
        <w:spacing w:before="0" w:beforeAutospacing="0" w:after="0" w:afterAutospacing="0" w:line="640" w:lineRule="exact"/>
        <w:ind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lang w:val="en-US" w:eastAsia="zh-CN"/>
        </w:rPr>
        <w:t>1.</w:t>
      </w:r>
      <w:r>
        <w:rPr>
          <w:rFonts w:hint="eastAsia" w:ascii="仿宋_GB2312" w:hAnsi="仿宋_GB2312" w:eastAsia="仿宋_GB2312" w:cs="仿宋_GB2312"/>
          <w:b w:val="0"/>
          <w:i w:val="0"/>
          <w:caps w:val="0"/>
          <w:spacing w:val="0"/>
          <w:w w:val="100"/>
          <w:sz w:val="32"/>
          <w:szCs w:val="32"/>
        </w:rPr>
        <w:t>实施秸秆机械粉碎深耕还田技术模式</w:t>
      </w:r>
      <w:r>
        <w:rPr>
          <w:rFonts w:hint="eastAsia" w:ascii="仿宋_GB2312" w:hAnsi="仿宋_GB2312" w:eastAsia="仿宋_GB2312" w:cs="仿宋_GB2312"/>
          <w:b w:val="0"/>
          <w:i w:val="0"/>
          <w:caps w:val="0"/>
          <w:spacing w:val="0"/>
          <w:w w:val="100"/>
          <w:sz w:val="32"/>
          <w:szCs w:val="32"/>
          <w:lang w:val="en-US" w:eastAsia="zh-CN"/>
        </w:rPr>
        <w:t>推广</w:t>
      </w:r>
      <w:r>
        <w:rPr>
          <w:rFonts w:hint="eastAsia" w:ascii="仿宋_GB2312" w:hAnsi="仿宋_GB2312" w:eastAsia="仿宋_GB2312" w:cs="仿宋_GB2312"/>
          <w:b w:val="0"/>
          <w:i w:val="0"/>
          <w:caps w:val="0"/>
          <w:spacing w:val="0"/>
          <w:w w:val="100"/>
          <w:sz w:val="32"/>
          <w:szCs w:val="32"/>
        </w:rPr>
        <w:t>，并添加各类快速腐熟菌剂，使秸秆快速腐熟形成有机肥料，增加土壤有机质和改善土壤理化性状</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项目设计实施10万亩</w:t>
      </w:r>
      <w:r>
        <w:rPr>
          <w:rFonts w:hint="eastAsia" w:ascii="仿宋_GB2312" w:hAnsi="仿宋_GB2312" w:eastAsia="仿宋_GB2312" w:cs="仿宋_GB2312"/>
          <w:b w:val="0"/>
          <w:i w:val="0"/>
          <w:caps w:val="0"/>
          <w:spacing w:val="0"/>
          <w:w w:val="100"/>
          <w:sz w:val="32"/>
          <w:szCs w:val="32"/>
        </w:rPr>
        <w:t>，有效解决地头</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沟内</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屋后</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树下乱堆乱放的问题，经济效益、社会效益和生态效益同步提高，实现了农户、企业受益，禁烧、环保双赢。</w:t>
      </w:r>
    </w:p>
    <w:p w14:paraId="34D00675">
      <w:pPr>
        <w:widowControl w:val="0"/>
        <w:wordWrap/>
        <w:adjustRightInd/>
        <w:snapToGrid/>
        <w:spacing w:before="0" w:beforeAutospacing="0" w:after="0" w:afterAutospacing="0" w:line="640" w:lineRule="exact"/>
        <w:ind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lang w:eastAsia="zh-CN"/>
        </w:rPr>
      </w:pPr>
      <w:r>
        <w:rPr>
          <w:rFonts w:hint="eastAsia" w:ascii="仿宋_GB2312" w:hAnsi="仿宋_GB2312" w:eastAsia="仿宋_GB2312" w:cs="仿宋_GB2312"/>
          <w:b w:val="0"/>
          <w:i w:val="0"/>
          <w:caps w:val="0"/>
          <w:spacing w:val="0"/>
          <w:w w:val="100"/>
          <w:sz w:val="32"/>
          <w:szCs w:val="32"/>
          <w:lang w:val="en-US" w:eastAsia="zh-CN"/>
        </w:rPr>
        <w:t>2.以</w:t>
      </w:r>
      <w:r>
        <w:rPr>
          <w:rFonts w:hint="eastAsia" w:ascii="仿宋_GB2312" w:hAnsi="仿宋_GB2312" w:eastAsia="仿宋_GB2312" w:cs="仿宋_GB2312"/>
          <w:b w:val="0"/>
          <w:i w:val="0"/>
          <w:caps w:val="0"/>
          <w:spacing w:val="0"/>
          <w:w w:val="100"/>
          <w:sz w:val="32"/>
          <w:szCs w:val="32"/>
        </w:rPr>
        <w:t>奶牛</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肉牛、肉羊养殖等数家规模性企业为代表，推广应用</w:t>
      </w:r>
      <w:r>
        <w:rPr>
          <w:rFonts w:hint="eastAsia" w:ascii="仿宋_GB2312" w:hAnsi="仿宋_GB2312" w:eastAsia="仿宋_GB2312" w:cs="仿宋_GB2312"/>
          <w:b w:val="0"/>
          <w:i w:val="0"/>
          <w:caps w:val="0"/>
          <w:spacing w:val="0"/>
          <w:w w:val="100"/>
          <w:sz w:val="32"/>
          <w:szCs w:val="32"/>
        </w:rPr>
        <w:t>秸秆青贮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黄</w:t>
      </w:r>
      <w:r>
        <w:rPr>
          <w:rFonts w:hint="eastAsia" w:ascii="仿宋_GB2312" w:hAnsi="仿宋_GB2312" w:eastAsia="仿宋_GB2312" w:cs="仿宋_GB2312"/>
          <w:b w:val="0"/>
          <w:i w:val="0"/>
          <w:caps w:val="0"/>
          <w:spacing w:val="0"/>
          <w:w w:val="100"/>
          <w:sz w:val="32"/>
          <w:szCs w:val="32"/>
        </w:rPr>
        <w:t>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技术</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项目设计实施秸秆饲料化利用5.46万吨，</w:t>
      </w:r>
      <w:r>
        <w:rPr>
          <w:rFonts w:hint="eastAsia" w:ascii="仿宋_GB2312" w:hAnsi="仿宋_GB2312" w:eastAsia="仿宋_GB2312" w:cs="仿宋_GB2312"/>
          <w:b w:val="0"/>
          <w:i w:val="0"/>
          <w:caps w:val="0"/>
          <w:spacing w:val="0"/>
          <w:w w:val="100"/>
          <w:sz w:val="32"/>
          <w:szCs w:val="32"/>
        </w:rPr>
        <w:t>采取</w:t>
      </w:r>
      <w:r>
        <w:rPr>
          <w:rFonts w:hint="eastAsia" w:ascii="仿宋_GB2312" w:hAnsi="仿宋_GB2312" w:eastAsia="仿宋_GB2312" w:cs="仿宋_GB2312"/>
          <w:b w:val="0"/>
          <w:i w:val="0"/>
          <w:caps w:val="0"/>
          <w:spacing w:val="0"/>
          <w:w w:val="100"/>
          <w:sz w:val="32"/>
          <w:szCs w:val="32"/>
          <w:lang w:val="en-US" w:eastAsia="zh-CN"/>
        </w:rPr>
        <w:t>种养结合，</w:t>
      </w:r>
      <w:r>
        <w:rPr>
          <w:rFonts w:hint="eastAsia" w:ascii="仿宋_GB2312" w:hAnsi="仿宋_GB2312" w:eastAsia="仿宋_GB2312" w:cs="仿宋_GB2312"/>
          <w:b w:val="0"/>
          <w:i w:val="0"/>
          <w:caps w:val="0"/>
          <w:spacing w:val="0"/>
          <w:w w:val="100"/>
          <w:sz w:val="32"/>
          <w:szCs w:val="32"/>
        </w:rPr>
        <w:t>以畜牧业带动农业</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大力发展</w:t>
      </w:r>
      <w:r>
        <w:rPr>
          <w:rFonts w:hint="eastAsia" w:ascii="仿宋_GB2312" w:hAnsi="仿宋_GB2312" w:eastAsia="仿宋_GB2312" w:cs="仿宋_GB2312"/>
          <w:b w:val="0"/>
          <w:i w:val="0"/>
          <w:caps w:val="0"/>
          <w:spacing w:val="0"/>
          <w:w w:val="100"/>
          <w:sz w:val="32"/>
          <w:szCs w:val="32"/>
          <w:lang w:val="en-US" w:eastAsia="zh-CN"/>
        </w:rPr>
        <w:t>秸秆</w:t>
      </w:r>
      <w:r>
        <w:rPr>
          <w:rFonts w:hint="eastAsia" w:ascii="仿宋_GB2312" w:hAnsi="仿宋_GB2312" w:eastAsia="仿宋_GB2312" w:cs="仿宋_GB2312"/>
          <w:b w:val="0"/>
          <w:i w:val="0"/>
          <w:caps w:val="0"/>
          <w:spacing w:val="0"/>
          <w:w w:val="100"/>
          <w:sz w:val="32"/>
          <w:szCs w:val="32"/>
        </w:rPr>
        <w:t>产业化循环经济</w:t>
      </w:r>
      <w:r>
        <w:rPr>
          <w:rFonts w:hint="eastAsia" w:ascii="仿宋_GB2312" w:hAnsi="仿宋_GB2312" w:eastAsia="仿宋_GB2312" w:cs="仿宋_GB2312"/>
          <w:b w:val="0"/>
          <w:i w:val="0"/>
          <w:caps w:val="0"/>
          <w:spacing w:val="0"/>
          <w:w w:val="100"/>
          <w:sz w:val="32"/>
          <w:szCs w:val="32"/>
          <w:lang w:eastAsia="zh-CN"/>
        </w:rPr>
        <w:t>。</w:t>
      </w:r>
    </w:p>
    <w:p w14:paraId="110B4173">
      <w:pPr>
        <w:widowControl w:val="0"/>
        <w:wordWrap/>
        <w:adjustRightInd/>
        <w:snapToGrid/>
        <w:spacing w:before="0" w:beforeAutospacing="0" w:after="0" w:afterAutospacing="0" w:line="640" w:lineRule="exact"/>
        <w:ind w:right="0" w:firstLine="640" w:firstLineChars="200"/>
        <w:jc w:val="both"/>
        <w:textAlignment w:val="baseline"/>
        <w:outlineLvl w:val="9"/>
        <w:rPr>
          <w:rFonts w:hint="eastAsia"/>
          <w:lang w:val="en-US" w:eastAsia="zh-CN"/>
        </w:rPr>
      </w:pPr>
      <w:r>
        <w:rPr>
          <w:rFonts w:hint="eastAsia" w:ascii="仿宋_GB2312" w:hAnsi="仿宋_GB2312" w:eastAsia="仿宋_GB2312" w:cs="仿宋_GB2312"/>
          <w:b w:val="0"/>
          <w:i w:val="0"/>
          <w:caps w:val="0"/>
          <w:spacing w:val="0"/>
          <w:w w:val="100"/>
          <w:kern w:val="2"/>
          <w:sz w:val="32"/>
          <w:szCs w:val="32"/>
          <w:lang w:val="en-US" w:eastAsia="zh-CN" w:bidi="ar-SA"/>
        </w:rPr>
        <w:t>3.以县域内10余家规模秸秆收储加工企业为依托，实现收储农作物秸秆达到约3.73万吨，供给养殖企业喂食牲畜、生物电厂发电及其它生产企业生产生物天然气和生物有机肥进行饲料化、能源化和原料化利用，达到</w:t>
      </w:r>
      <w:r>
        <w:rPr>
          <w:rFonts w:hint="eastAsia" w:ascii="仿宋_GB2312" w:hAnsi="仿宋_GB2312" w:eastAsia="仿宋_GB2312" w:cs="仿宋_GB2312"/>
          <w:b w:val="0"/>
          <w:i w:val="0"/>
          <w:caps w:val="0"/>
          <w:spacing w:val="0"/>
          <w:w w:val="100"/>
          <w:sz w:val="32"/>
          <w:szCs w:val="32"/>
        </w:rPr>
        <w:t>以秸秆利用为纽带，</w:t>
      </w:r>
      <w:r>
        <w:rPr>
          <w:rFonts w:hint="eastAsia" w:ascii="仿宋_GB2312" w:hAnsi="仿宋_GB2312" w:eastAsia="仿宋_GB2312" w:cs="仿宋_GB2312"/>
          <w:b w:val="0"/>
          <w:i w:val="0"/>
          <w:caps w:val="0"/>
          <w:color w:val="auto"/>
          <w:spacing w:val="0"/>
          <w:w w:val="100"/>
          <w:sz w:val="32"/>
          <w:szCs w:val="32"/>
          <w:lang w:val="en-US" w:eastAsia="zh-CN"/>
        </w:rPr>
        <w:t>实现农作物秸秆“收储——加工——利用”延展利用示范</w:t>
      </w:r>
      <w:r>
        <w:rPr>
          <w:rFonts w:hint="eastAsia" w:ascii="仿宋_GB2312" w:hAnsi="仿宋_GB2312" w:eastAsia="仿宋_GB2312" w:cs="仿宋_GB2312"/>
          <w:b w:val="0"/>
          <w:i w:val="0"/>
          <w:caps w:val="0"/>
          <w:spacing w:val="0"/>
          <w:w w:val="100"/>
          <w:kern w:val="2"/>
          <w:sz w:val="32"/>
          <w:szCs w:val="32"/>
          <w:lang w:val="en-US" w:eastAsia="zh-CN" w:bidi="ar-SA"/>
        </w:rPr>
        <w:t>，</w:t>
      </w:r>
      <w:r>
        <w:rPr>
          <w:rFonts w:hint="eastAsia" w:ascii="仿宋_GB2312" w:hAnsi="仿宋_GB2312" w:eastAsia="仿宋_GB2312" w:cs="仿宋_GB2312"/>
          <w:b w:val="0"/>
          <w:i w:val="0"/>
          <w:caps w:val="0"/>
          <w:spacing w:val="0"/>
          <w:w w:val="100"/>
          <w:sz w:val="32"/>
          <w:szCs w:val="32"/>
        </w:rPr>
        <w:t>构建完整循环利用链条</w:t>
      </w:r>
      <w:r>
        <w:rPr>
          <w:rFonts w:hint="eastAsia" w:ascii="仿宋_GB2312" w:hAnsi="仿宋_GB2312" w:eastAsia="仿宋_GB2312" w:cs="仿宋_GB2312"/>
          <w:b w:val="0"/>
          <w:i w:val="0"/>
          <w:caps w:val="0"/>
          <w:spacing w:val="0"/>
          <w:w w:val="100"/>
          <w:sz w:val="32"/>
          <w:szCs w:val="32"/>
          <w:lang w:eastAsia="zh-CN"/>
        </w:rPr>
        <w:t>。</w:t>
      </w:r>
    </w:p>
    <w:p w14:paraId="40F9E1BE">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仿宋_GB2312"/>
          <w:b/>
          <w:bCs/>
          <w:i w:val="0"/>
          <w:caps w:val="0"/>
          <w:spacing w:val="0"/>
          <w:w w:val="100"/>
          <w:sz w:val="32"/>
          <w:szCs w:val="32"/>
        </w:rPr>
      </w:pPr>
      <w:bookmarkStart w:id="5" w:name="_Toc19954_WPSOffice_Level1"/>
      <w:bookmarkStart w:id="6" w:name="_Toc6194_WPSOffice_Level1"/>
      <w:r>
        <w:rPr>
          <w:rFonts w:hint="eastAsia" w:ascii="黑体" w:hAnsi="黑体" w:eastAsia="黑体" w:cs="黑体"/>
          <w:b w:val="0"/>
          <w:i w:val="0"/>
          <w:caps w:val="0"/>
          <w:spacing w:val="0"/>
          <w:w w:val="100"/>
          <w:sz w:val="32"/>
          <w:szCs w:val="32"/>
        </w:rPr>
        <w:t>二、基本原则</w:t>
      </w:r>
      <w:bookmarkEnd w:id="5"/>
      <w:bookmarkEnd w:id="6"/>
    </w:p>
    <w:p w14:paraId="7AC30F8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i w:val="0"/>
          <w:caps w:val="0"/>
          <w:spacing w:val="0"/>
          <w:w w:val="100"/>
          <w:sz w:val="32"/>
          <w:szCs w:val="32"/>
        </w:rPr>
        <w:t>（一）政府引导，统筹推进。</w:t>
      </w:r>
      <w:r>
        <w:rPr>
          <w:rFonts w:hint="eastAsia" w:ascii="仿宋_GB2312" w:hAnsi="仿宋_GB2312" w:eastAsia="仿宋_GB2312" w:cs="仿宋_GB2312"/>
          <w:b w:val="0"/>
          <w:i w:val="0"/>
          <w:caps w:val="0"/>
          <w:spacing w:val="0"/>
          <w:w w:val="100"/>
          <w:sz w:val="32"/>
          <w:szCs w:val="32"/>
        </w:rPr>
        <w:t>县委、县政府积极出台政策，加大资金投入，强力推进秸秆禁烧和综合利用工作。根据县域内秸秆实际情况，优先支持秸秆禁烧任务重、综合利用潜力大和工作有基础的乡镇</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街道</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实行整体推进。</w:t>
      </w:r>
    </w:p>
    <w:p w14:paraId="125D2FE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（二）多元利用、农用优先。</w:t>
      </w:r>
      <w:r>
        <w:rPr>
          <w:rFonts w:hint="eastAsia" w:ascii="仿宋_GB2312" w:hAnsi="仿宋_GB2312" w:eastAsia="仿宋_GB2312" w:cs="仿宋_GB2312"/>
          <w:b w:val="0"/>
          <w:i w:val="0"/>
          <w:caps w:val="0"/>
          <w:spacing w:val="0"/>
          <w:w w:val="100"/>
          <w:sz w:val="32"/>
          <w:szCs w:val="32"/>
        </w:rPr>
        <w:t>根据县域内农作物秸秆生产量，因地制宜，多元利用，突出肥料化、</w:t>
      </w:r>
      <w:r>
        <w:rPr>
          <w:rFonts w:hint="eastAsia" w:ascii="仿宋_GB2312" w:hAnsi="仿宋_GB2312" w:eastAsia="仿宋_GB2312" w:cs="仿宋_GB2312"/>
          <w:b w:val="0"/>
          <w:i w:val="0"/>
          <w:caps w:val="0"/>
          <w:spacing w:val="0"/>
          <w:w w:val="100"/>
          <w:sz w:val="32"/>
          <w:szCs w:val="32"/>
          <w:lang w:eastAsia="zh-CN"/>
        </w:rPr>
        <w:t>饲料</w:t>
      </w:r>
      <w:r>
        <w:rPr>
          <w:rFonts w:hint="eastAsia" w:ascii="仿宋_GB2312" w:hAnsi="仿宋_GB2312" w:eastAsia="仿宋_GB2312" w:cs="仿宋_GB2312"/>
          <w:b w:val="0"/>
          <w:i w:val="0"/>
          <w:caps w:val="0"/>
          <w:spacing w:val="0"/>
          <w:w w:val="100"/>
          <w:sz w:val="32"/>
          <w:szCs w:val="32"/>
        </w:rPr>
        <w:t>化利用，兼顾</w:t>
      </w:r>
      <w:r>
        <w:rPr>
          <w:rFonts w:hint="eastAsia" w:ascii="仿宋_GB2312" w:hAnsi="仿宋_GB2312" w:eastAsia="仿宋_GB2312" w:cs="仿宋_GB2312"/>
          <w:b w:val="0"/>
          <w:i w:val="0"/>
          <w:caps w:val="0"/>
          <w:spacing w:val="0"/>
          <w:w w:val="100"/>
          <w:sz w:val="32"/>
          <w:szCs w:val="32"/>
          <w:lang w:val="en-US" w:eastAsia="zh-CN"/>
        </w:rPr>
        <w:t>能源化</w:t>
      </w:r>
      <w:r>
        <w:rPr>
          <w:rFonts w:hint="eastAsia" w:ascii="仿宋_GB2312" w:hAnsi="仿宋_GB2312" w:eastAsia="仿宋_GB2312" w:cs="仿宋_GB2312"/>
          <w:b w:val="0"/>
          <w:i w:val="0"/>
          <w:caps w:val="0"/>
          <w:spacing w:val="0"/>
          <w:w w:val="100"/>
          <w:sz w:val="32"/>
          <w:szCs w:val="32"/>
        </w:rPr>
        <w:t>、</w:t>
      </w:r>
      <w:r>
        <w:rPr>
          <w:rFonts w:hint="eastAsia" w:ascii="仿宋_GB2312" w:hAnsi="仿宋_GB2312" w:eastAsia="仿宋_GB2312" w:cs="仿宋_GB2312"/>
          <w:b w:val="0"/>
          <w:i w:val="0"/>
          <w:caps w:val="0"/>
          <w:spacing w:val="0"/>
          <w:w w:val="100"/>
          <w:sz w:val="32"/>
          <w:szCs w:val="32"/>
          <w:lang w:val="en-US" w:eastAsia="zh-CN"/>
        </w:rPr>
        <w:t>原料化、</w:t>
      </w:r>
      <w:r>
        <w:rPr>
          <w:rFonts w:hint="eastAsia" w:ascii="仿宋_GB2312" w:hAnsi="仿宋_GB2312" w:eastAsia="仿宋_GB2312" w:cs="仿宋_GB2312"/>
          <w:b w:val="0"/>
          <w:i w:val="0"/>
          <w:caps w:val="0"/>
          <w:spacing w:val="0"/>
          <w:w w:val="100"/>
          <w:sz w:val="32"/>
          <w:szCs w:val="32"/>
        </w:rPr>
        <w:t>秸秆腐熟剂推广和土壤地力监测，科学合理确定秸秆综合利用的结构和方式。</w:t>
      </w:r>
    </w:p>
    <w:p w14:paraId="19867C8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（三）市场运作、健全机制。</w:t>
      </w:r>
      <w:r>
        <w:rPr>
          <w:rFonts w:hint="eastAsia" w:ascii="仿宋_GB2312" w:hAnsi="仿宋_GB2312" w:eastAsia="仿宋_GB2312" w:cs="仿宋_GB2312"/>
          <w:b w:val="0"/>
          <w:i w:val="0"/>
          <w:caps w:val="0"/>
          <w:spacing w:val="0"/>
          <w:w w:val="100"/>
          <w:sz w:val="32"/>
          <w:szCs w:val="32"/>
        </w:rPr>
        <w:t>充分发挥企业、农业合作社、家庭农场和种粮大户的主体作用，加大政策支持力度。通过政府引导、项目带动，调动全社会各方面参与的积极性，逐步建立以政策为导向、企业为主体、农户广泛参与的秸秆综合利用长效机制，打通利益链，形成产业链，实现多方共赢。</w:t>
      </w:r>
    </w:p>
    <w:p w14:paraId="766E4F5F">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（四）优化布局、调整结构。</w:t>
      </w:r>
      <w:r>
        <w:rPr>
          <w:rFonts w:hint="eastAsia" w:ascii="CESI仿宋-GB2312" w:hAnsi="CESI仿宋-GB2312" w:eastAsia="CESI仿宋-GB2312" w:cs="CESI仿宋-GB2312"/>
          <w:b w:val="0"/>
          <w:bCs/>
          <w:i w:val="0"/>
          <w:caps w:val="0"/>
          <w:spacing w:val="0"/>
          <w:w w:val="100"/>
          <w:sz w:val="32"/>
          <w:szCs w:val="32"/>
        </w:rPr>
        <w:t>围绕农业供给侧结构性改革，</w:t>
      </w:r>
      <w:r>
        <w:rPr>
          <w:rFonts w:hint="eastAsia" w:ascii="仿宋_GB2312" w:hAnsi="仿宋_GB2312" w:eastAsia="仿宋_GB2312" w:cs="仿宋_GB2312"/>
          <w:b w:val="0"/>
          <w:i w:val="0"/>
          <w:caps w:val="0"/>
          <w:spacing w:val="0"/>
          <w:w w:val="100"/>
          <w:sz w:val="32"/>
          <w:szCs w:val="32"/>
        </w:rPr>
        <w:t>积极推进“四优四化”农业结构调整。以优化农作物布局，大力发展高效、绿色、设施特色农业，推进农作物秸秆综合利用。</w:t>
      </w:r>
    </w:p>
    <w:p w14:paraId="0063A3E7">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（五）强化宣传，以禁促用。</w:t>
      </w:r>
      <w:r>
        <w:rPr>
          <w:rFonts w:hint="eastAsia" w:ascii="仿宋_GB2312" w:hAnsi="仿宋_GB2312" w:eastAsia="仿宋_GB2312" w:cs="仿宋_GB2312"/>
          <w:b w:val="0"/>
          <w:i w:val="0"/>
          <w:caps w:val="0"/>
          <w:spacing w:val="0"/>
          <w:w w:val="100"/>
          <w:sz w:val="32"/>
          <w:szCs w:val="32"/>
        </w:rPr>
        <w:t>通过广泛宣传，实行秸秆禁烧，促进秸秆资源利用意识和水平的提升。</w:t>
      </w:r>
    </w:p>
    <w:p w14:paraId="74630B0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黑体"/>
          <w:b w:val="0"/>
          <w:i w:val="0"/>
          <w:caps w:val="0"/>
          <w:spacing w:val="0"/>
          <w:w w:val="100"/>
          <w:sz w:val="32"/>
          <w:szCs w:val="32"/>
        </w:rPr>
      </w:pPr>
      <w:bookmarkStart w:id="7" w:name="_Toc22740_WPSOffice_Level1"/>
      <w:bookmarkStart w:id="8" w:name="_Toc10714_WPSOffice_Level1"/>
      <w:r>
        <w:rPr>
          <w:rFonts w:hint="eastAsia" w:ascii="黑体" w:hAnsi="黑体" w:eastAsia="黑体" w:cs="黑体"/>
          <w:b w:val="0"/>
          <w:i w:val="0"/>
          <w:caps w:val="0"/>
          <w:spacing w:val="0"/>
          <w:w w:val="100"/>
          <w:sz w:val="32"/>
          <w:szCs w:val="32"/>
        </w:rPr>
        <w:t>三、建设目标</w:t>
      </w:r>
      <w:bookmarkEnd w:id="7"/>
      <w:bookmarkEnd w:id="8"/>
    </w:p>
    <w:p w14:paraId="69B4512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val="0"/>
          <w:i w:val="0"/>
          <w:caps w:val="0"/>
          <w:spacing w:val="0"/>
          <w:w w:val="100"/>
          <w:sz w:val="32"/>
          <w:szCs w:val="32"/>
        </w:rPr>
        <w:t>通过开展202</w:t>
      </w:r>
      <w:r>
        <w:rPr>
          <w:rFonts w:hint="eastAsia" w:ascii="仿宋_GB2312" w:hAnsi="仿宋_GB2312" w:eastAsia="仿宋_GB2312" w:cs="仿宋_GB2312"/>
          <w:b w:val="0"/>
          <w:i w:val="0"/>
          <w:caps w:val="0"/>
          <w:spacing w:val="0"/>
          <w:w w:val="100"/>
          <w:sz w:val="32"/>
          <w:szCs w:val="32"/>
          <w:lang w:val="en-US" w:eastAsia="zh-CN"/>
        </w:rPr>
        <w:t>5</w:t>
      </w:r>
      <w:r>
        <w:rPr>
          <w:rFonts w:hint="eastAsia" w:ascii="仿宋_GB2312" w:hAnsi="仿宋_GB2312" w:eastAsia="仿宋_GB2312" w:cs="仿宋_GB2312"/>
          <w:b w:val="0"/>
          <w:i w:val="0"/>
          <w:caps w:val="0"/>
          <w:spacing w:val="0"/>
          <w:w w:val="100"/>
          <w:sz w:val="32"/>
          <w:szCs w:val="32"/>
        </w:rPr>
        <w:t>年农作物秸秆综合利用项目，全面提高全县农作物秸秆综合利用水平，使秸秆综合利用率达到93%以上。到“十四五”末，全县基本形成布局合理、多元利用的秸秆综合利用产业化格局，全面优化秸秆利用方式，秸秆直接还田和间接还田水平大幅提升，耕地质量得到提高。积极探索并形成可持续、可复制推广的秸秆综合利用技术模式，加大对秸秆综合利用优惠政策的落实和创设力度，最大限度地拉长秸秆利用的产业链条，发挥秸秆综合利用的巨大经济效益。</w:t>
      </w:r>
    </w:p>
    <w:p w14:paraId="0768932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黑体"/>
          <w:b w:val="0"/>
          <w:i w:val="0"/>
          <w:caps w:val="0"/>
          <w:spacing w:val="0"/>
          <w:w w:val="100"/>
          <w:sz w:val="32"/>
          <w:szCs w:val="32"/>
        </w:rPr>
      </w:pPr>
      <w:bookmarkStart w:id="9" w:name="_Toc30560_WPSOffice_Level1"/>
      <w:bookmarkStart w:id="10" w:name="_Toc17696_WPSOffice_Level1"/>
      <w:r>
        <w:rPr>
          <w:rFonts w:hint="eastAsia" w:ascii="黑体" w:hAnsi="黑体" w:eastAsia="黑体" w:cs="黑体"/>
          <w:b w:val="0"/>
          <w:i w:val="0"/>
          <w:caps w:val="0"/>
          <w:spacing w:val="0"/>
          <w:w w:val="100"/>
          <w:sz w:val="32"/>
          <w:szCs w:val="32"/>
        </w:rPr>
        <w:t>四、实施区域及</w:t>
      </w:r>
      <w:bookmarkEnd w:id="9"/>
      <w:bookmarkEnd w:id="10"/>
      <w:r>
        <w:rPr>
          <w:rFonts w:hint="eastAsia" w:ascii="黑体" w:hAnsi="黑体" w:eastAsia="黑体" w:cs="黑体"/>
          <w:b w:val="0"/>
          <w:i w:val="0"/>
          <w:caps w:val="0"/>
          <w:spacing w:val="0"/>
          <w:w w:val="100"/>
          <w:sz w:val="32"/>
          <w:szCs w:val="32"/>
        </w:rPr>
        <w:t>内容</w:t>
      </w:r>
    </w:p>
    <w:p w14:paraId="5456992A">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lang w:val="en-US" w:eastAsia="zh-CN"/>
        </w:rPr>
      </w:pPr>
      <w:bookmarkStart w:id="11" w:name="_Toc31936_WPSOffice_Level2"/>
      <w:r>
        <w:rPr>
          <w:rFonts w:hint="eastAsia" w:ascii="楷体_GB2312" w:hAnsi="楷体_GB2312" w:eastAsia="楷体_GB2312" w:cs="楷体_GB2312"/>
          <w:b w:val="0"/>
          <w:bCs/>
          <w:i w:val="0"/>
          <w:caps w:val="0"/>
          <w:spacing w:val="0"/>
          <w:w w:val="100"/>
          <w:sz w:val="32"/>
          <w:szCs w:val="32"/>
        </w:rPr>
        <w:t>（一）秸秆机械粉碎深耕还田项目</w:t>
      </w:r>
      <w:bookmarkEnd w:id="11"/>
      <w:r>
        <w:rPr>
          <w:rFonts w:hint="eastAsia" w:ascii="楷体_GB2312" w:hAnsi="楷体_GB2312" w:eastAsia="楷体_GB2312" w:cs="楷体_GB2312"/>
          <w:b w:val="0"/>
          <w:bCs/>
          <w:i w:val="0"/>
          <w:caps w:val="0"/>
          <w:spacing w:val="0"/>
          <w:w w:val="100"/>
          <w:sz w:val="32"/>
          <w:szCs w:val="32"/>
        </w:rPr>
        <w:t>。</w:t>
      </w:r>
      <w:r>
        <w:rPr>
          <w:rFonts w:hint="eastAsia" w:ascii="仿宋_GB2312" w:hAnsi="仿宋_GB2312" w:eastAsia="仿宋_GB2312" w:cs="仿宋_GB2312"/>
          <w:b w:val="0"/>
          <w:i w:val="0"/>
          <w:caps w:val="0"/>
          <w:spacing w:val="0"/>
          <w:w w:val="100"/>
          <w:sz w:val="32"/>
          <w:szCs w:val="32"/>
        </w:rPr>
        <w:t>在全县范围内开展秸秆粉碎深耕还田示范，作业面积计划</w:t>
      </w:r>
      <w:r>
        <w:rPr>
          <w:rFonts w:hint="eastAsia" w:ascii="仿宋_GB2312" w:hAnsi="仿宋_GB2312" w:eastAsia="仿宋_GB2312" w:cs="仿宋_GB2312"/>
          <w:b w:val="0"/>
          <w:i w:val="0"/>
          <w:caps w:val="0"/>
          <w:spacing w:val="0"/>
          <w:w w:val="100"/>
          <w:sz w:val="32"/>
          <w:szCs w:val="32"/>
          <w:lang w:val="en-US" w:eastAsia="zh-CN"/>
        </w:rPr>
        <w:t>10</w:t>
      </w:r>
      <w:r>
        <w:rPr>
          <w:rFonts w:hint="eastAsia" w:ascii="仿宋_GB2312" w:hAnsi="仿宋_GB2312" w:eastAsia="仿宋_GB2312" w:cs="仿宋_GB2312"/>
          <w:b w:val="0"/>
          <w:i w:val="0"/>
          <w:caps w:val="0"/>
          <w:spacing w:val="0"/>
          <w:w w:val="100"/>
          <w:sz w:val="32"/>
          <w:szCs w:val="32"/>
        </w:rPr>
        <w:t>万亩。</w:t>
      </w:r>
    </w:p>
    <w:p w14:paraId="71A082D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（二）秸秆腐熟剂</w:t>
      </w:r>
      <w:r>
        <w:rPr>
          <w:rFonts w:hint="eastAsia" w:ascii="楷体_GB2312" w:hAnsi="楷体_GB2312" w:eastAsia="楷体_GB2312" w:cs="楷体_GB2312"/>
          <w:b w:val="0"/>
          <w:bCs/>
          <w:i w:val="0"/>
          <w:caps w:val="0"/>
          <w:spacing w:val="0"/>
          <w:w w:val="100"/>
          <w:sz w:val="32"/>
          <w:szCs w:val="32"/>
          <w:lang w:val="en-US" w:eastAsia="zh-CN"/>
        </w:rPr>
        <w:t>撒施</w:t>
      </w:r>
      <w:r>
        <w:rPr>
          <w:rFonts w:hint="eastAsia" w:ascii="楷体_GB2312" w:hAnsi="楷体_GB2312" w:eastAsia="楷体_GB2312" w:cs="楷体_GB2312"/>
          <w:b w:val="0"/>
          <w:bCs/>
          <w:i w:val="0"/>
          <w:caps w:val="0"/>
          <w:spacing w:val="0"/>
          <w:w w:val="100"/>
          <w:sz w:val="32"/>
          <w:szCs w:val="32"/>
        </w:rPr>
        <w:t>项目。</w:t>
      </w:r>
      <w:r>
        <w:rPr>
          <w:rFonts w:hint="eastAsia" w:ascii="仿宋_GB2312" w:hAnsi="仿宋_GB2312" w:eastAsia="仿宋_GB2312" w:cs="仿宋_GB2312"/>
          <w:b w:val="0"/>
          <w:i w:val="0"/>
          <w:caps w:val="0"/>
          <w:spacing w:val="0"/>
          <w:w w:val="100"/>
          <w:sz w:val="32"/>
          <w:szCs w:val="32"/>
        </w:rPr>
        <w:t>以实施秸秆机械粉碎深耕还田项目区为实施区域，项目实施主体为中标企业，实施主体为农户撒施秸秆腐熟剂，每亩撒施腐熟剂2公斤。</w:t>
      </w:r>
    </w:p>
    <w:p w14:paraId="67BFE965">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（三）</w:t>
      </w:r>
      <w:r>
        <w:rPr>
          <w:rFonts w:hint="eastAsia" w:ascii="楷体_GB2312" w:hAnsi="楷体_GB2312" w:eastAsia="楷体_GB2312" w:cs="楷体_GB2312"/>
          <w:b w:val="0"/>
          <w:bCs/>
          <w:i w:val="0"/>
          <w:caps w:val="0"/>
          <w:spacing w:val="0"/>
          <w:w w:val="100"/>
          <w:sz w:val="32"/>
          <w:szCs w:val="32"/>
          <w:lang w:val="en-US" w:eastAsia="zh-CN"/>
        </w:rPr>
        <w:t>秸秆还田</w:t>
      </w:r>
      <w:r>
        <w:rPr>
          <w:rFonts w:hint="eastAsia" w:ascii="楷体_GB2312" w:hAnsi="楷体_GB2312" w:eastAsia="楷体_GB2312" w:cs="楷体_GB2312"/>
          <w:b w:val="0"/>
          <w:bCs/>
          <w:i w:val="0"/>
          <w:caps w:val="0"/>
          <w:spacing w:val="0"/>
          <w:w w:val="100"/>
          <w:sz w:val="32"/>
          <w:szCs w:val="32"/>
        </w:rPr>
        <w:t>地力监测项目。</w:t>
      </w:r>
      <w:r>
        <w:rPr>
          <w:rFonts w:hint="eastAsia" w:ascii="仿宋_GB2312" w:hAnsi="仿宋_GB2312" w:eastAsia="仿宋_GB2312" w:cs="仿宋_GB2312"/>
          <w:b w:val="0"/>
          <w:bCs/>
          <w:i w:val="0"/>
          <w:caps w:val="0"/>
          <w:spacing w:val="0"/>
          <w:w w:val="100"/>
          <w:sz w:val="32"/>
          <w:szCs w:val="32"/>
        </w:rPr>
        <w:t>该项目以商水县</w:t>
      </w:r>
      <w:r>
        <w:rPr>
          <w:rFonts w:hint="eastAsia" w:ascii="仿宋_GB2312" w:hAnsi="仿宋_GB2312" w:eastAsia="仿宋_GB2312" w:cs="仿宋_GB2312"/>
          <w:b w:val="0"/>
          <w:bCs/>
          <w:i w:val="0"/>
          <w:caps w:val="0"/>
          <w:spacing w:val="0"/>
          <w:w w:val="100"/>
          <w:sz w:val="32"/>
          <w:szCs w:val="32"/>
          <w:lang w:eastAsia="zh-CN"/>
        </w:rPr>
        <w:t>农业农村局资源利用股</w:t>
      </w:r>
      <w:r>
        <w:rPr>
          <w:rFonts w:hint="eastAsia" w:ascii="仿宋_GB2312" w:hAnsi="仿宋_GB2312" w:eastAsia="仿宋_GB2312" w:cs="仿宋_GB2312"/>
          <w:b w:val="0"/>
          <w:bCs/>
          <w:i w:val="0"/>
          <w:caps w:val="0"/>
          <w:spacing w:val="0"/>
          <w:w w:val="100"/>
          <w:sz w:val="32"/>
          <w:szCs w:val="32"/>
        </w:rPr>
        <w:t>为实施主体，每</w:t>
      </w:r>
      <w:r>
        <w:rPr>
          <w:rFonts w:ascii="仿宋_GB2312" w:hAnsi="仿宋_GB2312" w:eastAsia="仿宋_GB2312" w:cs="仿宋_GB2312"/>
          <w:b w:val="0"/>
          <w:bCs/>
          <w:i w:val="0"/>
          <w:caps w:val="0"/>
          <w:spacing w:val="0"/>
          <w:w w:val="100"/>
          <w:sz w:val="32"/>
          <w:szCs w:val="32"/>
        </w:rPr>
        <w:t>1</w:t>
      </w:r>
      <w:r>
        <w:rPr>
          <w:rFonts w:hint="eastAsia" w:ascii="仿宋_GB2312" w:hAnsi="仿宋_GB2312" w:eastAsia="仿宋_GB2312" w:cs="仿宋_GB2312"/>
          <w:b w:val="0"/>
          <w:bCs/>
          <w:i w:val="0"/>
          <w:caps w:val="0"/>
          <w:spacing w:val="0"/>
          <w:w w:val="100"/>
          <w:sz w:val="32"/>
          <w:szCs w:val="32"/>
        </w:rPr>
        <w:t>万亩耕地设一个监测点，计划建设</w:t>
      </w:r>
      <w:r>
        <w:rPr>
          <w:rFonts w:hint="eastAsia" w:ascii="仿宋_GB2312" w:hAnsi="仿宋_GB2312" w:eastAsia="仿宋_GB2312" w:cs="仿宋_GB2312"/>
          <w:b w:val="0"/>
          <w:bCs/>
          <w:i w:val="0"/>
          <w:caps w:val="0"/>
          <w:spacing w:val="0"/>
          <w:w w:val="100"/>
          <w:sz w:val="32"/>
          <w:szCs w:val="32"/>
          <w:lang w:val="en-US" w:eastAsia="zh-CN"/>
        </w:rPr>
        <w:t>10</w:t>
      </w:r>
      <w:r>
        <w:rPr>
          <w:rFonts w:hint="eastAsia" w:ascii="仿宋_GB2312" w:hAnsi="仿宋_GB2312" w:eastAsia="仿宋_GB2312" w:cs="仿宋_GB2312"/>
          <w:b w:val="0"/>
          <w:bCs/>
          <w:i w:val="0"/>
          <w:caps w:val="0"/>
          <w:spacing w:val="0"/>
          <w:w w:val="100"/>
          <w:sz w:val="32"/>
          <w:szCs w:val="32"/>
        </w:rPr>
        <w:t>个土壤监测点。</w:t>
      </w:r>
    </w:p>
    <w:p w14:paraId="0C17379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w:t>
      </w:r>
      <w:r>
        <w:rPr>
          <w:rFonts w:hint="eastAsia" w:ascii="楷体_GB2312" w:hAnsi="楷体_GB2312" w:eastAsia="楷体_GB2312" w:cs="楷体_GB2312"/>
          <w:b w:val="0"/>
          <w:bCs/>
          <w:i w:val="0"/>
          <w:caps w:val="0"/>
          <w:spacing w:val="0"/>
          <w:w w:val="100"/>
          <w:sz w:val="32"/>
          <w:szCs w:val="32"/>
          <w:lang w:eastAsia="zh-CN"/>
        </w:rPr>
        <w:t>四</w:t>
      </w:r>
      <w:r>
        <w:rPr>
          <w:rFonts w:hint="eastAsia" w:ascii="楷体_GB2312" w:hAnsi="楷体_GB2312" w:eastAsia="楷体_GB2312" w:cs="楷体_GB2312"/>
          <w:b w:val="0"/>
          <w:bCs/>
          <w:i w:val="0"/>
          <w:caps w:val="0"/>
          <w:spacing w:val="0"/>
          <w:w w:val="100"/>
          <w:sz w:val="32"/>
          <w:szCs w:val="32"/>
        </w:rPr>
        <w:t>）</w:t>
      </w:r>
      <w:r>
        <w:rPr>
          <w:rFonts w:hint="eastAsia" w:ascii="楷体_GB2312" w:hAnsi="楷体_GB2312" w:eastAsia="楷体_GB2312" w:cs="楷体_GB2312"/>
          <w:b w:val="0"/>
          <w:bCs/>
          <w:i w:val="0"/>
          <w:caps w:val="0"/>
          <w:spacing w:val="0"/>
          <w:w w:val="100"/>
          <w:sz w:val="32"/>
          <w:szCs w:val="32"/>
          <w:lang w:eastAsia="zh-CN"/>
        </w:rPr>
        <w:t>秸秆</w:t>
      </w:r>
      <w:r>
        <w:rPr>
          <w:rFonts w:hint="eastAsia" w:ascii="楷体_GB2312" w:hAnsi="楷体_GB2312" w:eastAsia="楷体_GB2312" w:cs="楷体_GB2312"/>
          <w:b w:val="0"/>
          <w:bCs/>
          <w:i w:val="0"/>
          <w:caps w:val="0"/>
          <w:spacing w:val="0"/>
          <w:w w:val="100"/>
          <w:sz w:val="32"/>
          <w:szCs w:val="32"/>
        </w:rPr>
        <w:t>青贮</w:t>
      </w: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lang w:val="en-US" w:eastAsia="zh-CN"/>
        </w:rPr>
        <w:t>黄</w:t>
      </w:r>
      <w:r>
        <w:rPr>
          <w:rFonts w:hint="eastAsia" w:ascii="楷体_GB2312" w:hAnsi="楷体_GB2312" w:eastAsia="楷体_GB2312" w:cs="楷体_GB2312"/>
          <w:b w:val="0"/>
          <w:bCs/>
          <w:i w:val="0"/>
          <w:caps w:val="0"/>
          <w:spacing w:val="0"/>
          <w:w w:val="100"/>
          <w:sz w:val="32"/>
          <w:szCs w:val="32"/>
        </w:rPr>
        <w:t>贮</w:t>
      </w: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rPr>
        <w:t>项目</w:t>
      </w:r>
      <w:r>
        <w:rPr>
          <w:rFonts w:hint="eastAsia" w:ascii="楷体_GB2312" w:hAnsi="楷体_GB2312" w:eastAsia="楷体_GB2312" w:cs="楷体_GB2312"/>
          <w:b w:val="0"/>
          <w:bCs/>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202</w:t>
      </w:r>
      <w:r>
        <w:rPr>
          <w:rFonts w:hint="eastAsia" w:ascii="仿宋_GB2312" w:hAnsi="仿宋_GB2312" w:eastAsia="仿宋_GB2312" w:cs="仿宋_GB2312"/>
          <w:b w:val="0"/>
          <w:i w:val="0"/>
          <w:caps w:val="0"/>
          <w:spacing w:val="0"/>
          <w:w w:val="100"/>
          <w:sz w:val="32"/>
          <w:szCs w:val="32"/>
          <w:lang w:val="en-US" w:eastAsia="zh-CN"/>
        </w:rPr>
        <w:t>5</w:t>
      </w:r>
      <w:r>
        <w:rPr>
          <w:rFonts w:hint="eastAsia" w:ascii="仿宋_GB2312" w:hAnsi="仿宋_GB2312" w:eastAsia="仿宋_GB2312" w:cs="仿宋_GB2312"/>
          <w:b w:val="0"/>
          <w:i w:val="0"/>
          <w:caps w:val="0"/>
          <w:spacing w:val="0"/>
          <w:w w:val="100"/>
          <w:sz w:val="32"/>
          <w:szCs w:val="32"/>
        </w:rPr>
        <w:t>年实施主体以草食家畜养殖场（企业、合作社）为主。根据现有草食家畜养殖规模、青贮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黄</w:t>
      </w:r>
      <w:r>
        <w:rPr>
          <w:rFonts w:hint="eastAsia" w:ascii="仿宋_GB2312" w:hAnsi="仿宋_GB2312" w:eastAsia="仿宋_GB2312" w:cs="仿宋_GB2312"/>
          <w:b w:val="0"/>
          <w:i w:val="0"/>
          <w:caps w:val="0"/>
          <w:spacing w:val="0"/>
          <w:w w:val="100"/>
          <w:sz w:val="32"/>
          <w:szCs w:val="32"/>
        </w:rPr>
        <w:t>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设施、青贮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黄</w:t>
      </w:r>
      <w:r>
        <w:rPr>
          <w:rFonts w:hint="eastAsia" w:ascii="仿宋_GB2312" w:hAnsi="仿宋_GB2312" w:eastAsia="仿宋_GB2312" w:cs="仿宋_GB2312"/>
          <w:b w:val="0"/>
          <w:i w:val="0"/>
          <w:caps w:val="0"/>
          <w:spacing w:val="0"/>
          <w:w w:val="100"/>
          <w:sz w:val="32"/>
          <w:szCs w:val="32"/>
        </w:rPr>
        <w:t>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收获设备情况、青贮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黄</w:t>
      </w:r>
      <w:r>
        <w:rPr>
          <w:rFonts w:hint="eastAsia" w:ascii="仿宋_GB2312" w:hAnsi="仿宋_GB2312" w:eastAsia="仿宋_GB2312" w:cs="仿宋_GB2312"/>
          <w:b w:val="0"/>
          <w:i w:val="0"/>
          <w:caps w:val="0"/>
          <w:spacing w:val="0"/>
          <w:w w:val="100"/>
          <w:sz w:val="32"/>
          <w:szCs w:val="32"/>
        </w:rPr>
        <w:t>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收贮加工能力等条件，通过申报遴选、公示，确定我县青贮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黄</w:t>
      </w:r>
      <w:r>
        <w:rPr>
          <w:rFonts w:hint="eastAsia" w:ascii="仿宋_GB2312" w:hAnsi="仿宋_GB2312" w:eastAsia="仿宋_GB2312" w:cs="仿宋_GB2312"/>
          <w:b w:val="0"/>
          <w:i w:val="0"/>
          <w:caps w:val="0"/>
          <w:spacing w:val="0"/>
          <w:w w:val="100"/>
          <w:sz w:val="32"/>
          <w:szCs w:val="32"/>
        </w:rPr>
        <w:t>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rPr>
        <w:t>项目实施主体</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实现秸秆</w:t>
      </w:r>
      <w:r>
        <w:rPr>
          <w:rFonts w:hint="eastAsia" w:ascii="仿宋_GB2312" w:hAnsi="仿宋_GB2312" w:eastAsia="仿宋_GB2312" w:cs="仿宋_GB2312"/>
          <w:b w:val="0"/>
          <w:i w:val="0"/>
          <w:caps w:val="0"/>
          <w:spacing w:val="0"/>
          <w:w w:val="100"/>
          <w:sz w:val="32"/>
          <w:szCs w:val="32"/>
        </w:rPr>
        <w:t>青贮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黄</w:t>
      </w:r>
      <w:r>
        <w:rPr>
          <w:rFonts w:hint="eastAsia" w:ascii="仿宋_GB2312" w:hAnsi="仿宋_GB2312" w:eastAsia="仿宋_GB2312" w:cs="仿宋_GB2312"/>
          <w:b w:val="0"/>
          <w:i w:val="0"/>
          <w:caps w:val="0"/>
          <w:spacing w:val="0"/>
          <w:w w:val="100"/>
          <w:sz w:val="32"/>
          <w:szCs w:val="32"/>
        </w:rPr>
        <w:t>贮</w:t>
      </w:r>
      <w:r>
        <w:rPr>
          <w:rFonts w:hint="eastAsia" w:ascii="仿宋_GB2312" w:hAnsi="仿宋_GB2312" w:eastAsia="仿宋_GB2312" w:cs="仿宋_GB2312"/>
          <w:b w:val="0"/>
          <w:i w:val="0"/>
          <w:caps w:val="0"/>
          <w:spacing w:val="0"/>
          <w:w w:val="100"/>
          <w:sz w:val="32"/>
          <w:szCs w:val="32"/>
          <w:lang w:eastAsia="zh-CN"/>
        </w:rPr>
        <w:t>）</w:t>
      </w:r>
      <w:r>
        <w:rPr>
          <w:rFonts w:hint="eastAsia" w:ascii="仿宋_GB2312" w:hAnsi="仿宋_GB2312" w:eastAsia="仿宋_GB2312" w:cs="仿宋_GB2312"/>
          <w:b w:val="0"/>
          <w:i w:val="0"/>
          <w:caps w:val="0"/>
          <w:spacing w:val="0"/>
          <w:w w:val="100"/>
          <w:sz w:val="32"/>
          <w:szCs w:val="32"/>
          <w:lang w:val="en-US" w:eastAsia="zh-CN"/>
        </w:rPr>
        <w:t>达到5.46</w:t>
      </w:r>
      <w:r>
        <w:rPr>
          <w:rFonts w:hint="eastAsia" w:ascii="仿宋_GB2312" w:hAnsi="仿宋_GB2312" w:eastAsia="仿宋_GB2312" w:cs="仿宋_GB2312"/>
          <w:b w:val="0"/>
          <w:i w:val="0"/>
          <w:caps w:val="0"/>
          <w:spacing w:val="0"/>
          <w:w w:val="100"/>
          <w:kern w:val="2"/>
          <w:sz w:val="32"/>
          <w:szCs w:val="32"/>
          <w:lang w:val="en-US" w:eastAsia="zh-CN" w:bidi="ar-SA"/>
        </w:rPr>
        <w:t>万吨以上。</w:t>
      </w:r>
    </w:p>
    <w:p w14:paraId="64BC7201">
      <w:pPr>
        <w:pStyle w:val="2"/>
        <w:widowControl w:val="0"/>
        <w:wordWrap/>
        <w:adjustRightInd/>
        <w:snapToGrid/>
        <w:spacing w:before="0" w:after="0" w:line="640" w:lineRule="exact"/>
        <w:ind w:right="0" w:firstLine="640"/>
        <w:outlineLvl w:val="9"/>
        <w:rPr>
          <w:rFonts w:hint="eastAsia" w:ascii="仿宋_GB2312" w:hAnsi="仿宋_GB2312" w:eastAsia="仿宋_GB2312" w:cs="仿宋_GB2312"/>
          <w:b w:val="0"/>
          <w:i w:val="0"/>
          <w:caps w:val="0"/>
          <w:spacing w:val="0"/>
          <w:w w:val="100"/>
          <w:sz w:val="32"/>
          <w:szCs w:val="32"/>
          <w:lang w:eastAsia="zh-CN"/>
        </w:rPr>
      </w:pP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lang w:val="en-US" w:eastAsia="zh-CN"/>
        </w:rPr>
        <w:t>五</w:t>
      </w: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lang w:val="en-US" w:eastAsia="zh-CN"/>
        </w:rPr>
        <w:t>建立健全秸秆收储、加工链条化。</w:t>
      </w:r>
      <w:r>
        <w:rPr>
          <w:rFonts w:hint="eastAsia" w:ascii="仿宋_GB2312" w:hAnsi="仿宋_GB2312" w:eastAsia="仿宋_GB2312" w:cs="仿宋_GB2312"/>
          <w:b w:val="0"/>
          <w:i w:val="0"/>
          <w:caps w:val="0"/>
          <w:spacing w:val="0"/>
          <w:w w:val="100"/>
          <w:kern w:val="2"/>
          <w:sz w:val="32"/>
          <w:szCs w:val="32"/>
          <w:lang w:val="en-US" w:eastAsia="zh-CN" w:bidi="ar-SA"/>
        </w:rPr>
        <w:t>以县域内10余家规模秸秆收储加工企业为依托，将收储的农作物秸秆加工后供给养殖企业喂食牲畜、秸秆+人畜粪污、药渣、尾菜、园林垃圾等有机废弃物的无害化处理堆肥技术、生物电厂发电及其它生产企业生产生物天然气和生物有机肥进行饲料化、能源化和原料化利用，达到</w:t>
      </w:r>
      <w:r>
        <w:rPr>
          <w:rFonts w:hint="eastAsia" w:ascii="仿宋_GB2312" w:hAnsi="仿宋_GB2312" w:eastAsia="仿宋_GB2312" w:cs="仿宋_GB2312"/>
          <w:b w:val="0"/>
          <w:i w:val="0"/>
          <w:caps w:val="0"/>
          <w:spacing w:val="0"/>
          <w:w w:val="100"/>
          <w:sz w:val="32"/>
          <w:szCs w:val="32"/>
        </w:rPr>
        <w:t>以秸秆利用为纽带，</w:t>
      </w:r>
      <w:r>
        <w:rPr>
          <w:rFonts w:hint="eastAsia" w:ascii="仿宋_GB2312" w:hAnsi="仿宋_GB2312" w:eastAsia="仿宋_GB2312" w:cs="仿宋_GB2312"/>
          <w:b w:val="0"/>
          <w:i w:val="0"/>
          <w:caps w:val="0"/>
          <w:color w:val="auto"/>
          <w:spacing w:val="0"/>
          <w:w w:val="100"/>
          <w:sz w:val="32"/>
          <w:szCs w:val="32"/>
          <w:lang w:val="en-US" w:eastAsia="zh-CN"/>
        </w:rPr>
        <w:t>实现农作物秸秆“收储——加工——利用”达到约3.73万吨的延展利用示范</w:t>
      </w:r>
      <w:r>
        <w:rPr>
          <w:rFonts w:hint="eastAsia" w:ascii="仿宋_GB2312" w:hAnsi="仿宋_GB2312" w:eastAsia="仿宋_GB2312" w:cs="仿宋_GB2312"/>
          <w:b w:val="0"/>
          <w:i w:val="0"/>
          <w:caps w:val="0"/>
          <w:spacing w:val="0"/>
          <w:w w:val="100"/>
          <w:kern w:val="2"/>
          <w:sz w:val="32"/>
          <w:szCs w:val="32"/>
          <w:lang w:val="en-US" w:eastAsia="zh-CN" w:bidi="ar-SA"/>
        </w:rPr>
        <w:t>，</w:t>
      </w:r>
      <w:r>
        <w:rPr>
          <w:rFonts w:hint="eastAsia" w:ascii="仿宋_GB2312" w:hAnsi="仿宋_GB2312" w:eastAsia="仿宋_GB2312" w:cs="仿宋_GB2312"/>
          <w:b w:val="0"/>
          <w:i w:val="0"/>
          <w:caps w:val="0"/>
          <w:spacing w:val="0"/>
          <w:w w:val="100"/>
          <w:sz w:val="32"/>
          <w:szCs w:val="32"/>
        </w:rPr>
        <w:t>构建完整循环利用链条</w:t>
      </w:r>
      <w:r>
        <w:rPr>
          <w:rFonts w:hint="eastAsia" w:ascii="仿宋_GB2312" w:hAnsi="仿宋_GB2312" w:eastAsia="仿宋_GB2312" w:cs="仿宋_GB2312"/>
          <w:b w:val="0"/>
          <w:i w:val="0"/>
          <w:caps w:val="0"/>
          <w:spacing w:val="0"/>
          <w:w w:val="100"/>
          <w:sz w:val="32"/>
          <w:szCs w:val="32"/>
          <w:lang w:eastAsia="zh-CN"/>
        </w:rPr>
        <w:t>。</w:t>
      </w:r>
    </w:p>
    <w:p w14:paraId="5349DC3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仿宋_GB2312"/>
          <w:b/>
          <w:bCs/>
          <w:i w:val="0"/>
          <w:caps w:val="0"/>
          <w:spacing w:val="0"/>
          <w:w w:val="100"/>
          <w:sz w:val="32"/>
          <w:szCs w:val="32"/>
        </w:rPr>
      </w:pPr>
      <w:r>
        <w:rPr>
          <w:rFonts w:hint="eastAsia" w:ascii="黑体" w:hAnsi="黑体" w:eastAsia="黑体" w:cs="黑体"/>
          <w:b w:val="0"/>
          <w:i w:val="0"/>
          <w:caps w:val="0"/>
          <w:spacing w:val="0"/>
          <w:w w:val="100"/>
          <w:sz w:val="32"/>
          <w:szCs w:val="32"/>
        </w:rPr>
        <w:t>五、进度安排</w:t>
      </w:r>
    </w:p>
    <w:p w14:paraId="5A57CDE9">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202</w:t>
      </w:r>
      <w:r>
        <w:rPr>
          <w:rFonts w:hint="eastAsia" w:ascii="仿宋_GB2312" w:hAnsi="仿宋_GB2312" w:eastAsia="仿宋_GB2312" w:cs="仿宋_GB2312"/>
          <w:b w:val="0"/>
          <w:bCs/>
          <w:i w:val="0"/>
          <w:caps w:val="0"/>
          <w:spacing w:val="0"/>
          <w:w w:val="100"/>
          <w:sz w:val="32"/>
          <w:szCs w:val="32"/>
          <w:lang w:val="en-US" w:eastAsia="zh-CN"/>
        </w:rPr>
        <w:t>5</w:t>
      </w:r>
      <w:r>
        <w:rPr>
          <w:rFonts w:hint="eastAsia" w:ascii="仿宋_GB2312" w:hAnsi="仿宋_GB2312" w:eastAsia="仿宋_GB2312" w:cs="仿宋_GB2312"/>
          <w:b w:val="0"/>
          <w:bCs/>
          <w:i w:val="0"/>
          <w:caps w:val="0"/>
          <w:spacing w:val="0"/>
          <w:w w:val="100"/>
          <w:sz w:val="32"/>
          <w:szCs w:val="32"/>
        </w:rPr>
        <w:t>年</w:t>
      </w:r>
      <w:r>
        <w:rPr>
          <w:rFonts w:hint="eastAsia" w:ascii="仿宋_GB2312" w:hAnsi="仿宋_GB2312" w:eastAsia="仿宋_GB2312" w:cs="仿宋_GB2312"/>
          <w:b w:val="0"/>
          <w:bCs/>
          <w:i w:val="0"/>
          <w:caps w:val="0"/>
          <w:spacing w:val="0"/>
          <w:w w:val="100"/>
          <w:sz w:val="32"/>
          <w:szCs w:val="32"/>
          <w:lang w:val="en-US" w:eastAsia="zh-CN"/>
        </w:rPr>
        <w:t>6月-7</w:t>
      </w:r>
      <w:r>
        <w:rPr>
          <w:rFonts w:hint="eastAsia" w:ascii="仿宋_GB2312" w:hAnsi="仿宋_GB2312" w:eastAsia="仿宋_GB2312" w:cs="仿宋_GB2312"/>
          <w:b w:val="0"/>
          <w:bCs/>
          <w:i w:val="0"/>
          <w:caps w:val="0"/>
          <w:spacing w:val="0"/>
          <w:w w:val="100"/>
          <w:sz w:val="32"/>
          <w:szCs w:val="32"/>
        </w:rPr>
        <w:t>月，制定项目实施方案，全面安排部署项目工作。</w:t>
      </w:r>
    </w:p>
    <w:p w14:paraId="2C9449C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202</w:t>
      </w:r>
      <w:r>
        <w:rPr>
          <w:rFonts w:hint="eastAsia" w:ascii="仿宋_GB2312" w:hAnsi="仿宋_GB2312" w:eastAsia="仿宋_GB2312" w:cs="仿宋_GB2312"/>
          <w:b w:val="0"/>
          <w:bCs/>
          <w:i w:val="0"/>
          <w:caps w:val="0"/>
          <w:spacing w:val="0"/>
          <w:w w:val="100"/>
          <w:sz w:val="32"/>
          <w:szCs w:val="32"/>
          <w:lang w:val="en-US" w:eastAsia="zh-CN"/>
        </w:rPr>
        <w:t>5</w:t>
      </w:r>
      <w:r>
        <w:rPr>
          <w:rFonts w:hint="eastAsia" w:ascii="仿宋_GB2312" w:hAnsi="仿宋_GB2312" w:eastAsia="仿宋_GB2312" w:cs="仿宋_GB2312"/>
          <w:b w:val="0"/>
          <w:bCs/>
          <w:i w:val="0"/>
          <w:caps w:val="0"/>
          <w:spacing w:val="0"/>
          <w:w w:val="100"/>
          <w:sz w:val="32"/>
          <w:szCs w:val="32"/>
        </w:rPr>
        <w:t>年</w:t>
      </w:r>
      <w:r>
        <w:rPr>
          <w:rFonts w:hint="eastAsia" w:ascii="仿宋_GB2312" w:hAnsi="仿宋_GB2312" w:eastAsia="仿宋_GB2312" w:cs="仿宋_GB2312"/>
          <w:b w:val="0"/>
          <w:bCs/>
          <w:i w:val="0"/>
          <w:caps w:val="0"/>
          <w:spacing w:val="0"/>
          <w:w w:val="100"/>
          <w:sz w:val="32"/>
          <w:szCs w:val="32"/>
          <w:lang w:val="en-US" w:eastAsia="zh-CN"/>
        </w:rPr>
        <w:t>8</w:t>
      </w:r>
      <w:r>
        <w:rPr>
          <w:rFonts w:hint="eastAsia" w:ascii="仿宋_GB2312" w:hAnsi="仿宋_GB2312" w:eastAsia="仿宋_GB2312" w:cs="仿宋_GB2312"/>
          <w:b w:val="0"/>
          <w:bCs/>
          <w:i w:val="0"/>
          <w:caps w:val="0"/>
          <w:spacing w:val="0"/>
          <w:w w:val="100"/>
          <w:sz w:val="32"/>
          <w:szCs w:val="32"/>
        </w:rPr>
        <w:t>月-11月，组织项目实施，进行项目公开招标，监督检查项目进展。</w:t>
      </w:r>
    </w:p>
    <w:p w14:paraId="4A8AE89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11月中旬，组织财政、农业农村人员进行核查验收。</w:t>
      </w:r>
    </w:p>
    <w:p w14:paraId="10CC7CF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11月下旬至12月，各乡镇与新型经营主体、中标企业提供各项补助资金申请材料及报账手续</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项目</w:t>
      </w:r>
      <w:r>
        <w:rPr>
          <w:rFonts w:hint="eastAsia" w:ascii="仿宋_GB2312" w:hAnsi="仿宋_GB2312" w:eastAsia="仿宋_GB2312" w:cs="仿宋_GB2312"/>
          <w:b w:val="0"/>
          <w:bCs/>
          <w:i w:val="0"/>
          <w:caps w:val="0"/>
          <w:spacing w:val="0"/>
          <w:w w:val="100"/>
          <w:sz w:val="32"/>
          <w:szCs w:val="32"/>
        </w:rPr>
        <w:t xml:space="preserve">台账，经公示无异议后，向财政部门申请兑付作业补助资金。 </w:t>
      </w:r>
    </w:p>
    <w:p w14:paraId="5356024D">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lang w:eastAsia="zh-CN"/>
        </w:rPr>
      </w:pPr>
      <w:r>
        <w:rPr>
          <w:rFonts w:hint="eastAsia" w:ascii="仿宋_GB2312" w:hAnsi="仿宋_GB2312" w:eastAsia="仿宋_GB2312" w:cs="仿宋_GB2312"/>
          <w:b w:val="0"/>
          <w:bCs/>
          <w:i w:val="0"/>
          <w:caps w:val="0"/>
          <w:spacing w:val="0"/>
          <w:w w:val="100"/>
          <w:sz w:val="32"/>
          <w:szCs w:val="32"/>
        </w:rPr>
        <w:t>12月15日前，编写项目总结报告</w:t>
      </w:r>
      <w:r>
        <w:rPr>
          <w:rFonts w:hint="eastAsia" w:ascii="仿宋_GB2312" w:hAnsi="仿宋_GB2312" w:eastAsia="仿宋_GB2312" w:cs="仿宋_GB2312"/>
          <w:b w:val="0"/>
          <w:bCs/>
          <w:i w:val="0"/>
          <w:caps w:val="0"/>
          <w:spacing w:val="0"/>
          <w:w w:val="100"/>
          <w:sz w:val="32"/>
          <w:szCs w:val="32"/>
          <w:lang w:eastAsia="zh-CN"/>
        </w:rPr>
        <w:t>。</w:t>
      </w:r>
    </w:p>
    <w:p w14:paraId="38EE6AE4">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202</w:t>
      </w:r>
      <w:r>
        <w:rPr>
          <w:rFonts w:hint="eastAsia" w:ascii="仿宋_GB2312" w:hAnsi="仿宋_GB2312" w:eastAsia="仿宋_GB2312" w:cs="仿宋_GB2312"/>
          <w:b w:val="0"/>
          <w:bCs/>
          <w:i w:val="0"/>
          <w:caps w:val="0"/>
          <w:spacing w:val="0"/>
          <w:w w:val="100"/>
          <w:sz w:val="32"/>
          <w:szCs w:val="32"/>
          <w:lang w:val="en-US" w:eastAsia="zh-CN"/>
        </w:rPr>
        <w:t>6</w:t>
      </w:r>
      <w:r>
        <w:rPr>
          <w:rFonts w:hint="eastAsia" w:ascii="仿宋_GB2312" w:hAnsi="仿宋_GB2312" w:eastAsia="仿宋_GB2312" w:cs="仿宋_GB2312"/>
          <w:b w:val="0"/>
          <w:bCs/>
          <w:i w:val="0"/>
          <w:caps w:val="0"/>
          <w:spacing w:val="0"/>
          <w:w w:val="100"/>
          <w:sz w:val="32"/>
          <w:szCs w:val="32"/>
        </w:rPr>
        <w:t>年1月15日前，编写提交绩效考评报告。</w:t>
      </w:r>
    </w:p>
    <w:p w14:paraId="0979FF52">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仿宋_GB2312"/>
          <w:b/>
          <w:bCs/>
          <w:i w:val="0"/>
          <w:caps w:val="0"/>
          <w:spacing w:val="0"/>
          <w:w w:val="100"/>
          <w:sz w:val="32"/>
          <w:szCs w:val="32"/>
        </w:rPr>
      </w:pPr>
      <w:bookmarkStart w:id="12" w:name="_Toc6318_WPSOffice_Level1"/>
      <w:bookmarkStart w:id="13" w:name="_Toc22_WPSOffice_Level1"/>
      <w:r>
        <w:rPr>
          <w:rFonts w:hint="eastAsia" w:ascii="黑体" w:hAnsi="黑体" w:eastAsia="黑体" w:cs="黑体"/>
          <w:b w:val="0"/>
          <w:i w:val="0"/>
          <w:caps w:val="0"/>
          <w:spacing w:val="0"/>
          <w:w w:val="100"/>
          <w:sz w:val="32"/>
          <w:szCs w:val="32"/>
        </w:rPr>
        <w:t>六、主推内容及技术模式</w:t>
      </w:r>
      <w:bookmarkEnd w:id="12"/>
      <w:bookmarkEnd w:id="13"/>
    </w:p>
    <w:p w14:paraId="4F0F600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（一）主推内容</w:t>
      </w:r>
    </w:p>
    <w:p w14:paraId="2CB2DF5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结合商水县实际，以实施秸秆“肥料化”“饲料化”</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能源化</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原料化</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，秸秆腐熟剂撒施利用和土壤耕地地力监测为重点，促进形成秸秆高效化、规模化、产业化利用格局，促进我县农民增收、环境改善和农业可持续发展，带动全县农村社会经济发展。</w:t>
      </w:r>
    </w:p>
    <w:p w14:paraId="1870B87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（二）技术模式</w:t>
      </w:r>
    </w:p>
    <w:p w14:paraId="1CBC62ED">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val="0"/>
          <w:bCs/>
          <w:i w:val="0"/>
          <w:caps w:val="0"/>
          <w:spacing w:val="0"/>
          <w:w w:val="100"/>
          <w:sz w:val="32"/>
        </w:rPr>
      </w:pPr>
      <w:r>
        <w:rPr>
          <w:rFonts w:ascii="仿宋_GB2312" w:hAnsi="仿宋_GB2312" w:eastAsia="仿宋_GB2312" w:cs="仿宋_GB2312"/>
          <w:b w:val="0"/>
          <w:bCs/>
          <w:i w:val="0"/>
          <w:caps w:val="0"/>
          <w:spacing w:val="0"/>
          <w:w w:val="100"/>
          <w:sz w:val="32"/>
        </w:rPr>
        <w:t>1</w:t>
      </w:r>
      <w:r>
        <w:rPr>
          <w:rFonts w:hint="eastAsia" w:ascii="仿宋_GB2312" w:hAnsi="仿宋_GB2312" w:eastAsia="仿宋_GB2312" w:cs="仿宋_GB2312"/>
          <w:b w:val="0"/>
          <w:bCs/>
          <w:i w:val="0"/>
          <w:caps w:val="0"/>
          <w:spacing w:val="0"/>
          <w:w w:val="100"/>
          <w:sz w:val="32"/>
        </w:rPr>
        <w:t>、秸秆机械粉碎深耕还田肥料化利用技术</w:t>
      </w:r>
    </w:p>
    <w:p w14:paraId="093CE0A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应用玉米联合收获机收获，在收获玉米果穗的同时实现秸秆粉碎还田。玉米秸秆粉碎还田后，要立即旋耕灭茬，耕地深度不低于25公分。</w:t>
      </w:r>
    </w:p>
    <w:p w14:paraId="7372A92D">
      <w:pPr>
        <w:pStyle w:val="24"/>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val="0"/>
          <w:bCs w:val="0"/>
          <w:i w:val="0"/>
          <w:caps w:val="0"/>
          <w:spacing w:val="0"/>
          <w:w w:val="100"/>
          <w:sz w:val="32"/>
          <w:szCs w:val="32"/>
        </w:rPr>
      </w:pPr>
      <w:r>
        <w:rPr>
          <w:rFonts w:ascii="仿宋_GB2312" w:hAnsi="仿宋_GB2312" w:eastAsia="仿宋_GB2312" w:cs="仿宋_GB2312"/>
          <w:b w:val="0"/>
          <w:bCs w:val="0"/>
          <w:i w:val="0"/>
          <w:caps w:val="0"/>
          <w:spacing w:val="0"/>
          <w:w w:val="100"/>
          <w:sz w:val="32"/>
          <w:szCs w:val="32"/>
        </w:rPr>
        <w:t>2</w:t>
      </w:r>
      <w:r>
        <w:rPr>
          <w:rFonts w:hint="eastAsia" w:ascii="仿宋_GB2312" w:hAnsi="仿宋_GB2312" w:eastAsia="仿宋_GB2312" w:cs="仿宋_GB2312"/>
          <w:b w:val="0"/>
          <w:bCs w:val="0"/>
          <w:i w:val="0"/>
          <w:caps w:val="0"/>
          <w:spacing w:val="0"/>
          <w:w w:val="100"/>
          <w:sz w:val="32"/>
          <w:szCs w:val="32"/>
        </w:rPr>
        <w:t>、秸秆腐熟剂使用模式</w:t>
      </w:r>
    </w:p>
    <w:p w14:paraId="434E093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腐熟剂在秸秆还田肥料化的过程中能够在低温和高温条件下加速启动发酵过程，大幅度缩短腐熟时间。具有提高大田土壤有机质、改良土壤、促进作物生长、增产、无毒、无公害等特点。</w:t>
      </w:r>
    </w:p>
    <w:p w14:paraId="3EF8BEC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在起垄前，每亩施用腐熟剂2千克。将农作物秸秆粉碎平铺于田间，将秸秆腐熟剂和适量土混合后均匀地撒入，然后进行翻耕、整地，使腐熟剂与耕作层土壤混匀，深度在10-15厘米左右，使绝大部分秸秆埋入土中，保持土壤水分，再进行起垄（也可增施适量尿素等氮肥以调整碳氮比）。</w:t>
      </w:r>
    </w:p>
    <w:p w14:paraId="5702C502">
      <w:pPr>
        <w:pStyle w:val="24"/>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val="0"/>
          <w:i w:val="0"/>
          <w:caps w:val="0"/>
          <w:spacing w:val="0"/>
          <w:w w:val="100"/>
          <w:sz w:val="32"/>
          <w:szCs w:val="32"/>
        </w:rPr>
      </w:pPr>
      <w:r>
        <w:rPr>
          <w:rFonts w:hint="eastAsia" w:ascii="仿宋_GB2312" w:hAnsi="仿宋_GB2312" w:eastAsia="仿宋_GB2312" w:cs="仿宋_GB2312"/>
          <w:b w:val="0"/>
          <w:bCs w:val="0"/>
          <w:i w:val="0"/>
          <w:caps w:val="0"/>
          <w:spacing w:val="0"/>
          <w:w w:val="100"/>
          <w:sz w:val="32"/>
          <w:szCs w:val="32"/>
        </w:rPr>
        <w:t>3、青贮</w:t>
      </w:r>
      <w:r>
        <w:rPr>
          <w:rFonts w:hint="eastAsia" w:ascii="仿宋_GB2312" w:hAnsi="仿宋_GB2312" w:eastAsia="仿宋_GB2312" w:cs="仿宋_GB2312"/>
          <w:b w:val="0"/>
          <w:bCs w:val="0"/>
          <w:i w:val="0"/>
          <w:caps w:val="0"/>
          <w:spacing w:val="0"/>
          <w:w w:val="100"/>
          <w:sz w:val="32"/>
          <w:szCs w:val="32"/>
          <w:lang w:eastAsia="zh-CN"/>
        </w:rPr>
        <w:t>（黄</w:t>
      </w:r>
      <w:r>
        <w:rPr>
          <w:rFonts w:hint="eastAsia" w:ascii="仿宋_GB2312" w:hAnsi="仿宋_GB2312" w:eastAsia="仿宋_GB2312" w:cs="仿宋_GB2312"/>
          <w:b w:val="0"/>
          <w:bCs w:val="0"/>
          <w:i w:val="0"/>
          <w:caps w:val="0"/>
          <w:spacing w:val="0"/>
          <w:w w:val="100"/>
          <w:sz w:val="32"/>
          <w:szCs w:val="32"/>
        </w:rPr>
        <w:t>贮</w:t>
      </w:r>
      <w:r>
        <w:rPr>
          <w:rFonts w:hint="eastAsia" w:ascii="仿宋_GB2312" w:hAnsi="仿宋_GB2312" w:eastAsia="仿宋_GB2312" w:cs="仿宋_GB2312"/>
          <w:b w:val="0"/>
          <w:bCs w:val="0"/>
          <w:i w:val="0"/>
          <w:caps w:val="0"/>
          <w:spacing w:val="0"/>
          <w:w w:val="100"/>
          <w:sz w:val="32"/>
          <w:szCs w:val="32"/>
          <w:lang w:eastAsia="zh-CN"/>
        </w:rPr>
        <w:t>）</w:t>
      </w:r>
      <w:r>
        <w:rPr>
          <w:rFonts w:hint="eastAsia" w:ascii="仿宋_GB2312" w:hAnsi="仿宋_GB2312" w:eastAsia="仿宋_GB2312" w:cs="仿宋_GB2312"/>
          <w:b w:val="0"/>
          <w:bCs w:val="0"/>
          <w:i w:val="0"/>
          <w:caps w:val="0"/>
          <w:spacing w:val="0"/>
          <w:w w:val="100"/>
          <w:sz w:val="32"/>
          <w:szCs w:val="32"/>
        </w:rPr>
        <w:t>饲料技术</w:t>
      </w:r>
    </w:p>
    <w:p w14:paraId="50FE98C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就是在适宜的条件下，通过给有益菌（乳酸菌等厌氧菌）提供有利的环境，使嗜氧性微生物如腐败菌等在存留氧气被耗尽后，活动减弱及至停止，从而达到抑制和杀死多种微生物、保存饲料的目的。由于在贮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饲料中微生物发酵产生有用的代谢物，使贮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饲料带有芳香、酸、甜等的味道，能大大提高食草牲畜的适口性。</w:t>
      </w:r>
    </w:p>
    <w:p w14:paraId="2470E5C2">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的主要流程</w:t>
      </w:r>
      <w:r>
        <w:rPr>
          <w:rFonts w:hint="eastAsia" w:ascii="仿宋_GB2312" w:hAnsi="仿宋_GB2312" w:eastAsia="仿宋_GB2312" w:cs="仿宋_GB2312"/>
          <w:b w:val="0"/>
          <w:bCs/>
          <w:i w:val="0"/>
          <w:caps w:val="0"/>
          <w:spacing w:val="0"/>
          <w:w w:val="100"/>
          <w:sz w:val="32"/>
          <w:szCs w:val="32"/>
          <w:lang w:eastAsia="zh-CN"/>
        </w:rPr>
        <w:t>：</w:t>
      </w:r>
    </w:p>
    <w:p w14:paraId="64A70B8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（1）收割切碎。全株玉米应在霜前蜡熟期收割；收果穗后的玉米秸，应在果穗成熟后及时抢收茎秆作青贮。要求秸秆含水量为65%-75%；收获后及时利用切碎机进行切碎，一般以1-2cm左右为宜越短越好。</w:t>
      </w:r>
    </w:p>
    <w:p w14:paraId="7141590A">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（2）密封发酵。选择建设符合要求的青贮池，要求填紧、压实、密封，尽量减少贮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饲料中的空气，并与外界空气隔绝，创造便于微生物发酵的环境。</w:t>
      </w:r>
    </w:p>
    <w:p w14:paraId="6B2D93A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（3）质量检查。秸秆贮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质量要求必须达到以下标准：打开贮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池或切开包膜查看外观，秸秆机械切碎，切碎长度2—3厘米；外观颜色呈青绿色、黄绿色或黄褐色；具有酸香味或酒酸味；质地松软、湿润无粘性；无腐败变质气味。</w:t>
      </w:r>
    </w:p>
    <w:p w14:paraId="7AFFAD8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（4）出料管理。贮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饲料饲喂时，要采取分段开窑，分层取料的方式，防止日晒、雨淋，避免养分流失、质量下降或发霉变质。</w:t>
      </w:r>
    </w:p>
    <w:p w14:paraId="4AABD502">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（5）科学饲喂。饲喂贮</w:t>
      </w:r>
      <w:r>
        <w:rPr>
          <w:rFonts w:hint="eastAsia" w:ascii="仿宋_GB2312" w:hAnsi="仿宋_GB2312" w:eastAsia="仿宋_GB2312" w:cs="仿宋_GB2312"/>
          <w:b w:val="0"/>
          <w:bCs/>
          <w:i w:val="0"/>
          <w:caps w:val="0"/>
          <w:spacing w:val="0"/>
          <w:w w:val="100"/>
          <w:sz w:val="32"/>
          <w:szCs w:val="32"/>
          <w:lang w:val="en-US" w:eastAsia="zh-CN"/>
        </w:rPr>
        <w:t>藏</w:t>
      </w:r>
      <w:r>
        <w:rPr>
          <w:rFonts w:hint="eastAsia" w:ascii="仿宋_GB2312" w:hAnsi="仿宋_GB2312" w:eastAsia="仿宋_GB2312" w:cs="仿宋_GB2312"/>
          <w:b w:val="0"/>
          <w:bCs/>
          <w:i w:val="0"/>
          <w:caps w:val="0"/>
          <w:spacing w:val="0"/>
          <w:w w:val="100"/>
          <w:sz w:val="32"/>
          <w:szCs w:val="32"/>
        </w:rPr>
        <w:t>饲料时，要由少到多，逐渐增加，使家畜有一个适应过程。</w:t>
      </w:r>
    </w:p>
    <w:p w14:paraId="4D3BC1BF">
      <w:pPr>
        <w:pStyle w:val="27"/>
        <w:widowControl w:val="0"/>
        <w:wordWrap/>
        <w:adjustRightInd/>
        <w:snapToGrid/>
        <w:spacing w:before="0" w:after="0" w:line="640" w:lineRule="exact"/>
        <w:ind w:left="0" w:leftChars="0" w:right="0" w:firstLine="0" w:firstLineChars="0"/>
        <w:outlineLvl w:val="9"/>
        <w:rPr>
          <w:rFonts w:hint="eastAsia" w:ascii="仿宋" w:hAnsi="仿宋" w:eastAsia="仿宋" w:cs="仿宋"/>
          <w:b w:val="0"/>
          <w:bCs/>
          <w:color w:val="auto"/>
          <w:sz w:val="28"/>
          <w:szCs w:val="28"/>
          <w:highlight w:val="none"/>
        </w:rPr>
      </w:pPr>
      <w:r>
        <w:rPr>
          <w:rFonts w:hint="eastAsia" w:ascii="仿宋_GB2312" w:hAnsi="仿宋_GB2312" w:eastAsia="仿宋_GB2312" w:cs="仿宋_GB2312"/>
          <w:b w:val="0"/>
          <w:bCs/>
          <w:i w:val="0"/>
          <w:caps w:val="0"/>
          <w:spacing w:val="0"/>
          <w:w w:val="100"/>
          <w:sz w:val="32"/>
          <w:szCs w:val="32"/>
          <w:lang w:val="en-US" w:eastAsia="zh-CN"/>
        </w:rPr>
        <w:t xml:space="preserve">     </w:t>
      </w:r>
      <w:r>
        <w:rPr>
          <w:rFonts w:hint="eastAsia" w:ascii="仿宋_GB2312" w:hAnsi="仿宋_GB2312" w:eastAsia="仿宋_GB2312" w:cs="仿宋_GB2312"/>
          <w:b w:val="0"/>
          <w:bCs/>
          <w:i w:val="0"/>
          <w:caps w:val="0"/>
          <w:spacing w:val="0"/>
          <w:w w:val="100"/>
          <w:kern w:val="0"/>
          <w:sz w:val="32"/>
          <w:szCs w:val="32"/>
          <w:lang w:val="en-US" w:eastAsia="zh-CN" w:bidi="ar-SA"/>
        </w:rPr>
        <w:t>4、秸秆能源、原料链条化利用</w:t>
      </w:r>
    </w:p>
    <w:p w14:paraId="54F1DDC9">
      <w:pPr>
        <w:pStyle w:val="2"/>
        <w:widowControl w:val="0"/>
        <w:wordWrap/>
        <w:adjustRightInd/>
        <w:snapToGrid/>
        <w:spacing w:before="0" w:after="0" w:line="640" w:lineRule="exact"/>
        <w:ind w:right="0"/>
        <w:outlineLvl w:val="9"/>
        <w:rPr>
          <w:rFonts w:hint="eastAsia"/>
          <w:lang w:val="en-US" w:eastAsia="zh-CN"/>
        </w:rPr>
      </w:pPr>
      <w:r>
        <w:rPr>
          <w:rFonts w:hint="eastAsia" w:ascii="仿宋_GB2312" w:hAnsi="仿宋_GB2312" w:eastAsia="仿宋_GB2312" w:cs="仿宋_GB2312"/>
          <w:b w:val="0"/>
          <w:i w:val="0"/>
          <w:caps w:val="0"/>
          <w:spacing w:val="0"/>
          <w:w w:val="100"/>
          <w:kern w:val="2"/>
          <w:sz w:val="32"/>
          <w:szCs w:val="32"/>
          <w:lang w:val="en-US" w:eastAsia="zh-CN" w:bidi="ar-SA"/>
        </w:rPr>
        <w:t xml:space="preserve">    以豫天绿色能源发展（商水县）有限公司及县域内10余家规模秸秆收储加工企业为依托，将收储的农作物秸秆加工后供给养殖企业喂食牲畜、秸秆+人畜粪污、药渣、尾菜、园林垃圾等有机废弃物的无害化处理堆肥技术、生物电厂发电及其它生产企业生产生物天然气和生物有机肥进行饲料化、能源化和原料化利用，达到</w:t>
      </w:r>
      <w:r>
        <w:rPr>
          <w:rFonts w:hint="eastAsia" w:ascii="仿宋_GB2312" w:hAnsi="仿宋_GB2312" w:eastAsia="仿宋_GB2312" w:cs="仿宋_GB2312"/>
          <w:b w:val="0"/>
          <w:i w:val="0"/>
          <w:caps w:val="0"/>
          <w:spacing w:val="0"/>
          <w:w w:val="100"/>
          <w:sz w:val="32"/>
          <w:szCs w:val="32"/>
        </w:rPr>
        <w:t>以秸秆利用为纽带，</w:t>
      </w:r>
      <w:r>
        <w:rPr>
          <w:rFonts w:hint="eastAsia" w:ascii="仿宋_GB2312" w:hAnsi="仿宋_GB2312" w:eastAsia="仿宋_GB2312" w:cs="仿宋_GB2312"/>
          <w:b w:val="0"/>
          <w:i w:val="0"/>
          <w:caps w:val="0"/>
          <w:color w:val="auto"/>
          <w:spacing w:val="0"/>
          <w:w w:val="100"/>
          <w:sz w:val="32"/>
          <w:szCs w:val="32"/>
          <w:lang w:val="en-US" w:eastAsia="zh-CN"/>
        </w:rPr>
        <w:t>实现农作物秸秆“收储——加工——利用”延展利用</w:t>
      </w:r>
      <w:r>
        <w:rPr>
          <w:rFonts w:hint="eastAsia" w:ascii="仿宋_GB2312" w:hAnsi="仿宋_GB2312" w:eastAsia="仿宋_GB2312" w:cs="仿宋_GB2312"/>
          <w:b w:val="0"/>
          <w:i w:val="0"/>
          <w:caps w:val="0"/>
          <w:color w:val="auto"/>
          <w:spacing w:val="0"/>
          <w:w w:val="100"/>
          <w:sz w:val="32"/>
          <w:szCs w:val="32"/>
          <w:highlight w:val="none"/>
          <w:lang w:val="en-US" w:eastAsia="zh-CN"/>
        </w:rPr>
        <w:t>示范</w:t>
      </w:r>
      <w:r>
        <w:rPr>
          <w:rFonts w:hint="eastAsia" w:ascii="仿宋_GB2312" w:hAnsi="仿宋_GB2312" w:eastAsia="仿宋_GB2312" w:cs="仿宋_GB2312"/>
          <w:b w:val="0"/>
          <w:i w:val="0"/>
          <w:caps w:val="0"/>
          <w:spacing w:val="0"/>
          <w:w w:val="100"/>
          <w:kern w:val="2"/>
          <w:sz w:val="32"/>
          <w:szCs w:val="32"/>
          <w:lang w:val="en-US" w:eastAsia="zh-CN" w:bidi="ar-SA"/>
        </w:rPr>
        <w:t>，</w:t>
      </w:r>
      <w:r>
        <w:rPr>
          <w:rFonts w:hint="eastAsia" w:ascii="仿宋_GB2312" w:hAnsi="仿宋_GB2312" w:eastAsia="仿宋_GB2312" w:cs="仿宋_GB2312"/>
          <w:b w:val="0"/>
          <w:i w:val="0"/>
          <w:caps w:val="0"/>
          <w:spacing w:val="0"/>
          <w:w w:val="100"/>
          <w:sz w:val="32"/>
          <w:szCs w:val="32"/>
        </w:rPr>
        <w:t>构建完整循环利用链条</w:t>
      </w:r>
      <w:r>
        <w:rPr>
          <w:rFonts w:hint="eastAsia" w:ascii="仿宋_GB2312" w:hAnsi="仿宋_GB2312" w:eastAsia="仿宋_GB2312" w:cs="仿宋_GB2312"/>
          <w:b w:val="0"/>
          <w:i w:val="0"/>
          <w:caps w:val="0"/>
          <w:spacing w:val="0"/>
          <w:w w:val="100"/>
          <w:sz w:val="32"/>
          <w:szCs w:val="32"/>
          <w:lang w:eastAsia="zh-CN"/>
        </w:rPr>
        <w:t>。</w:t>
      </w:r>
    </w:p>
    <w:p w14:paraId="11FC738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（三）</w:t>
      </w:r>
      <w:r>
        <w:rPr>
          <w:rFonts w:hint="eastAsia" w:ascii="楷体_GB2312" w:hAnsi="楷体_GB2312" w:eastAsia="楷体_GB2312" w:cs="楷体_GB2312"/>
          <w:b w:val="0"/>
          <w:bCs/>
          <w:i w:val="0"/>
          <w:caps w:val="0"/>
          <w:spacing w:val="0"/>
          <w:w w:val="100"/>
          <w:sz w:val="32"/>
          <w:szCs w:val="32"/>
          <w:lang w:val="en-US" w:eastAsia="zh-CN"/>
        </w:rPr>
        <w:t>秸秆还田</w:t>
      </w:r>
      <w:r>
        <w:rPr>
          <w:rFonts w:hint="eastAsia" w:ascii="楷体_GB2312" w:hAnsi="楷体_GB2312" w:eastAsia="楷体_GB2312" w:cs="楷体_GB2312"/>
          <w:b w:val="0"/>
          <w:bCs/>
          <w:i w:val="0"/>
          <w:caps w:val="0"/>
          <w:spacing w:val="0"/>
          <w:w w:val="100"/>
          <w:sz w:val="32"/>
          <w:szCs w:val="32"/>
        </w:rPr>
        <w:t>地力监测标准</w:t>
      </w:r>
    </w:p>
    <w:p w14:paraId="6FB4C3B6">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2025年秸秆还田</w:t>
      </w:r>
      <w:r>
        <w:rPr>
          <w:rFonts w:hint="eastAsia" w:ascii="仿宋_GB2312" w:hAnsi="仿宋_GB2312" w:eastAsia="仿宋_GB2312" w:cs="仿宋_GB2312"/>
          <w:b w:val="0"/>
          <w:bCs/>
          <w:i w:val="0"/>
          <w:caps w:val="0"/>
          <w:spacing w:val="0"/>
          <w:w w:val="100"/>
          <w:sz w:val="32"/>
          <w:szCs w:val="32"/>
        </w:rPr>
        <w:t>地力监测项目以实施秸秆机械粉碎深耕还田</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秸秆腐熟剂还田项目区为实施区域建设</w:t>
      </w:r>
      <w:r>
        <w:rPr>
          <w:rFonts w:hint="eastAsia" w:ascii="仿宋_GB2312" w:hAnsi="仿宋_GB2312" w:eastAsia="仿宋_GB2312" w:cs="仿宋_GB2312"/>
          <w:b w:val="0"/>
          <w:bCs/>
          <w:i w:val="0"/>
          <w:caps w:val="0"/>
          <w:spacing w:val="0"/>
          <w:w w:val="100"/>
          <w:sz w:val="32"/>
          <w:szCs w:val="32"/>
          <w:lang w:val="en-US" w:eastAsia="zh-CN"/>
        </w:rPr>
        <w:t>10</w:t>
      </w:r>
      <w:r>
        <w:rPr>
          <w:rFonts w:hint="eastAsia" w:ascii="仿宋_GB2312" w:hAnsi="仿宋_GB2312" w:eastAsia="仿宋_GB2312" w:cs="仿宋_GB2312"/>
          <w:b w:val="0"/>
          <w:bCs/>
          <w:i w:val="0"/>
          <w:caps w:val="0"/>
          <w:spacing w:val="0"/>
          <w:w w:val="100"/>
          <w:sz w:val="32"/>
          <w:szCs w:val="32"/>
        </w:rPr>
        <w:t>个土壤监测点</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共设60个检测单元，每个检测单元秸秆还田前后各检测1次，采用S法布点方式，随机、</w:t>
      </w:r>
      <w:r>
        <w:rPr>
          <w:rFonts w:hint="eastAsia" w:ascii="仿宋_GB2312" w:hAnsi="仿宋_GB2312" w:eastAsia="仿宋_GB2312" w:cs="仿宋_GB2312"/>
          <w:b w:val="0"/>
          <w:i w:val="0"/>
          <w:caps w:val="0"/>
          <w:spacing w:val="0"/>
          <w:w w:val="100"/>
          <w:sz w:val="32"/>
          <w:szCs w:val="32"/>
          <w:lang w:val="en-US" w:eastAsia="zh-CN"/>
        </w:rPr>
        <w:t>等量、多点混合采样，共检测120次。对采样土壤中的</w:t>
      </w:r>
      <w:r>
        <w:rPr>
          <w:rFonts w:hint="eastAsia" w:ascii="仿宋_GB2312" w:hAnsi="仿宋_GB2312" w:eastAsia="仿宋_GB2312" w:cs="仿宋_GB2312"/>
          <w:b w:val="0"/>
          <w:i w:val="0"/>
          <w:caps w:val="0"/>
          <w:spacing w:val="0"/>
          <w:w w:val="100"/>
          <w:sz w:val="32"/>
          <w:szCs w:val="32"/>
          <w:lang w:val="zh-CN" w:eastAsia="zh-CN"/>
        </w:rPr>
        <w:t>有机质、有效氮（氨态氮、硝态氮）、有效磷、速效钾、缓效钾、PH值、容重</w:t>
      </w:r>
      <w:r>
        <w:rPr>
          <w:rFonts w:hint="eastAsia" w:ascii="仿宋_GB2312" w:hAnsi="仿宋_GB2312" w:eastAsia="仿宋_GB2312" w:cs="仿宋_GB2312"/>
          <w:b w:val="0"/>
          <w:i w:val="0"/>
          <w:caps w:val="0"/>
          <w:spacing w:val="0"/>
          <w:w w:val="100"/>
          <w:sz w:val="32"/>
          <w:szCs w:val="32"/>
          <w:lang w:val="en-US" w:eastAsia="zh-CN"/>
        </w:rPr>
        <w:t>等参数进行检测。</w:t>
      </w:r>
    </w:p>
    <w:p w14:paraId="1581D9B2">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黑体"/>
          <w:b w:val="0"/>
          <w:i w:val="0"/>
          <w:caps w:val="0"/>
          <w:spacing w:val="0"/>
          <w:w w:val="100"/>
          <w:sz w:val="32"/>
          <w:szCs w:val="32"/>
        </w:rPr>
      </w:pPr>
      <w:bookmarkStart w:id="14" w:name="_Toc7354_WPSOffice_Level1"/>
      <w:bookmarkStart w:id="15" w:name="_Toc13046_WPSOffice_Level1"/>
      <w:r>
        <w:rPr>
          <w:rFonts w:hint="eastAsia" w:ascii="黑体" w:hAnsi="黑体" w:eastAsia="黑体" w:cs="黑体"/>
          <w:b w:val="0"/>
          <w:i w:val="0"/>
          <w:caps w:val="0"/>
          <w:spacing w:val="0"/>
          <w:w w:val="100"/>
          <w:sz w:val="32"/>
          <w:szCs w:val="32"/>
        </w:rPr>
        <w:t>七、资金筹措及补贴标准</w:t>
      </w:r>
    </w:p>
    <w:p w14:paraId="0E9EBF75">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（一）项目资金</w:t>
      </w:r>
    </w:p>
    <w:p w14:paraId="34CF02B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202</w:t>
      </w:r>
      <w:r>
        <w:rPr>
          <w:rFonts w:hint="eastAsia" w:ascii="仿宋_GB2312" w:hAnsi="仿宋_GB2312" w:eastAsia="仿宋_GB2312" w:cs="仿宋_GB2312"/>
          <w:b w:val="0"/>
          <w:bCs/>
          <w:i w:val="0"/>
          <w:caps w:val="0"/>
          <w:spacing w:val="0"/>
          <w:w w:val="100"/>
          <w:sz w:val="32"/>
          <w:szCs w:val="32"/>
          <w:lang w:val="en-US" w:eastAsia="zh-CN"/>
        </w:rPr>
        <w:t>5</w:t>
      </w:r>
      <w:r>
        <w:rPr>
          <w:rFonts w:hint="eastAsia" w:ascii="仿宋_GB2312" w:hAnsi="仿宋_GB2312" w:eastAsia="仿宋_GB2312" w:cs="仿宋_GB2312"/>
          <w:b w:val="0"/>
          <w:bCs/>
          <w:i w:val="0"/>
          <w:caps w:val="0"/>
          <w:spacing w:val="0"/>
          <w:w w:val="100"/>
          <w:sz w:val="32"/>
          <w:szCs w:val="32"/>
        </w:rPr>
        <w:t>年商水县秸秆综合利用项目总投资1</w:t>
      </w:r>
      <w:r>
        <w:rPr>
          <w:rFonts w:hint="default" w:ascii="仿宋_GB2312" w:hAnsi="仿宋_GB2312" w:eastAsia="仿宋_GB2312" w:cs="仿宋_GB2312"/>
          <w:b w:val="0"/>
          <w:bCs/>
          <w:i w:val="0"/>
          <w:caps w:val="0"/>
          <w:spacing w:val="0"/>
          <w:w w:val="100"/>
          <w:sz w:val="32"/>
          <w:szCs w:val="32"/>
          <w:lang w:val="en-US"/>
        </w:rPr>
        <w:t>0</w:t>
      </w:r>
      <w:r>
        <w:rPr>
          <w:rFonts w:hint="eastAsia" w:ascii="仿宋_GB2312" w:hAnsi="仿宋_GB2312" w:eastAsia="仿宋_GB2312" w:cs="仿宋_GB2312"/>
          <w:b w:val="0"/>
          <w:bCs/>
          <w:i w:val="0"/>
          <w:caps w:val="0"/>
          <w:spacing w:val="0"/>
          <w:w w:val="100"/>
          <w:sz w:val="32"/>
          <w:szCs w:val="32"/>
          <w:lang w:val="en-US" w:eastAsia="zh-CN"/>
        </w:rPr>
        <w:t>0</w:t>
      </w:r>
      <w:r>
        <w:rPr>
          <w:rFonts w:hint="eastAsia" w:ascii="仿宋_GB2312" w:hAnsi="仿宋_GB2312" w:eastAsia="仿宋_GB2312" w:cs="仿宋_GB2312"/>
          <w:b w:val="0"/>
          <w:bCs/>
          <w:i w:val="0"/>
          <w:caps w:val="0"/>
          <w:spacing w:val="0"/>
          <w:w w:val="100"/>
          <w:sz w:val="32"/>
          <w:szCs w:val="32"/>
        </w:rPr>
        <w:t>0万元，全部为中央财政补助资金。</w:t>
      </w:r>
    </w:p>
    <w:p w14:paraId="4787859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（二）补助标准</w:t>
      </w:r>
    </w:p>
    <w:p w14:paraId="6CCBFEF6">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1、秸秆机械粉碎深耕还田</w:t>
      </w:r>
      <w:r>
        <w:rPr>
          <w:rFonts w:hint="eastAsia" w:ascii="仿宋_GB2312" w:hAnsi="仿宋_GB2312" w:eastAsia="仿宋_GB2312" w:cs="仿宋_GB2312"/>
          <w:b w:val="0"/>
          <w:bCs/>
          <w:i w:val="0"/>
          <w:caps w:val="0"/>
          <w:spacing w:val="0"/>
          <w:w w:val="100"/>
          <w:sz w:val="32"/>
          <w:szCs w:val="32"/>
          <w:lang w:val="en-US" w:eastAsia="zh-CN"/>
        </w:rPr>
        <w:t>利用</w:t>
      </w:r>
      <w:r>
        <w:rPr>
          <w:rFonts w:hint="eastAsia" w:ascii="仿宋_GB2312" w:hAnsi="仿宋_GB2312" w:eastAsia="仿宋_GB2312" w:cs="仿宋_GB2312"/>
          <w:b w:val="0"/>
          <w:bCs/>
          <w:i w:val="0"/>
          <w:caps w:val="0"/>
          <w:spacing w:val="0"/>
          <w:w w:val="100"/>
          <w:sz w:val="32"/>
          <w:szCs w:val="32"/>
        </w:rPr>
        <w:t>。采取政府购买服务的方式遴选农机企业或合作社开展秸秆粉碎深耕还田作业。每亩补贴4</w:t>
      </w:r>
      <w:r>
        <w:rPr>
          <w:rFonts w:hint="eastAsia" w:ascii="仿宋_GB2312" w:hAnsi="仿宋_GB2312" w:eastAsia="仿宋_GB2312" w:cs="仿宋_GB2312"/>
          <w:b w:val="0"/>
          <w:bCs/>
          <w:i w:val="0"/>
          <w:caps w:val="0"/>
          <w:spacing w:val="0"/>
          <w:w w:val="100"/>
          <w:sz w:val="32"/>
          <w:szCs w:val="32"/>
          <w:lang w:val="en-US" w:eastAsia="zh-CN"/>
        </w:rPr>
        <w:t>5</w:t>
      </w:r>
      <w:r>
        <w:rPr>
          <w:rFonts w:hint="eastAsia" w:ascii="仿宋_GB2312" w:hAnsi="仿宋_GB2312" w:eastAsia="仿宋_GB2312" w:cs="仿宋_GB2312"/>
          <w:b w:val="0"/>
          <w:bCs/>
          <w:i w:val="0"/>
          <w:caps w:val="0"/>
          <w:spacing w:val="0"/>
          <w:w w:val="100"/>
          <w:sz w:val="32"/>
          <w:szCs w:val="32"/>
        </w:rPr>
        <w:t>元，全县作业面积</w:t>
      </w:r>
      <w:r>
        <w:rPr>
          <w:rFonts w:hint="eastAsia" w:ascii="仿宋_GB2312" w:hAnsi="仿宋_GB2312" w:eastAsia="仿宋_GB2312" w:cs="仿宋_GB2312"/>
          <w:b w:val="0"/>
          <w:bCs/>
          <w:i w:val="0"/>
          <w:caps w:val="0"/>
          <w:spacing w:val="0"/>
          <w:w w:val="100"/>
          <w:sz w:val="32"/>
          <w:szCs w:val="32"/>
          <w:lang w:val="en-US" w:eastAsia="zh-CN"/>
        </w:rPr>
        <w:t>10</w:t>
      </w:r>
      <w:r>
        <w:rPr>
          <w:rFonts w:hint="eastAsia" w:ascii="仿宋_GB2312" w:hAnsi="仿宋_GB2312" w:eastAsia="仿宋_GB2312" w:cs="仿宋_GB2312"/>
          <w:b w:val="0"/>
          <w:bCs/>
          <w:i w:val="0"/>
          <w:caps w:val="0"/>
          <w:spacing w:val="0"/>
          <w:w w:val="100"/>
          <w:sz w:val="32"/>
          <w:szCs w:val="32"/>
        </w:rPr>
        <w:t>万亩，项目补贴资金</w:t>
      </w:r>
      <w:r>
        <w:rPr>
          <w:rFonts w:hint="eastAsia" w:ascii="仿宋_GB2312" w:hAnsi="仿宋_GB2312" w:eastAsia="仿宋_GB2312" w:cs="仿宋_GB2312"/>
          <w:b w:val="0"/>
          <w:bCs/>
          <w:i w:val="0"/>
          <w:caps w:val="0"/>
          <w:spacing w:val="0"/>
          <w:w w:val="100"/>
          <w:sz w:val="32"/>
          <w:szCs w:val="32"/>
          <w:lang w:val="en-US" w:eastAsia="zh-CN"/>
        </w:rPr>
        <w:t>450</w:t>
      </w:r>
      <w:r>
        <w:rPr>
          <w:rFonts w:hint="eastAsia" w:ascii="仿宋_GB2312" w:hAnsi="仿宋_GB2312" w:eastAsia="仿宋_GB2312" w:cs="仿宋_GB2312"/>
          <w:b w:val="0"/>
          <w:bCs/>
          <w:i w:val="0"/>
          <w:caps w:val="0"/>
          <w:spacing w:val="0"/>
          <w:w w:val="100"/>
          <w:sz w:val="32"/>
          <w:szCs w:val="32"/>
        </w:rPr>
        <w:t>万元，不足部分由农户自筹。</w:t>
      </w:r>
    </w:p>
    <w:p w14:paraId="618CED0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2、秸秆腐熟剂撒施。采取招标采购的方式，确定项目实施主体。以实施秸秆机械深耕还田项目区为实施区域，采取由项目实施主体为种植农户撒施秸秆腐熟剂。按照补贴标准规定，每亩腐熟剂用量加人工撒施费用约需15元（每亩撒施腐熟剂2公斤约计12元，撒施费用约计每亩3元）。作业面积</w:t>
      </w:r>
      <w:r>
        <w:rPr>
          <w:rFonts w:hint="eastAsia" w:ascii="仿宋_GB2312" w:hAnsi="仿宋_GB2312" w:eastAsia="仿宋_GB2312" w:cs="仿宋_GB2312"/>
          <w:b w:val="0"/>
          <w:bCs/>
          <w:i w:val="0"/>
          <w:caps w:val="0"/>
          <w:spacing w:val="0"/>
          <w:w w:val="100"/>
          <w:sz w:val="32"/>
          <w:szCs w:val="32"/>
          <w:lang w:val="en-US" w:eastAsia="zh-CN"/>
        </w:rPr>
        <w:t>10</w:t>
      </w:r>
      <w:r>
        <w:rPr>
          <w:rFonts w:hint="eastAsia" w:ascii="仿宋_GB2312" w:hAnsi="仿宋_GB2312" w:eastAsia="仿宋_GB2312" w:cs="仿宋_GB2312"/>
          <w:b w:val="0"/>
          <w:bCs/>
          <w:i w:val="0"/>
          <w:caps w:val="0"/>
          <w:spacing w:val="0"/>
          <w:w w:val="100"/>
          <w:sz w:val="32"/>
          <w:szCs w:val="32"/>
        </w:rPr>
        <w:t>万亩，合计项目资金约计</w:t>
      </w:r>
      <w:r>
        <w:rPr>
          <w:rFonts w:hint="eastAsia" w:ascii="仿宋_GB2312" w:hAnsi="仿宋_GB2312" w:eastAsia="仿宋_GB2312" w:cs="仿宋_GB2312"/>
          <w:b w:val="0"/>
          <w:bCs/>
          <w:i w:val="0"/>
          <w:caps w:val="0"/>
          <w:spacing w:val="0"/>
          <w:w w:val="100"/>
          <w:sz w:val="32"/>
          <w:szCs w:val="32"/>
          <w:lang w:val="en-US" w:eastAsia="zh-CN"/>
        </w:rPr>
        <w:t>150</w:t>
      </w:r>
      <w:r>
        <w:rPr>
          <w:rFonts w:hint="eastAsia" w:ascii="仿宋_GB2312" w:hAnsi="仿宋_GB2312" w:eastAsia="仿宋_GB2312" w:cs="仿宋_GB2312"/>
          <w:b w:val="0"/>
          <w:bCs/>
          <w:i w:val="0"/>
          <w:caps w:val="0"/>
          <w:spacing w:val="0"/>
          <w:w w:val="100"/>
          <w:sz w:val="32"/>
          <w:szCs w:val="32"/>
        </w:rPr>
        <w:t>万元。</w:t>
      </w:r>
    </w:p>
    <w:p w14:paraId="79ABAFE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lang w:eastAsia="zh-CN"/>
        </w:rPr>
      </w:pPr>
      <w:r>
        <w:rPr>
          <w:rFonts w:hint="eastAsia" w:ascii="仿宋_GB2312" w:hAnsi="仿宋_GB2312" w:eastAsia="仿宋_GB2312" w:cs="仿宋_GB2312"/>
          <w:b w:val="0"/>
          <w:bCs/>
          <w:i w:val="0"/>
          <w:caps w:val="0"/>
          <w:spacing w:val="0"/>
          <w:w w:val="100"/>
          <w:sz w:val="32"/>
          <w:szCs w:val="32"/>
          <w:lang w:val="en-US" w:eastAsia="zh-CN"/>
        </w:rPr>
        <w:t>3、秸秆还田</w:t>
      </w:r>
      <w:r>
        <w:rPr>
          <w:rFonts w:hint="eastAsia" w:ascii="仿宋_GB2312" w:hAnsi="仿宋_GB2312" w:eastAsia="仿宋_GB2312" w:cs="仿宋_GB2312"/>
          <w:b w:val="0"/>
          <w:bCs/>
          <w:i w:val="0"/>
          <w:caps w:val="0"/>
          <w:spacing w:val="0"/>
          <w:w w:val="100"/>
          <w:sz w:val="32"/>
          <w:szCs w:val="32"/>
        </w:rPr>
        <w:t>地力监测。采取招标采购的方式，确定项目实施主体。按照1万亩耕地一个监测点的标准进行筹建，需建设</w:t>
      </w:r>
      <w:r>
        <w:rPr>
          <w:rFonts w:hint="eastAsia" w:ascii="仿宋_GB2312" w:hAnsi="仿宋_GB2312" w:eastAsia="仿宋_GB2312" w:cs="仿宋_GB2312"/>
          <w:b w:val="0"/>
          <w:bCs/>
          <w:i w:val="0"/>
          <w:caps w:val="0"/>
          <w:spacing w:val="0"/>
          <w:w w:val="100"/>
          <w:sz w:val="32"/>
          <w:szCs w:val="32"/>
          <w:lang w:val="en-US" w:eastAsia="zh-CN"/>
        </w:rPr>
        <w:t>10</w:t>
      </w:r>
      <w:r>
        <w:rPr>
          <w:rFonts w:hint="eastAsia" w:ascii="仿宋_GB2312" w:hAnsi="仿宋_GB2312" w:eastAsia="仿宋_GB2312" w:cs="仿宋_GB2312"/>
          <w:b w:val="0"/>
          <w:bCs/>
          <w:i w:val="0"/>
          <w:caps w:val="0"/>
          <w:spacing w:val="0"/>
          <w:w w:val="100"/>
          <w:sz w:val="32"/>
          <w:szCs w:val="32"/>
        </w:rPr>
        <w:t>个土壤地力监测点。每建设一个监测点补助资金</w:t>
      </w:r>
      <w:r>
        <w:rPr>
          <w:rFonts w:hint="eastAsia" w:ascii="仿宋_GB2312" w:hAnsi="仿宋_GB2312" w:eastAsia="仿宋_GB2312" w:cs="仿宋_GB2312"/>
          <w:b w:val="0"/>
          <w:bCs/>
          <w:i w:val="0"/>
          <w:caps w:val="0"/>
          <w:spacing w:val="0"/>
          <w:w w:val="100"/>
          <w:sz w:val="32"/>
          <w:szCs w:val="32"/>
          <w:lang w:val="en-US" w:eastAsia="zh-CN"/>
        </w:rPr>
        <w:t>1.5</w:t>
      </w:r>
      <w:r>
        <w:rPr>
          <w:rFonts w:hint="eastAsia" w:ascii="仿宋_GB2312" w:hAnsi="仿宋_GB2312" w:eastAsia="仿宋_GB2312" w:cs="仿宋_GB2312"/>
          <w:b w:val="0"/>
          <w:bCs/>
          <w:i w:val="0"/>
          <w:caps w:val="0"/>
          <w:spacing w:val="0"/>
          <w:w w:val="100"/>
          <w:sz w:val="32"/>
          <w:szCs w:val="32"/>
        </w:rPr>
        <w:t>万元，合计</w:t>
      </w:r>
      <w:r>
        <w:rPr>
          <w:rFonts w:hint="eastAsia" w:ascii="仿宋_GB2312" w:hAnsi="仿宋_GB2312" w:eastAsia="仿宋_GB2312" w:cs="仿宋_GB2312"/>
          <w:b w:val="0"/>
          <w:bCs/>
          <w:i w:val="0"/>
          <w:caps w:val="0"/>
          <w:spacing w:val="0"/>
          <w:w w:val="100"/>
          <w:sz w:val="32"/>
          <w:szCs w:val="32"/>
          <w:lang w:val="en-US" w:eastAsia="zh-CN"/>
        </w:rPr>
        <w:t>15</w:t>
      </w:r>
      <w:r>
        <w:rPr>
          <w:rFonts w:hint="eastAsia" w:ascii="仿宋_GB2312" w:hAnsi="仿宋_GB2312" w:eastAsia="仿宋_GB2312" w:cs="仿宋_GB2312"/>
          <w:b w:val="0"/>
          <w:bCs/>
          <w:i w:val="0"/>
          <w:caps w:val="0"/>
          <w:spacing w:val="0"/>
          <w:w w:val="100"/>
          <w:sz w:val="32"/>
          <w:szCs w:val="32"/>
        </w:rPr>
        <w:t>万元。</w:t>
      </w:r>
    </w:p>
    <w:p w14:paraId="613A574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lang w:eastAsia="zh-CN"/>
        </w:rPr>
      </w:pPr>
      <w:r>
        <w:rPr>
          <w:rFonts w:hint="eastAsia" w:ascii="仿宋_GB2312" w:hAnsi="仿宋_GB2312" w:eastAsia="仿宋_GB2312" w:cs="仿宋_GB2312"/>
          <w:b w:val="0"/>
          <w:bCs/>
          <w:i w:val="0"/>
          <w:caps w:val="0"/>
          <w:spacing w:val="0"/>
          <w:w w:val="100"/>
          <w:sz w:val="32"/>
          <w:szCs w:val="32"/>
          <w:lang w:val="en-US" w:eastAsia="zh-CN"/>
        </w:rPr>
        <w:t>4</w:t>
      </w:r>
      <w:r>
        <w:rPr>
          <w:rFonts w:hint="eastAsia" w:ascii="仿宋_GB2312" w:hAnsi="仿宋_GB2312" w:eastAsia="仿宋_GB2312" w:cs="仿宋_GB2312"/>
          <w:b w:val="0"/>
          <w:bCs/>
          <w:i w:val="0"/>
          <w:caps w:val="0"/>
          <w:spacing w:val="0"/>
          <w:w w:val="100"/>
          <w:sz w:val="32"/>
          <w:szCs w:val="32"/>
          <w:lang w:eastAsia="zh-CN"/>
        </w:rPr>
        <w:t>、秸秆</w:t>
      </w:r>
      <w:r>
        <w:rPr>
          <w:rFonts w:hint="eastAsia" w:ascii="仿宋_GB2312" w:hAnsi="仿宋_GB2312" w:eastAsia="仿宋_GB2312" w:cs="仿宋_GB2312"/>
          <w:b w:val="0"/>
          <w:bCs/>
          <w:i w:val="0"/>
          <w:caps w:val="0"/>
          <w:spacing w:val="0"/>
          <w:w w:val="100"/>
          <w:sz w:val="32"/>
          <w:szCs w:val="32"/>
        </w:rPr>
        <w:t>青贮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黄</w:t>
      </w:r>
      <w:r>
        <w:rPr>
          <w:rFonts w:hint="eastAsia" w:ascii="仿宋_GB2312" w:hAnsi="仿宋_GB2312" w:eastAsia="仿宋_GB2312" w:cs="仿宋_GB2312"/>
          <w:b w:val="0"/>
          <w:bCs/>
          <w:i w:val="0"/>
          <w:caps w:val="0"/>
          <w:spacing w:val="0"/>
          <w:w w:val="100"/>
          <w:sz w:val="32"/>
          <w:szCs w:val="32"/>
          <w:lang w:eastAsia="zh-CN"/>
        </w:rPr>
        <w:t>贮）</w:t>
      </w:r>
      <w:r>
        <w:rPr>
          <w:rFonts w:hint="eastAsia" w:ascii="仿宋_GB2312" w:hAnsi="仿宋_GB2312" w:eastAsia="仿宋_GB2312" w:cs="仿宋_GB2312"/>
          <w:b w:val="0"/>
          <w:bCs/>
          <w:i w:val="0"/>
          <w:caps w:val="0"/>
          <w:spacing w:val="0"/>
          <w:w w:val="100"/>
          <w:sz w:val="32"/>
          <w:szCs w:val="32"/>
          <w:lang w:val="en-US" w:eastAsia="zh-CN"/>
        </w:rPr>
        <w:t>利用</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采取乡镇推荐、实地考察遴选规模䓍食牲畜养殖企业为实施主体。</w:t>
      </w:r>
      <w:r>
        <w:rPr>
          <w:rFonts w:hint="eastAsia" w:ascii="仿宋_GB2312" w:hAnsi="仿宋_GB2312" w:eastAsia="仿宋_GB2312" w:cs="仿宋_GB2312"/>
          <w:b w:val="0"/>
          <w:bCs/>
          <w:i w:val="0"/>
          <w:caps w:val="0"/>
          <w:spacing w:val="0"/>
          <w:w w:val="100"/>
          <w:sz w:val="32"/>
          <w:szCs w:val="32"/>
        </w:rPr>
        <w:t>全县计划完成秸秆青贮</w:t>
      </w:r>
      <w:r>
        <w:rPr>
          <w:rFonts w:hint="eastAsia" w:ascii="仿宋_GB2312" w:hAnsi="仿宋_GB2312" w:eastAsia="仿宋_GB2312" w:cs="仿宋_GB2312"/>
          <w:b w:val="0"/>
          <w:bCs/>
          <w:i w:val="0"/>
          <w:caps w:val="0"/>
          <w:spacing w:val="0"/>
          <w:w w:val="100"/>
          <w:sz w:val="32"/>
          <w:szCs w:val="32"/>
          <w:lang w:val="en-US" w:eastAsia="zh-CN"/>
        </w:rPr>
        <w:t>4.7万吨</w:t>
      </w:r>
      <w:r>
        <w:rPr>
          <w:rFonts w:hint="eastAsia" w:ascii="仿宋_GB2312" w:hAnsi="仿宋_GB2312" w:eastAsia="仿宋_GB2312" w:cs="仿宋_GB2312"/>
          <w:b w:val="0"/>
          <w:bCs/>
          <w:i w:val="0"/>
          <w:caps w:val="0"/>
          <w:spacing w:val="0"/>
          <w:w w:val="100"/>
          <w:sz w:val="32"/>
          <w:szCs w:val="32"/>
        </w:rPr>
        <w:t>，每吨奖励</w:t>
      </w:r>
      <w:r>
        <w:rPr>
          <w:rFonts w:hint="eastAsia" w:ascii="仿宋_GB2312" w:hAnsi="仿宋_GB2312" w:eastAsia="仿宋_GB2312" w:cs="仿宋_GB2312"/>
          <w:b w:val="0"/>
          <w:bCs/>
          <w:i w:val="0"/>
          <w:caps w:val="0"/>
          <w:spacing w:val="0"/>
          <w:w w:val="100"/>
          <w:sz w:val="32"/>
          <w:szCs w:val="32"/>
          <w:lang w:val="en-US" w:eastAsia="zh-CN"/>
        </w:rPr>
        <w:t>50</w:t>
      </w:r>
      <w:r>
        <w:rPr>
          <w:rFonts w:hint="eastAsia" w:ascii="仿宋_GB2312" w:hAnsi="仿宋_GB2312" w:eastAsia="仿宋_GB2312" w:cs="仿宋_GB2312"/>
          <w:b w:val="0"/>
          <w:bCs/>
          <w:i w:val="0"/>
          <w:caps w:val="0"/>
          <w:spacing w:val="0"/>
          <w:w w:val="100"/>
          <w:sz w:val="32"/>
          <w:szCs w:val="32"/>
        </w:rPr>
        <w:t>元，合计项目资金</w:t>
      </w:r>
      <w:r>
        <w:rPr>
          <w:rFonts w:hint="eastAsia" w:ascii="仿宋_GB2312" w:hAnsi="仿宋_GB2312" w:eastAsia="仿宋_GB2312" w:cs="仿宋_GB2312"/>
          <w:b w:val="0"/>
          <w:bCs/>
          <w:i w:val="0"/>
          <w:caps w:val="0"/>
          <w:spacing w:val="0"/>
          <w:w w:val="100"/>
          <w:sz w:val="32"/>
          <w:szCs w:val="32"/>
          <w:lang w:val="en-US" w:eastAsia="zh-CN"/>
        </w:rPr>
        <w:t>235</w:t>
      </w:r>
      <w:r>
        <w:rPr>
          <w:rFonts w:hint="eastAsia" w:ascii="仿宋_GB2312" w:hAnsi="仿宋_GB2312" w:eastAsia="仿宋_GB2312" w:cs="仿宋_GB2312"/>
          <w:b w:val="0"/>
          <w:bCs/>
          <w:i w:val="0"/>
          <w:caps w:val="0"/>
          <w:spacing w:val="0"/>
          <w:w w:val="100"/>
          <w:sz w:val="32"/>
          <w:szCs w:val="32"/>
        </w:rPr>
        <w:t>万元</w:t>
      </w:r>
      <w:r>
        <w:rPr>
          <w:rFonts w:hint="eastAsia" w:ascii="仿宋_GB2312" w:hAnsi="仿宋_GB2312" w:eastAsia="仿宋_GB2312" w:cs="仿宋_GB2312"/>
          <w:b w:val="0"/>
          <w:bCs/>
          <w:i w:val="0"/>
          <w:caps w:val="0"/>
          <w:spacing w:val="0"/>
          <w:w w:val="100"/>
          <w:sz w:val="32"/>
          <w:szCs w:val="32"/>
          <w:lang w:eastAsia="zh-CN"/>
        </w:rPr>
        <w:t>。</w:t>
      </w:r>
    </w:p>
    <w:p w14:paraId="289E8155">
      <w:pPr>
        <w:pStyle w:val="2"/>
        <w:widowControl w:val="0"/>
        <w:wordWrap/>
        <w:adjustRightInd/>
        <w:snapToGrid/>
        <w:spacing w:before="0" w:after="0" w:line="640" w:lineRule="exact"/>
        <w:ind w:right="0"/>
        <w:outlineLvl w:val="9"/>
        <w:rPr>
          <w:rFonts w:hint="eastAsia"/>
          <w:lang w:val="en-US" w:eastAsia="zh-CN"/>
        </w:rPr>
      </w:pPr>
      <w:r>
        <w:rPr>
          <w:rFonts w:hint="eastAsia"/>
          <w:b w:val="0"/>
          <w:bCs w:val="0"/>
          <w:lang w:val="en-US" w:eastAsia="zh-CN"/>
        </w:rPr>
        <w:t xml:space="preserve">   </w:t>
      </w:r>
      <w:r>
        <w:rPr>
          <w:rFonts w:hint="eastAsia" w:ascii="仿宋_GB2312" w:hAnsi="仿宋_GB2312" w:eastAsia="仿宋_GB2312" w:cs="仿宋_GB2312"/>
          <w:b w:val="0"/>
          <w:bCs w:val="0"/>
          <w:i w:val="0"/>
          <w:caps w:val="0"/>
          <w:spacing w:val="0"/>
          <w:w w:val="100"/>
          <w:sz w:val="32"/>
          <w:szCs w:val="32"/>
          <w:lang w:val="en-US" w:eastAsia="zh-CN"/>
        </w:rPr>
        <w:t>5、</w:t>
      </w:r>
      <w:r>
        <w:rPr>
          <w:rFonts w:hint="eastAsia" w:ascii="仿宋_GB2312" w:hAnsi="仿宋_GB2312" w:eastAsia="仿宋_GB2312" w:cs="仿宋_GB2312"/>
          <w:b w:val="0"/>
          <w:bCs w:val="0"/>
          <w:i w:val="0"/>
          <w:caps w:val="0"/>
          <w:spacing w:val="0"/>
          <w:w w:val="100"/>
          <w:sz w:val="32"/>
          <w:szCs w:val="32"/>
          <w:lang w:eastAsia="zh-CN"/>
        </w:rPr>
        <w:t>秸秆</w:t>
      </w:r>
      <w:r>
        <w:rPr>
          <w:rFonts w:hint="eastAsia" w:ascii="仿宋_GB2312" w:hAnsi="仿宋_GB2312" w:eastAsia="仿宋_GB2312" w:cs="仿宋_GB2312"/>
          <w:b w:val="0"/>
          <w:bCs w:val="0"/>
          <w:i w:val="0"/>
          <w:caps w:val="0"/>
          <w:spacing w:val="0"/>
          <w:w w:val="100"/>
          <w:sz w:val="32"/>
          <w:szCs w:val="32"/>
          <w:lang w:val="en-US" w:eastAsia="zh-CN"/>
        </w:rPr>
        <w:t>能源</w:t>
      </w:r>
      <w:r>
        <w:rPr>
          <w:rFonts w:hint="eastAsia" w:ascii="仿宋_GB2312" w:hAnsi="仿宋_GB2312" w:eastAsia="仿宋_GB2312" w:cs="仿宋_GB2312"/>
          <w:b w:val="0"/>
          <w:bCs w:val="0"/>
          <w:i w:val="0"/>
          <w:caps w:val="0"/>
          <w:spacing w:val="0"/>
          <w:w w:val="100"/>
          <w:sz w:val="32"/>
          <w:szCs w:val="32"/>
          <w:lang w:eastAsia="zh-CN"/>
        </w:rPr>
        <w:t>、</w:t>
      </w:r>
      <w:r>
        <w:rPr>
          <w:rFonts w:hint="eastAsia" w:ascii="仿宋_GB2312" w:hAnsi="仿宋_GB2312" w:eastAsia="仿宋_GB2312" w:cs="仿宋_GB2312"/>
          <w:b w:val="0"/>
          <w:bCs w:val="0"/>
          <w:i w:val="0"/>
          <w:caps w:val="0"/>
          <w:spacing w:val="0"/>
          <w:w w:val="100"/>
          <w:sz w:val="32"/>
          <w:szCs w:val="32"/>
          <w:lang w:val="en-US" w:eastAsia="zh-CN"/>
        </w:rPr>
        <w:t>原料链条化</w:t>
      </w:r>
      <w:r>
        <w:rPr>
          <w:rFonts w:hint="eastAsia" w:ascii="仿宋_GB2312" w:hAnsi="仿宋_GB2312" w:eastAsia="仿宋_GB2312" w:cs="仿宋_GB2312"/>
          <w:b w:val="0"/>
          <w:bCs w:val="0"/>
          <w:i w:val="0"/>
          <w:caps w:val="0"/>
          <w:spacing w:val="0"/>
          <w:w w:val="100"/>
          <w:sz w:val="32"/>
          <w:szCs w:val="32"/>
          <w:lang w:eastAsia="zh-CN"/>
        </w:rPr>
        <w:t>利用。</w:t>
      </w:r>
      <w:r>
        <w:rPr>
          <w:rFonts w:hint="eastAsia" w:ascii="仿宋_GB2312" w:hAnsi="仿宋_GB2312" w:eastAsia="仿宋_GB2312" w:cs="仿宋_GB2312"/>
          <w:b w:val="0"/>
          <w:i w:val="0"/>
          <w:caps w:val="0"/>
          <w:spacing w:val="0"/>
          <w:w w:val="100"/>
          <w:kern w:val="2"/>
          <w:sz w:val="32"/>
          <w:szCs w:val="32"/>
          <w:lang w:val="en-US" w:eastAsia="zh-CN" w:bidi="ar-SA"/>
        </w:rPr>
        <w:t>以豫天绿色能源发展（商水县）有限公司及县域内10余家规模秸秆收储加工企业为依托，将收储的农作物秸秆加工后供给养殖企业喂食牲畜、生物电厂发电及其它生产企业生产生物天然气和生物有机肥进行饲料化、能源化和原料化利用，达到</w:t>
      </w:r>
      <w:r>
        <w:rPr>
          <w:rFonts w:hint="eastAsia" w:ascii="仿宋_GB2312" w:hAnsi="仿宋_GB2312" w:eastAsia="仿宋_GB2312" w:cs="仿宋_GB2312"/>
          <w:b w:val="0"/>
          <w:i w:val="0"/>
          <w:caps w:val="0"/>
          <w:spacing w:val="0"/>
          <w:w w:val="100"/>
          <w:sz w:val="32"/>
          <w:szCs w:val="32"/>
        </w:rPr>
        <w:t>以秸秆利用为纽带，</w:t>
      </w:r>
      <w:r>
        <w:rPr>
          <w:rFonts w:hint="eastAsia" w:ascii="仿宋_GB2312" w:hAnsi="仿宋_GB2312" w:eastAsia="仿宋_GB2312" w:cs="仿宋_GB2312"/>
          <w:b w:val="0"/>
          <w:i w:val="0"/>
          <w:caps w:val="0"/>
          <w:color w:val="auto"/>
          <w:spacing w:val="0"/>
          <w:w w:val="100"/>
          <w:sz w:val="32"/>
          <w:szCs w:val="32"/>
          <w:lang w:val="en-US" w:eastAsia="zh-CN"/>
        </w:rPr>
        <w:t>实现农作物秸秆“收储——加工——利用”延展利用链示范</w:t>
      </w:r>
      <w:r>
        <w:rPr>
          <w:rFonts w:hint="eastAsia" w:ascii="仿宋_GB2312" w:hAnsi="仿宋_GB2312" w:eastAsia="仿宋_GB2312" w:cs="仿宋_GB2312"/>
          <w:b w:val="0"/>
          <w:i w:val="0"/>
          <w:caps w:val="0"/>
          <w:spacing w:val="0"/>
          <w:w w:val="100"/>
          <w:kern w:val="2"/>
          <w:sz w:val="32"/>
          <w:szCs w:val="32"/>
          <w:lang w:val="en-US" w:eastAsia="zh-CN" w:bidi="ar-SA"/>
        </w:rPr>
        <w:t>，</w:t>
      </w:r>
      <w:r>
        <w:rPr>
          <w:rFonts w:hint="eastAsia" w:ascii="仿宋_GB2312" w:hAnsi="仿宋_GB2312" w:eastAsia="仿宋_GB2312" w:cs="仿宋_GB2312"/>
          <w:b w:val="0"/>
          <w:i w:val="0"/>
          <w:caps w:val="0"/>
          <w:spacing w:val="0"/>
          <w:w w:val="100"/>
          <w:sz w:val="32"/>
          <w:szCs w:val="32"/>
        </w:rPr>
        <w:t>构建完整循环利用链条</w:t>
      </w:r>
      <w:r>
        <w:rPr>
          <w:rFonts w:hint="eastAsia" w:ascii="仿宋_GB2312" w:hAnsi="仿宋_GB2312" w:eastAsia="仿宋_GB2312" w:cs="仿宋_GB2312"/>
          <w:b w:val="0"/>
          <w:i w:val="0"/>
          <w:caps w:val="0"/>
          <w:spacing w:val="0"/>
          <w:w w:val="100"/>
          <w:sz w:val="32"/>
          <w:szCs w:val="32"/>
          <w:lang w:eastAsia="zh-CN"/>
        </w:rPr>
        <w:t>。</w:t>
      </w:r>
    </w:p>
    <w:p w14:paraId="730826AF">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lang w:val="en-US" w:eastAsia="zh-CN"/>
        </w:rPr>
      </w:pPr>
      <w:r>
        <w:rPr>
          <w:rFonts w:hint="eastAsia" w:ascii="仿宋_GB2312" w:hAnsi="仿宋_GB2312" w:eastAsia="仿宋_GB2312" w:cs="仿宋_GB2312"/>
          <w:b w:val="0"/>
          <w:bCs/>
          <w:i w:val="0"/>
          <w:caps w:val="0"/>
          <w:spacing w:val="0"/>
          <w:w w:val="100"/>
          <w:sz w:val="32"/>
          <w:szCs w:val="32"/>
        </w:rPr>
        <w:t>全县计划完成秸秆</w:t>
      </w:r>
      <w:r>
        <w:rPr>
          <w:rFonts w:hint="eastAsia" w:ascii="仿宋_GB2312" w:hAnsi="仿宋_GB2312" w:eastAsia="仿宋_GB2312" w:cs="仿宋_GB2312"/>
          <w:b w:val="0"/>
          <w:i w:val="0"/>
          <w:caps w:val="0"/>
          <w:spacing w:val="0"/>
          <w:w w:val="100"/>
          <w:kern w:val="2"/>
          <w:sz w:val="32"/>
          <w:szCs w:val="32"/>
          <w:lang w:val="en-US" w:eastAsia="zh-CN" w:bidi="ar-SA"/>
        </w:rPr>
        <w:t>收储、加工约5</w:t>
      </w:r>
      <w:r>
        <w:rPr>
          <w:rFonts w:hint="eastAsia" w:ascii="仿宋_GB2312" w:hAnsi="仿宋_GB2312" w:eastAsia="仿宋_GB2312" w:cs="仿宋_GB2312"/>
          <w:b w:val="0"/>
          <w:bCs/>
          <w:i w:val="0"/>
          <w:caps w:val="0"/>
          <w:spacing w:val="0"/>
          <w:w w:val="100"/>
          <w:sz w:val="32"/>
          <w:szCs w:val="32"/>
          <w:lang w:val="en-US" w:eastAsia="zh-CN"/>
        </w:rPr>
        <w:t>万吨</w:t>
      </w:r>
      <w:r>
        <w:rPr>
          <w:rFonts w:hint="eastAsia" w:ascii="仿宋_GB2312" w:hAnsi="仿宋_GB2312" w:eastAsia="仿宋_GB2312" w:cs="仿宋_GB2312"/>
          <w:b w:val="0"/>
          <w:bCs/>
          <w:i w:val="0"/>
          <w:caps w:val="0"/>
          <w:spacing w:val="0"/>
          <w:w w:val="100"/>
          <w:sz w:val="32"/>
          <w:szCs w:val="32"/>
        </w:rPr>
        <w:t>，每吨奖励</w:t>
      </w:r>
      <w:r>
        <w:rPr>
          <w:rFonts w:hint="eastAsia" w:ascii="仿宋_GB2312" w:hAnsi="仿宋_GB2312" w:eastAsia="仿宋_GB2312" w:cs="仿宋_GB2312"/>
          <w:b w:val="0"/>
          <w:bCs/>
          <w:i w:val="0"/>
          <w:caps w:val="0"/>
          <w:spacing w:val="0"/>
          <w:w w:val="100"/>
          <w:sz w:val="32"/>
          <w:szCs w:val="32"/>
          <w:lang w:val="en-US" w:eastAsia="zh-CN"/>
        </w:rPr>
        <w:t>30</w:t>
      </w:r>
      <w:r>
        <w:rPr>
          <w:rFonts w:hint="eastAsia" w:ascii="仿宋_GB2312" w:hAnsi="仿宋_GB2312" w:eastAsia="仿宋_GB2312" w:cs="仿宋_GB2312"/>
          <w:b w:val="0"/>
          <w:bCs/>
          <w:i w:val="0"/>
          <w:caps w:val="0"/>
          <w:spacing w:val="0"/>
          <w:w w:val="100"/>
          <w:sz w:val="32"/>
          <w:szCs w:val="32"/>
        </w:rPr>
        <w:t>元，合计项目资金</w:t>
      </w:r>
      <w:r>
        <w:rPr>
          <w:rFonts w:hint="eastAsia" w:ascii="仿宋_GB2312" w:hAnsi="仿宋_GB2312" w:eastAsia="仿宋_GB2312" w:cs="仿宋_GB2312"/>
          <w:b w:val="0"/>
          <w:bCs/>
          <w:i w:val="0"/>
          <w:caps w:val="0"/>
          <w:spacing w:val="0"/>
          <w:w w:val="100"/>
          <w:sz w:val="32"/>
          <w:szCs w:val="32"/>
          <w:lang w:val="en-US" w:eastAsia="zh-CN"/>
        </w:rPr>
        <w:t>150</w:t>
      </w:r>
      <w:r>
        <w:rPr>
          <w:rFonts w:hint="eastAsia" w:ascii="仿宋_GB2312" w:hAnsi="仿宋_GB2312" w:eastAsia="仿宋_GB2312" w:cs="仿宋_GB2312"/>
          <w:b w:val="0"/>
          <w:bCs/>
          <w:i w:val="0"/>
          <w:caps w:val="0"/>
          <w:spacing w:val="0"/>
          <w:w w:val="100"/>
          <w:sz w:val="32"/>
          <w:szCs w:val="32"/>
        </w:rPr>
        <w:t>万元</w:t>
      </w:r>
      <w:r>
        <w:rPr>
          <w:rFonts w:hint="eastAsia" w:ascii="仿宋_GB2312" w:hAnsi="仿宋_GB2312" w:eastAsia="仿宋_GB2312" w:cs="仿宋_GB2312"/>
          <w:b w:val="0"/>
          <w:bCs/>
          <w:i w:val="0"/>
          <w:caps w:val="0"/>
          <w:spacing w:val="0"/>
          <w:w w:val="100"/>
          <w:sz w:val="32"/>
          <w:szCs w:val="32"/>
          <w:lang w:eastAsia="zh-CN"/>
        </w:rPr>
        <w:t>。</w:t>
      </w:r>
    </w:p>
    <w:p w14:paraId="1C74BEB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6、结余资金使用。为保证项目资金的有效利用和资金安全，项目单项实施资金结余部分，可结合项目实施实际调剂到方案内其它项目</w:t>
      </w:r>
      <w:r>
        <w:rPr>
          <w:rFonts w:hint="eastAsia" w:ascii="仿宋_GB2312" w:hAnsi="仿宋_GB2312" w:eastAsia="仿宋_GB2312" w:cs="仿宋_GB2312"/>
          <w:b w:val="0"/>
          <w:bCs/>
          <w:i w:val="0"/>
          <w:caps w:val="0"/>
          <w:spacing w:val="0"/>
          <w:w w:val="100"/>
          <w:sz w:val="32"/>
          <w:szCs w:val="32"/>
          <w:lang w:val="en-US" w:eastAsia="zh-CN"/>
        </w:rPr>
        <w:t>环节</w:t>
      </w:r>
      <w:r>
        <w:rPr>
          <w:rFonts w:hint="eastAsia" w:ascii="仿宋_GB2312" w:hAnsi="仿宋_GB2312" w:eastAsia="仿宋_GB2312" w:cs="仿宋_GB2312"/>
          <w:b w:val="0"/>
          <w:bCs/>
          <w:i w:val="0"/>
          <w:caps w:val="0"/>
          <w:spacing w:val="0"/>
          <w:w w:val="100"/>
          <w:sz w:val="32"/>
          <w:szCs w:val="32"/>
        </w:rPr>
        <w:t>继续使用或延伸到下一年进行实施。</w:t>
      </w:r>
      <w:bookmarkEnd w:id="14"/>
      <w:bookmarkEnd w:id="15"/>
    </w:p>
    <w:p w14:paraId="6AFC415D">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仿宋_GB2312"/>
          <w:b w:val="0"/>
          <w:i w:val="0"/>
          <w:caps w:val="0"/>
          <w:spacing w:val="0"/>
          <w:w w:val="100"/>
          <w:sz w:val="32"/>
          <w:szCs w:val="32"/>
        </w:rPr>
      </w:pPr>
      <w:r>
        <w:rPr>
          <w:rFonts w:hint="eastAsia" w:ascii="黑体" w:hAnsi="黑体" w:eastAsia="黑体" w:cs="黑体"/>
          <w:b w:val="0"/>
          <w:i w:val="0"/>
          <w:caps w:val="0"/>
          <w:spacing w:val="0"/>
          <w:w w:val="100"/>
          <w:sz w:val="32"/>
          <w:szCs w:val="32"/>
        </w:rPr>
        <w:t>八、技术要求及验收标准</w:t>
      </w:r>
    </w:p>
    <w:p w14:paraId="62563F3D">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在实施过程中，各级农业农村、财政部门要加强对秸秆综合利用工作的实施监管和验收，切实开展技术指导，及时解决实施过程中出现的新情况、新问题，确保秸秆综合利用项目实施质量。财政部门要做好项目资金合理使用的监管工作，及时拨付补贴资金，确保补助政策不走样。</w:t>
      </w:r>
    </w:p>
    <w:p w14:paraId="3896761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bookmarkStart w:id="16" w:name="_Toc29310_WPSOffice_Level2"/>
      <w:r>
        <w:rPr>
          <w:rFonts w:hint="eastAsia" w:ascii="楷体_GB2312" w:hAnsi="楷体_GB2312" w:eastAsia="楷体_GB2312" w:cs="楷体_GB2312"/>
          <w:b w:val="0"/>
          <w:bCs/>
          <w:i w:val="0"/>
          <w:caps w:val="0"/>
          <w:spacing w:val="0"/>
          <w:w w:val="100"/>
          <w:sz w:val="32"/>
          <w:szCs w:val="32"/>
        </w:rPr>
        <w:t>（一）秸秆机械粉碎深耕还田</w:t>
      </w:r>
      <w:bookmarkEnd w:id="16"/>
      <w:r>
        <w:rPr>
          <w:rFonts w:hint="eastAsia" w:ascii="楷体_GB2312" w:hAnsi="楷体_GB2312" w:eastAsia="楷体_GB2312" w:cs="楷体_GB2312"/>
          <w:b w:val="0"/>
          <w:bCs/>
          <w:i w:val="0"/>
          <w:caps w:val="0"/>
          <w:spacing w:val="0"/>
          <w:w w:val="100"/>
          <w:sz w:val="32"/>
          <w:szCs w:val="32"/>
          <w:lang w:val="en-US" w:eastAsia="zh-CN"/>
        </w:rPr>
        <w:t>利用</w:t>
      </w:r>
    </w:p>
    <w:p w14:paraId="0F3C6E22">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ascii="仿宋_GB2312" w:hAnsi="仿宋_GB2312" w:eastAsia="仿宋_GB2312" w:cs="仿宋_GB2312"/>
          <w:b w:val="0"/>
          <w:bCs/>
          <w:i w:val="0"/>
          <w:caps w:val="0"/>
          <w:spacing w:val="0"/>
          <w:w w:val="100"/>
          <w:kern w:val="0"/>
          <w:sz w:val="32"/>
          <w:szCs w:val="32"/>
          <w:shd w:val="clear" w:color="auto" w:fill="FFFFFF"/>
        </w:rPr>
        <w:t>1</w:t>
      </w:r>
      <w:r>
        <w:rPr>
          <w:rFonts w:hint="eastAsia" w:ascii="仿宋_GB2312" w:hAnsi="仿宋_GB2312" w:eastAsia="仿宋_GB2312" w:cs="仿宋_GB2312"/>
          <w:b w:val="0"/>
          <w:bCs/>
          <w:i w:val="0"/>
          <w:caps w:val="0"/>
          <w:spacing w:val="0"/>
          <w:w w:val="100"/>
          <w:kern w:val="0"/>
          <w:sz w:val="32"/>
          <w:szCs w:val="32"/>
          <w:shd w:val="clear" w:color="auto" w:fill="FFFFFF"/>
        </w:rPr>
        <w:t>、作业质量要求：</w:t>
      </w:r>
      <w:r>
        <w:rPr>
          <w:rFonts w:hint="eastAsia" w:ascii="仿宋_GB2312" w:hAnsi="仿宋_GB2312" w:eastAsia="仿宋_GB2312" w:cs="仿宋_GB2312"/>
          <w:b w:val="0"/>
          <w:bCs/>
          <w:i w:val="0"/>
          <w:caps w:val="0"/>
          <w:spacing w:val="0"/>
          <w:w w:val="100"/>
          <w:sz w:val="32"/>
          <w:szCs w:val="32"/>
        </w:rPr>
        <w:t>耕深25-30cm。耕地质量应达到：打破犁底层，犁底平稳，深浅一致，耕幅一致，无漏耕，翻垡碎土好，犁到头，耕到边，地头地边整齐，把握好土壤适耕性，适墒深耕。实际耕幅与犁耕幅一致，避免漏耕、重耕，保持耕深稳定性和作物秸秆翻埋效果。</w:t>
      </w:r>
    </w:p>
    <w:p w14:paraId="0D3D3D9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val="0"/>
          <w:bCs/>
          <w:i w:val="0"/>
          <w:caps w:val="0"/>
          <w:spacing w:val="0"/>
          <w:w w:val="100"/>
          <w:kern w:val="0"/>
          <w:sz w:val="32"/>
          <w:szCs w:val="32"/>
          <w:shd w:val="clear" w:color="auto" w:fill="FFFFFF"/>
        </w:rPr>
      </w:pPr>
      <w:r>
        <w:rPr>
          <w:rFonts w:ascii="仿宋_GB2312" w:hAnsi="仿宋_GB2312" w:eastAsia="仿宋_GB2312" w:cs="仿宋_GB2312"/>
          <w:b w:val="0"/>
          <w:bCs/>
          <w:i w:val="0"/>
          <w:caps w:val="0"/>
          <w:spacing w:val="0"/>
          <w:w w:val="100"/>
          <w:kern w:val="0"/>
          <w:sz w:val="32"/>
          <w:szCs w:val="32"/>
          <w:shd w:val="clear" w:color="auto" w:fill="FFFFFF"/>
        </w:rPr>
        <w:t>2</w:t>
      </w:r>
      <w:r>
        <w:rPr>
          <w:rFonts w:hint="eastAsia" w:ascii="仿宋_GB2312" w:hAnsi="仿宋_GB2312" w:eastAsia="仿宋_GB2312" w:cs="仿宋_GB2312"/>
          <w:b w:val="0"/>
          <w:bCs/>
          <w:i w:val="0"/>
          <w:caps w:val="0"/>
          <w:spacing w:val="0"/>
          <w:w w:val="100"/>
          <w:kern w:val="0"/>
          <w:sz w:val="32"/>
          <w:szCs w:val="32"/>
          <w:shd w:val="clear" w:color="auto" w:fill="FFFFFF"/>
        </w:rPr>
        <w:t>、操作程序：</w:t>
      </w:r>
    </w:p>
    <w:p w14:paraId="4677727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（1）确定作业地点。试点乡镇为实施主体，在县政府下达的指导性计划基础上，对适宜深耕作业地块进行统筹规划，确定深耕作业实施区域，细化分解到行政村，连片作业，填写乡镇作业面积统计表。</w:t>
      </w:r>
    </w:p>
    <w:p w14:paraId="7699D30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（2）选定作业主体。</w:t>
      </w:r>
      <w:r>
        <w:rPr>
          <w:rFonts w:hint="eastAsia" w:ascii="仿宋_GB2312" w:hAnsi="仿宋_GB2312" w:eastAsia="仿宋_GB2312" w:cs="仿宋_GB2312"/>
          <w:b w:val="0"/>
          <w:bCs/>
          <w:i w:val="0"/>
          <w:caps w:val="0"/>
          <w:spacing w:val="0"/>
          <w:w w:val="100"/>
          <w:sz w:val="32"/>
          <w:szCs w:val="32"/>
          <w:lang w:eastAsia="zh-CN"/>
        </w:rPr>
        <w:t>采用招标采购方式</w:t>
      </w:r>
      <w:r>
        <w:rPr>
          <w:rFonts w:hint="eastAsia" w:ascii="仿宋_GB2312" w:hAnsi="仿宋_GB2312" w:eastAsia="仿宋_GB2312" w:cs="仿宋_GB2312"/>
          <w:b w:val="0"/>
          <w:bCs/>
          <w:i w:val="0"/>
          <w:caps w:val="0"/>
          <w:spacing w:val="0"/>
          <w:w w:val="100"/>
          <w:sz w:val="32"/>
          <w:szCs w:val="32"/>
        </w:rPr>
        <w:t>确定承担深耕作业的农机服务组织、作业片区，并在县政府网站向社会公布。承担深耕作业的农机服务组织必须安装深耕作业信息化监测系统，深耕作业信息化监测设备选用在中国农业机械化协会发布的“农机深松作业远程监测系统选型推荐公告”所列中的产品。</w:t>
      </w:r>
    </w:p>
    <w:p w14:paraId="0438079C">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3）作业面积认定。根据深耕作业信息化监测平台监测的数据认定作业面积。项目完成后项目实施单位提供秸秆粉碎深耕还田项目统计表、秸秆深耕作业照片等资料，报县农业农村局备案。秸秆粉碎深耕还田项目统计表需由乡镇办负责人、行政村负责人签字盖章确认。</w:t>
      </w:r>
    </w:p>
    <w:p w14:paraId="5A1DF7E0">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val="0"/>
          <w:i w:val="0"/>
          <w:caps w:val="0"/>
          <w:spacing w:val="0"/>
          <w:w w:val="100"/>
          <w:kern w:val="0"/>
          <w:sz w:val="32"/>
          <w:szCs w:val="32"/>
          <w:shd w:val="clear" w:color="auto" w:fill="FFFFFF"/>
        </w:rPr>
      </w:pPr>
      <w:r>
        <w:rPr>
          <w:rFonts w:hint="eastAsia" w:ascii="仿宋_GB2312" w:hAnsi="仿宋_GB2312" w:eastAsia="仿宋_GB2312" w:cs="仿宋_GB2312"/>
          <w:b w:val="0"/>
          <w:bCs/>
          <w:i w:val="0"/>
          <w:caps w:val="0"/>
          <w:spacing w:val="0"/>
          <w:w w:val="100"/>
          <w:sz w:val="32"/>
          <w:szCs w:val="32"/>
        </w:rPr>
        <w:t>（4）兑现补助资金。作业面积认定后，及时公示作业面积，经公示无异议后，县财政局按照补助金额拨付资金。</w:t>
      </w:r>
    </w:p>
    <w:p w14:paraId="57191989">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rPr>
        <w:t>（二）秸秆腐熟剂撒施</w:t>
      </w:r>
    </w:p>
    <w:p w14:paraId="6D0A711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以</w:t>
      </w:r>
      <w:r>
        <w:rPr>
          <w:rFonts w:hint="eastAsia" w:ascii="仿宋_GB2312" w:hAnsi="仿宋_GB2312" w:eastAsia="仿宋_GB2312" w:cs="仿宋_GB2312"/>
          <w:b w:val="0"/>
          <w:bCs/>
          <w:i w:val="0"/>
          <w:caps w:val="0"/>
          <w:spacing w:val="0"/>
          <w:w w:val="100"/>
          <w:sz w:val="32"/>
          <w:szCs w:val="32"/>
        </w:rPr>
        <w:t>秸秆机械粉碎深耕还田</w:t>
      </w:r>
      <w:r>
        <w:rPr>
          <w:rFonts w:hint="eastAsia" w:ascii="仿宋_GB2312" w:hAnsi="仿宋_GB2312" w:eastAsia="仿宋_GB2312" w:cs="仿宋_GB2312"/>
          <w:b w:val="0"/>
          <w:bCs/>
          <w:i w:val="0"/>
          <w:caps w:val="0"/>
          <w:spacing w:val="0"/>
          <w:w w:val="100"/>
          <w:sz w:val="32"/>
          <w:szCs w:val="32"/>
          <w:lang w:val="en-US" w:eastAsia="zh-CN"/>
        </w:rPr>
        <w:t>区域为实施地点。</w:t>
      </w:r>
      <w:r>
        <w:rPr>
          <w:rFonts w:hint="eastAsia" w:ascii="仿宋_GB2312" w:hAnsi="仿宋_GB2312" w:eastAsia="仿宋_GB2312" w:cs="仿宋_GB2312"/>
          <w:b w:val="0"/>
          <w:bCs/>
          <w:i w:val="0"/>
          <w:caps w:val="0"/>
          <w:spacing w:val="0"/>
          <w:w w:val="100"/>
          <w:sz w:val="32"/>
          <w:szCs w:val="32"/>
        </w:rPr>
        <w:t>用秸秆切碎机械将秸秆就地粉碎，均匀地抛撒在地表，每亩撒施快速腐熟菌剂2公斤</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随即采用翻耕机械耕翻入土，通过科学合理调整碳氮比、温度、水分等环境因子，使秸秆快速腐熟形成有机肥料，施入耕地中增加土壤有机质和改善土壤理化性状</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使秸秆与表层土壤充分混匀，并在土壤中分解腐烂，从而改善土壤的结构、增加有机质含量、促进</w:t>
      </w:r>
      <w:r>
        <w:rPr>
          <w:rFonts w:hint="eastAsia" w:ascii="仿宋_GB2312" w:hAnsi="仿宋_GB2312" w:eastAsia="仿宋_GB2312" w:cs="仿宋_GB2312"/>
          <w:b w:val="0"/>
          <w:bCs/>
          <w:i w:val="0"/>
          <w:caps w:val="0"/>
          <w:spacing w:val="0"/>
          <w:w w:val="100"/>
          <w:sz w:val="32"/>
          <w:szCs w:val="32"/>
          <w:lang w:val="en-US" w:eastAsia="zh-CN"/>
        </w:rPr>
        <w:t>农作物</w:t>
      </w:r>
      <w:r>
        <w:rPr>
          <w:rFonts w:hint="eastAsia" w:ascii="仿宋_GB2312" w:hAnsi="仿宋_GB2312" w:eastAsia="仿宋_GB2312" w:cs="仿宋_GB2312"/>
          <w:b w:val="0"/>
          <w:bCs/>
          <w:i w:val="0"/>
          <w:caps w:val="0"/>
          <w:spacing w:val="0"/>
          <w:w w:val="100"/>
          <w:sz w:val="32"/>
          <w:szCs w:val="32"/>
        </w:rPr>
        <w:t>持续增产。技术流程：联合收割机收割→秸秆粉碎→均匀抛洒→翻耕→机械整地→作物栽种→田间管理。</w:t>
      </w:r>
    </w:p>
    <w:p w14:paraId="18300673">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项目完成后项目实施单位提供秸秆腐熟剂撒施项目统计表、秸秆腐熟剂撒施作业照片等资料，报县农业农村局备案。腐熟剂撒施项目统计表需由乡镇办负责人、行政村负责人签字盖章确认。作业面积认定后，及时公示作业面积，经公示无异议后，县财政局按照补助金额拨付资金。</w:t>
      </w:r>
    </w:p>
    <w:p w14:paraId="6137A6FD">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lang w:val="en-US" w:eastAsia="zh-CN"/>
        </w:rPr>
        <w:t>三</w:t>
      </w: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lang w:val="en-US" w:eastAsia="zh-CN"/>
        </w:rPr>
        <w:t>秸秆还田</w:t>
      </w:r>
      <w:r>
        <w:rPr>
          <w:rFonts w:hint="eastAsia" w:ascii="楷体_GB2312" w:hAnsi="楷体_GB2312" w:eastAsia="楷体_GB2312" w:cs="楷体_GB2312"/>
          <w:b w:val="0"/>
          <w:bCs/>
          <w:i w:val="0"/>
          <w:caps w:val="0"/>
          <w:spacing w:val="0"/>
          <w:w w:val="100"/>
          <w:sz w:val="32"/>
          <w:szCs w:val="32"/>
        </w:rPr>
        <w:t>地力监测</w:t>
      </w:r>
    </w:p>
    <w:p w14:paraId="6A832459">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eastAsia="zh-CN"/>
        </w:rPr>
        <w:t>采用招标采购方式</w:t>
      </w:r>
      <w:r>
        <w:rPr>
          <w:rFonts w:hint="eastAsia" w:ascii="仿宋_GB2312" w:hAnsi="仿宋_GB2312" w:eastAsia="仿宋_GB2312" w:cs="仿宋_GB2312"/>
          <w:b w:val="0"/>
          <w:bCs/>
          <w:i w:val="0"/>
          <w:caps w:val="0"/>
          <w:spacing w:val="0"/>
          <w:w w:val="100"/>
          <w:sz w:val="32"/>
          <w:szCs w:val="32"/>
          <w:lang w:val="en-US" w:eastAsia="zh-CN"/>
        </w:rPr>
        <w:t>聘请有资质的第三方</w:t>
      </w:r>
      <w:r>
        <w:rPr>
          <w:rFonts w:hint="eastAsia" w:ascii="仿宋_GB2312" w:hAnsi="仿宋_GB2312" w:eastAsia="仿宋_GB2312" w:cs="仿宋_GB2312"/>
          <w:b w:val="0"/>
          <w:bCs/>
          <w:i w:val="0"/>
          <w:caps w:val="0"/>
          <w:spacing w:val="0"/>
          <w:w w:val="100"/>
          <w:sz w:val="32"/>
          <w:szCs w:val="32"/>
        </w:rPr>
        <w:t>负责建设地点的确定和具体施工要求，制定实施方案。耕地地力监测点建设完成后需提供监测点建设实施方案、政府采购资料、建设工地现场照片，工程建设明细台账、票据等相关资料。</w:t>
      </w:r>
    </w:p>
    <w:p w14:paraId="61701F3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rPr>
      </w:pP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lang w:val="en-US" w:eastAsia="zh-CN"/>
        </w:rPr>
        <w:t>四</w:t>
      </w:r>
      <w:r>
        <w:rPr>
          <w:rFonts w:hint="eastAsia" w:ascii="楷体_GB2312" w:hAnsi="楷体_GB2312" w:eastAsia="楷体_GB2312" w:cs="楷体_GB2312"/>
          <w:b w:val="0"/>
          <w:bCs/>
          <w:i w:val="0"/>
          <w:caps w:val="0"/>
          <w:spacing w:val="0"/>
          <w:w w:val="100"/>
          <w:sz w:val="32"/>
          <w:szCs w:val="32"/>
          <w:lang w:eastAsia="zh-CN"/>
        </w:rPr>
        <w:t>）秸秆饲料化利用</w:t>
      </w:r>
    </w:p>
    <w:p w14:paraId="6F11ADC9">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秸秆青贮</w:t>
      </w:r>
      <w:r>
        <w:rPr>
          <w:rFonts w:hint="eastAsia" w:ascii="仿宋_GB2312" w:hAnsi="仿宋_GB2312" w:eastAsia="仿宋_GB2312" w:cs="仿宋_GB2312"/>
          <w:b w:val="0"/>
          <w:bCs/>
          <w:i w:val="0"/>
          <w:caps w:val="0"/>
          <w:spacing w:val="0"/>
          <w:w w:val="100"/>
          <w:sz w:val="32"/>
          <w:szCs w:val="32"/>
          <w:lang w:eastAsia="zh-CN"/>
        </w:rPr>
        <w:t>（黄贮）</w:t>
      </w:r>
      <w:r>
        <w:rPr>
          <w:rFonts w:hint="eastAsia" w:ascii="仿宋_GB2312" w:hAnsi="仿宋_GB2312" w:eastAsia="仿宋_GB2312" w:cs="仿宋_GB2312"/>
          <w:b w:val="0"/>
          <w:bCs/>
          <w:i w:val="0"/>
          <w:caps w:val="0"/>
          <w:spacing w:val="0"/>
          <w:w w:val="100"/>
          <w:sz w:val="32"/>
          <w:szCs w:val="32"/>
        </w:rPr>
        <w:t>项目实施主体必须符合以下基本要求：</w:t>
      </w:r>
    </w:p>
    <w:p w14:paraId="7ED43DC1">
      <w:pPr>
        <w:widowControl w:val="0"/>
        <w:wordWrap/>
        <w:adjustRightInd/>
        <w:snapToGrid/>
        <w:spacing w:before="0" w:beforeAutospacing="0" w:after="0" w:afterAutospacing="0" w:line="640" w:lineRule="exact"/>
        <w:ind w:right="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商水县境内年出栏100头以上的肉牛养殖场（合作社）和年出栏300只以上的肉羊养殖场（合作社）及存栏50头以上的奶牛养殖场</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合作社</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；在工商管理部门依法登记注册；符合土地使用条件，粪污资源利用设施齐全，建有永久性青贮池、干草棚等青贮基础设施；有青贮饲草料加工、运输等机械设备；有土地流转、租赁协议或与农户签订有玉米青贮</w:t>
      </w:r>
      <w:r>
        <w:rPr>
          <w:rFonts w:hint="eastAsia" w:ascii="仿宋_GB2312" w:hAnsi="仿宋_GB2312" w:eastAsia="仿宋_GB2312" w:cs="仿宋_GB2312"/>
          <w:b w:val="0"/>
          <w:bCs/>
          <w:i w:val="0"/>
          <w:caps w:val="0"/>
          <w:spacing w:val="0"/>
          <w:w w:val="100"/>
          <w:sz w:val="32"/>
          <w:szCs w:val="32"/>
          <w:lang w:eastAsia="zh-CN"/>
        </w:rPr>
        <w:t>（黄</w:t>
      </w: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收购协议。</w:t>
      </w:r>
      <w:r>
        <w:rPr>
          <w:rFonts w:hint="eastAsia" w:ascii="仿宋_GB2312" w:hAnsi="仿宋_GB2312" w:eastAsia="仿宋_GB2312" w:cs="仿宋_GB2312"/>
          <w:b w:val="0"/>
          <w:bCs/>
          <w:i w:val="0"/>
          <w:caps w:val="0"/>
          <w:spacing w:val="0"/>
          <w:w w:val="100"/>
          <w:sz w:val="32"/>
          <w:szCs w:val="32"/>
          <w:lang w:eastAsia="zh-CN"/>
        </w:rPr>
        <w:t>其他社会性服务组织参照以上标准。</w:t>
      </w:r>
      <w:r>
        <w:rPr>
          <w:rFonts w:hint="eastAsia" w:ascii="仿宋_GB2312" w:hAnsi="仿宋_GB2312" w:eastAsia="仿宋_GB2312" w:cs="仿宋_GB2312"/>
          <w:b w:val="0"/>
          <w:bCs/>
          <w:i w:val="0"/>
          <w:caps w:val="0"/>
          <w:spacing w:val="0"/>
          <w:w w:val="100"/>
          <w:sz w:val="32"/>
          <w:szCs w:val="32"/>
        </w:rPr>
        <w:t>符合</w:t>
      </w:r>
      <w:r>
        <w:rPr>
          <w:rFonts w:hint="eastAsia" w:ascii="仿宋_GB2312" w:hAnsi="仿宋_GB2312" w:eastAsia="仿宋_GB2312" w:cs="仿宋_GB2312"/>
          <w:b w:val="0"/>
          <w:bCs/>
          <w:i w:val="0"/>
          <w:caps w:val="0"/>
          <w:spacing w:val="0"/>
          <w:w w:val="100"/>
          <w:sz w:val="32"/>
          <w:szCs w:val="32"/>
          <w:lang w:val="en-US" w:eastAsia="zh-CN"/>
        </w:rPr>
        <w:t>上述申报条件的实施主体认真填写</w:t>
      </w:r>
      <w:r>
        <w:rPr>
          <w:rFonts w:hint="eastAsia" w:ascii="仿宋_GB2312" w:hAnsi="仿宋_GB2312" w:eastAsia="仿宋_GB2312" w:cs="仿宋_GB2312"/>
          <w:b w:val="0"/>
          <w:bCs/>
          <w:i w:val="0"/>
          <w:caps w:val="0"/>
          <w:spacing w:val="0"/>
          <w:w w:val="100"/>
          <w:sz w:val="32"/>
          <w:szCs w:val="32"/>
        </w:rPr>
        <w:t>秸秆青贮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黄</w:t>
      </w: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项目申报表</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经村委、乡镇政府签字、盖章后与其它申报材料一并报送至农业农村局进行实地核查遴选。</w:t>
      </w:r>
    </w:p>
    <w:p w14:paraId="7F6111CE">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2</w:t>
      </w:r>
      <w:r>
        <w:rPr>
          <w:rFonts w:hint="eastAsia" w:ascii="仿宋_GB2312" w:hAnsi="仿宋_GB2312" w:eastAsia="仿宋_GB2312" w:cs="仿宋_GB2312"/>
          <w:b w:val="0"/>
          <w:bCs/>
          <w:i w:val="0"/>
          <w:caps w:val="0"/>
          <w:spacing w:val="0"/>
          <w:w w:val="100"/>
          <w:sz w:val="32"/>
          <w:szCs w:val="32"/>
        </w:rPr>
        <w:t>02</w:t>
      </w:r>
      <w:r>
        <w:rPr>
          <w:rFonts w:hint="eastAsia" w:ascii="仿宋_GB2312" w:hAnsi="仿宋_GB2312" w:eastAsia="仿宋_GB2312" w:cs="仿宋_GB2312"/>
          <w:b w:val="0"/>
          <w:bCs/>
          <w:i w:val="0"/>
          <w:caps w:val="0"/>
          <w:spacing w:val="0"/>
          <w:w w:val="100"/>
          <w:sz w:val="32"/>
          <w:szCs w:val="32"/>
          <w:lang w:val="en-US" w:eastAsia="zh-CN"/>
        </w:rPr>
        <w:t>5</w:t>
      </w:r>
      <w:r>
        <w:rPr>
          <w:rFonts w:hint="eastAsia" w:ascii="仿宋_GB2312" w:hAnsi="仿宋_GB2312" w:eastAsia="仿宋_GB2312" w:cs="仿宋_GB2312"/>
          <w:b w:val="0"/>
          <w:bCs/>
          <w:i w:val="0"/>
          <w:caps w:val="0"/>
          <w:spacing w:val="0"/>
          <w:w w:val="100"/>
          <w:sz w:val="32"/>
          <w:szCs w:val="32"/>
        </w:rPr>
        <w:t>年秸秆青贮</w:t>
      </w:r>
      <w:r>
        <w:rPr>
          <w:rFonts w:hint="eastAsia" w:ascii="仿宋_GB2312" w:hAnsi="仿宋_GB2312" w:eastAsia="仿宋_GB2312" w:cs="仿宋_GB2312"/>
          <w:b w:val="0"/>
          <w:bCs/>
          <w:i w:val="0"/>
          <w:caps w:val="0"/>
          <w:spacing w:val="0"/>
          <w:w w:val="100"/>
          <w:sz w:val="32"/>
          <w:szCs w:val="32"/>
          <w:lang w:eastAsia="zh-CN"/>
        </w:rPr>
        <w:t>（黄</w:t>
      </w: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补助资金发放采取“先收贮后补贴”的方式，按照每立方米秸秆青贮</w:t>
      </w:r>
      <w:r>
        <w:rPr>
          <w:rFonts w:hint="eastAsia" w:ascii="仿宋_GB2312" w:hAnsi="仿宋_GB2312" w:eastAsia="仿宋_GB2312" w:cs="仿宋_GB2312"/>
          <w:b w:val="0"/>
          <w:bCs/>
          <w:i w:val="0"/>
          <w:caps w:val="0"/>
          <w:spacing w:val="0"/>
          <w:w w:val="100"/>
          <w:sz w:val="32"/>
          <w:szCs w:val="32"/>
          <w:lang w:eastAsia="zh-CN"/>
        </w:rPr>
        <w:t>（黄</w:t>
      </w: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折合0.8吨青贮草料计算收储数量。10月30日前，秸秆资源化利用工作领导小组组织农业农村局、财政局等有关部门成立核查验收组，对项目实施情况进行全面核查验收，认真核实补助对象秸秆青贮</w:t>
      </w:r>
      <w:r>
        <w:rPr>
          <w:rFonts w:hint="eastAsia" w:ascii="仿宋_GB2312" w:hAnsi="仿宋_GB2312" w:eastAsia="仿宋_GB2312" w:cs="仿宋_GB2312"/>
          <w:b w:val="0"/>
          <w:bCs/>
          <w:i w:val="0"/>
          <w:caps w:val="0"/>
          <w:spacing w:val="0"/>
          <w:w w:val="100"/>
          <w:sz w:val="32"/>
          <w:szCs w:val="32"/>
          <w:lang w:eastAsia="zh-CN"/>
        </w:rPr>
        <w:t>（黄</w:t>
      </w: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完成情况、收集相关数据、核定补贴标准，具体补贴数量以实际验收数量为准。补贴对象、补贴标准、补贴金额等经核查验收无误后，在政府网站等媒体公示，公示期不少于7天。公示无异议后，由农业部门将公示后的补贴清册提供给财政部门作为兑现补贴资金的依据，财政部门根据补贴清册把补贴资金直接汇入实施主体账户。</w:t>
      </w:r>
    </w:p>
    <w:p w14:paraId="24D977FB">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楷体_GB2312" w:hAnsi="楷体_GB2312" w:eastAsia="楷体_GB2312" w:cs="楷体_GB2312"/>
          <w:b w:val="0"/>
          <w:bCs/>
          <w:i w:val="0"/>
          <w:caps w:val="0"/>
          <w:spacing w:val="0"/>
          <w:w w:val="100"/>
          <w:sz w:val="32"/>
          <w:szCs w:val="32"/>
          <w:lang w:eastAsia="zh-CN"/>
        </w:rPr>
      </w:pPr>
      <w:r>
        <w:rPr>
          <w:rFonts w:hint="eastAsia" w:ascii="楷体_GB2312" w:hAnsi="楷体_GB2312" w:eastAsia="楷体_GB2312" w:cs="楷体_GB2312"/>
          <w:b w:val="0"/>
          <w:bCs/>
          <w:i w:val="0"/>
          <w:caps w:val="0"/>
          <w:spacing w:val="0"/>
          <w:w w:val="100"/>
          <w:sz w:val="32"/>
          <w:szCs w:val="32"/>
          <w:lang w:eastAsia="zh-CN"/>
        </w:rPr>
        <w:t>（五）秸秆</w:t>
      </w:r>
      <w:r>
        <w:rPr>
          <w:rFonts w:hint="eastAsia" w:ascii="楷体_GB2312" w:hAnsi="楷体_GB2312" w:eastAsia="楷体_GB2312" w:cs="楷体_GB2312"/>
          <w:b w:val="0"/>
          <w:bCs/>
          <w:i w:val="0"/>
          <w:caps w:val="0"/>
          <w:spacing w:val="0"/>
          <w:w w:val="100"/>
          <w:sz w:val="32"/>
          <w:szCs w:val="32"/>
          <w:lang w:val="en-US" w:eastAsia="zh-CN"/>
        </w:rPr>
        <w:t>能源</w:t>
      </w:r>
      <w:r>
        <w:rPr>
          <w:rFonts w:hint="eastAsia" w:ascii="楷体_GB2312" w:hAnsi="楷体_GB2312" w:eastAsia="楷体_GB2312" w:cs="楷体_GB2312"/>
          <w:b w:val="0"/>
          <w:bCs/>
          <w:i w:val="0"/>
          <w:caps w:val="0"/>
          <w:spacing w:val="0"/>
          <w:w w:val="100"/>
          <w:sz w:val="32"/>
          <w:szCs w:val="32"/>
          <w:lang w:eastAsia="zh-CN"/>
        </w:rPr>
        <w:t>、</w:t>
      </w:r>
      <w:r>
        <w:rPr>
          <w:rFonts w:hint="eastAsia" w:ascii="楷体_GB2312" w:hAnsi="楷体_GB2312" w:eastAsia="楷体_GB2312" w:cs="楷体_GB2312"/>
          <w:b w:val="0"/>
          <w:bCs/>
          <w:i w:val="0"/>
          <w:caps w:val="0"/>
          <w:spacing w:val="0"/>
          <w:w w:val="100"/>
          <w:sz w:val="32"/>
          <w:szCs w:val="32"/>
          <w:lang w:val="en-US" w:eastAsia="zh-CN"/>
        </w:rPr>
        <w:t>原料链条化</w:t>
      </w:r>
      <w:r>
        <w:rPr>
          <w:rFonts w:hint="eastAsia" w:ascii="楷体_GB2312" w:hAnsi="楷体_GB2312" w:eastAsia="楷体_GB2312" w:cs="楷体_GB2312"/>
          <w:b w:val="0"/>
          <w:bCs/>
          <w:i w:val="0"/>
          <w:caps w:val="0"/>
          <w:spacing w:val="0"/>
          <w:w w:val="100"/>
          <w:sz w:val="32"/>
          <w:szCs w:val="32"/>
          <w:lang w:eastAsia="zh-CN"/>
        </w:rPr>
        <w:t>利用</w:t>
      </w:r>
    </w:p>
    <w:p w14:paraId="362D1166">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i w:val="0"/>
          <w:caps w:val="0"/>
          <w:spacing w:val="0"/>
          <w:w w:val="100"/>
          <w:sz w:val="32"/>
          <w:szCs w:val="32"/>
          <w:lang w:eastAsia="zh-CN"/>
        </w:rPr>
      </w:pPr>
      <w:r>
        <w:rPr>
          <w:rFonts w:hint="eastAsia" w:ascii="仿宋_GB2312" w:hAnsi="仿宋_GB2312" w:eastAsia="仿宋_GB2312" w:cs="仿宋_GB2312"/>
          <w:b w:val="0"/>
          <w:i w:val="0"/>
          <w:caps w:val="0"/>
          <w:spacing w:val="0"/>
          <w:w w:val="100"/>
          <w:kern w:val="2"/>
          <w:sz w:val="32"/>
          <w:szCs w:val="32"/>
          <w:lang w:val="en-US" w:eastAsia="zh-CN" w:bidi="ar-SA"/>
        </w:rPr>
        <w:t>以豫天绿色能源发展（商水县）有限公司及县域内10余家规模秸秆收储加工企业为依托，将收储的农作物秸秆加工后供给生物电厂发电及“豫天绿色能源”生产生物天然气和生物有机肥进行能源化和原料化利用，</w:t>
      </w:r>
      <w:r>
        <w:rPr>
          <w:rFonts w:hint="eastAsia" w:ascii="仿宋_GB2312" w:hAnsi="仿宋_GB2312" w:eastAsia="仿宋_GB2312" w:cs="仿宋_GB2312"/>
          <w:b w:val="0"/>
          <w:i w:val="0"/>
          <w:caps w:val="0"/>
          <w:spacing w:val="0"/>
          <w:w w:val="100"/>
          <w:sz w:val="32"/>
          <w:szCs w:val="32"/>
        </w:rPr>
        <w:t>以秸秆利用为纽带，</w:t>
      </w:r>
      <w:r>
        <w:rPr>
          <w:rFonts w:hint="eastAsia" w:ascii="仿宋_GB2312" w:hAnsi="仿宋_GB2312" w:eastAsia="仿宋_GB2312" w:cs="仿宋_GB2312"/>
          <w:b w:val="0"/>
          <w:i w:val="0"/>
          <w:caps w:val="0"/>
          <w:color w:val="auto"/>
          <w:spacing w:val="0"/>
          <w:w w:val="100"/>
          <w:sz w:val="32"/>
          <w:szCs w:val="32"/>
          <w:lang w:val="en-US" w:eastAsia="zh-CN"/>
        </w:rPr>
        <w:t>实现农作物秸秆“收储——加工——利用”延展利用示范</w:t>
      </w:r>
      <w:r>
        <w:rPr>
          <w:rFonts w:hint="eastAsia" w:ascii="仿宋_GB2312" w:hAnsi="仿宋_GB2312" w:eastAsia="仿宋_GB2312" w:cs="仿宋_GB2312"/>
          <w:b w:val="0"/>
          <w:i w:val="0"/>
          <w:caps w:val="0"/>
          <w:spacing w:val="0"/>
          <w:w w:val="100"/>
          <w:kern w:val="2"/>
          <w:sz w:val="32"/>
          <w:szCs w:val="32"/>
          <w:lang w:val="en-US" w:eastAsia="zh-CN" w:bidi="ar-SA"/>
        </w:rPr>
        <w:t>，</w:t>
      </w:r>
      <w:r>
        <w:rPr>
          <w:rFonts w:hint="eastAsia" w:ascii="仿宋_GB2312" w:hAnsi="仿宋_GB2312" w:eastAsia="仿宋_GB2312" w:cs="仿宋_GB2312"/>
          <w:b w:val="0"/>
          <w:i w:val="0"/>
          <w:caps w:val="0"/>
          <w:spacing w:val="0"/>
          <w:w w:val="100"/>
          <w:sz w:val="32"/>
          <w:szCs w:val="32"/>
        </w:rPr>
        <w:t>构建完整循环利用链条</w:t>
      </w:r>
      <w:r>
        <w:rPr>
          <w:rFonts w:hint="eastAsia" w:ascii="仿宋_GB2312" w:hAnsi="仿宋_GB2312" w:eastAsia="仿宋_GB2312" w:cs="仿宋_GB2312"/>
          <w:b w:val="0"/>
          <w:i w:val="0"/>
          <w:caps w:val="0"/>
          <w:spacing w:val="0"/>
          <w:w w:val="100"/>
          <w:sz w:val="32"/>
          <w:szCs w:val="32"/>
          <w:lang w:eastAsia="zh-CN"/>
        </w:rPr>
        <w:t>。</w:t>
      </w:r>
    </w:p>
    <w:p w14:paraId="17E4E33E">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2</w:t>
      </w:r>
      <w:r>
        <w:rPr>
          <w:rFonts w:hint="eastAsia" w:ascii="仿宋_GB2312" w:hAnsi="仿宋_GB2312" w:eastAsia="仿宋_GB2312" w:cs="仿宋_GB2312"/>
          <w:b w:val="0"/>
          <w:bCs/>
          <w:i w:val="0"/>
          <w:caps w:val="0"/>
          <w:spacing w:val="0"/>
          <w:w w:val="100"/>
          <w:sz w:val="32"/>
          <w:szCs w:val="32"/>
        </w:rPr>
        <w:t>02</w:t>
      </w:r>
      <w:r>
        <w:rPr>
          <w:rFonts w:hint="eastAsia" w:ascii="仿宋_GB2312" w:hAnsi="仿宋_GB2312" w:eastAsia="仿宋_GB2312" w:cs="仿宋_GB2312"/>
          <w:b w:val="0"/>
          <w:bCs/>
          <w:i w:val="0"/>
          <w:caps w:val="0"/>
          <w:spacing w:val="0"/>
          <w:w w:val="100"/>
          <w:sz w:val="32"/>
          <w:szCs w:val="32"/>
          <w:lang w:val="en-US" w:eastAsia="zh-CN"/>
        </w:rPr>
        <w:t>4</w:t>
      </w:r>
      <w:r>
        <w:rPr>
          <w:rFonts w:hint="eastAsia" w:ascii="仿宋_GB2312" w:hAnsi="仿宋_GB2312" w:eastAsia="仿宋_GB2312" w:cs="仿宋_GB2312"/>
          <w:b w:val="0"/>
          <w:bCs/>
          <w:i w:val="0"/>
          <w:caps w:val="0"/>
          <w:spacing w:val="0"/>
          <w:w w:val="100"/>
          <w:sz w:val="32"/>
          <w:szCs w:val="32"/>
        </w:rPr>
        <w:t>年</w:t>
      </w:r>
      <w:r>
        <w:rPr>
          <w:rFonts w:hint="eastAsia" w:ascii="仿宋_GB2312" w:hAnsi="仿宋_GB2312" w:eastAsia="仿宋_GB2312" w:cs="仿宋_GB2312"/>
          <w:b w:val="0"/>
          <w:bCs/>
          <w:i w:val="0"/>
          <w:caps w:val="0"/>
          <w:spacing w:val="0"/>
          <w:w w:val="100"/>
          <w:sz w:val="32"/>
          <w:szCs w:val="32"/>
          <w:lang w:eastAsia="zh-CN"/>
        </w:rPr>
        <w:t>秸秆</w:t>
      </w:r>
      <w:r>
        <w:rPr>
          <w:rFonts w:hint="eastAsia" w:ascii="仿宋_GB2312" w:hAnsi="仿宋_GB2312" w:eastAsia="仿宋_GB2312" w:cs="仿宋_GB2312"/>
          <w:b w:val="0"/>
          <w:bCs/>
          <w:i w:val="0"/>
          <w:caps w:val="0"/>
          <w:spacing w:val="0"/>
          <w:w w:val="100"/>
          <w:sz w:val="32"/>
          <w:szCs w:val="32"/>
          <w:lang w:val="en-US" w:eastAsia="zh-CN"/>
        </w:rPr>
        <w:t>能源</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原料链条化</w:t>
      </w:r>
      <w:r>
        <w:rPr>
          <w:rFonts w:hint="eastAsia" w:ascii="仿宋_GB2312" w:hAnsi="仿宋_GB2312" w:eastAsia="仿宋_GB2312" w:cs="仿宋_GB2312"/>
          <w:b w:val="0"/>
          <w:bCs/>
          <w:i w:val="0"/>
          <w:caps w:val="0"/>
          <w:spacing w:val="0"/>
          <w:w w:val="100"/>
          <w:sz w:val="32"/>
          <w:szCs w:val="32"/>
          <w:lang w:eastAsia="zh-CN"/>
        </w:rPr>
        <w:t>利用</w:t>
      </w:r>
      <w:r>
        <w:rPr>
          <w:rFonts w:hint="eastAsia" w:ascii="仿宋_GB2312" w:hAnsi="仿宋_GB2312" w:eastAsia="仿宋_GB2312" w:cs="仿宋_GB2312"/>
          <w:b w:val="0"/>
          <w:bCs/>
          <w:i w:val="0"/>
          <w:caps w:val="0"/>
          <w:spacing w:val="0"/>
          <w:w w:val="100"/>
          <w:sz w:val="32"/>
          <w:szCs w:val="32"/>
        </w:rPr>
        <w:t>补助资金发放采取“先收贮后补贴”的方式。10月30日前，秸秆资源化利用工作领导小组组织有关部门成立核查验收组，对项目实施情况进行全面核查验收，认真核实补助对象秸秆</w:t>
      </w:r>
      <w:r>
        <w:rPr>
          <w:rFonts w:hint="eastAsia" w:ascii="仿宋_GB2312" w:hAnsi="仿宋_GB2312" w:eastAsia="仿宋_GB2312" w:cs="仿宋_GB2312"/>
          <w:b w:val="0"/>
          <w:bCs/>
          <w:i w:val="0"/>
          <w:caps w:val="0"/>
          <w:spacing w:val="0"/>
          <w:w w:val="100"/>
          <w:sz w:val="32"/>
          <w:szCs w:val="32"/>
          <w:lang w:val="en-US" w:eastAsia="zh-CN"/>
        </w:rPr>
        <w:t>收储</w:t>
      </w:r>
      <w:r>
        <w:rPr>
          <w:rFonts w:hint="eastAsia" w:ascii="仿宋_GB2312" w:hAnsi="仿宋_GB2312" w:eastAsia="仿宋_GB2312" w:cs="仿宋_GB2312"/>
          <w:b w:val="0"/>
          <w:bCs/>
          <w:i w:val="0"/>
          <w:caps w:val="0"/>
          <w:spacing w:val="0"/>
          <w:w w:val="100"/>
          <w:sz w:val="32"/>
          <w:szCs w:val="32"/>
        </w:rPr>
        <w:t>完成情况、收集相关数据、核定补贴标准，具体补贴数量以实际验收数量为准。补贴对象、补贴标准、补贴金额等经核查验收无误后，在政府网站等媒体公示，公示期不少于7天。公示无异议后，由农业部门将公示后的补贴清册提供给财政部门作为兑现补贴资金的依据，财政部门根据补贴清册把补贴资金直接汇入实施主体账户。</w:t>
      </w:r>
    </w:p>
    <w:p w14:paraId="075C7869">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以上项目</w:t>
      </w:r>
      <w:r>
        <w:rPr>
          <w:rFonts w:hint="eastAsia" w:ascii="仿宋_GB2312" w:hAnsi="仿宋_GB2312" w:eastAsia="仿宋_GB2312" w:cs="仿宋_GB2312"/>
          <w:b w:val="0"/>
          <w:bCs/>
          <w:i w:val="0"/>
          <w:caps w:val="0"/>
          <w:spacing w:val="0"/>
          <w:w w:val="100"/>
          <w:sz w:val="32"/>
          <w:szCs w:val="32"/>
          <w:lang w:val="en-US" w:eastAsia="zh-CN"/>
        </w:rPr>
        <w:t>经</w:t>
      </w:r>
      <w:r>
        <w:rPr>
          <w:rFonts w:hint="eastAsia" w:ascii="仿宋_GB2312" w:hAnsi="仿宋_GB2312" w:eastAsia="仿宋_GB2312" w:cs="仿宋_GB2312"/>
          <w:b w:val="0"/>
          <w:bCs/>
          <w:i w:val="0"/>
          <w:caps w:val="0"/>
          <w:spacing w:val="0"/>
          <w:w w:val="100"/>
          <w:sz w:val="32"/>
          <w:szCs w:val="32"/>
        </w:rPr>
        <w:t>查验结果如有不实</w:t>
      </w:r>
      <w:r>
        <w:rPr>
          <w:rFonts w:hint="eastAsia" w:ascii="仿宋_GB2312" w:hAnsi="仿宋_GB2312" w:eastAsia="仿宋_GB2312" w:cs="仿宋_GB2312"/>
          <w:b w:val="0"/>
          <w:bCs/>
          <w:i w:val="0"/>
          <w:caps w:val="0"/>
          <w:spacing w:val="0"/>
          <w:w w:val="100"/>
          <w:sz w:val="32"/>
          <w:szCs w:val="32"/>
          <w:lang w:val="en-US" w:eastAsia="zh-CN"/>
        </w:rPr>
        <w:t>者</w:t>
      </w:r>
      <w:r>
        <w:rPr>
          <w:rFonts w:hint="eastAsia" w:ascii="仿宋_GB2312" w:hAnsi="仿宋_GB2312" w:eastAsia="仿宋_GB2312" w:cs="仿宋_GB2312"/>
          <w:b w:val="0"/>
          <w:bCs/>
          <w:i w:val="0"/>
          <w:caps w:val="0"/>
          <w:spacing w:val="0"/>
          <w:w w:val="100"/>
          <w:sz w:val="32"/>
          <w:szCs w:val="32"/>
        </w:rPr>
        <w:t>，秸秆资源化利用工作领导小组</w:t>
      </w:r>
      <w:r>
        <w:rPr>
          <w:rFonts w:hint="eastAsia" w:ascii="仿宋_GB2312" w:hAnsi="仿宋_GB2312" w:eastAsia="仿宋_GB2312" w:cs="仿宋_GB2312"/>
          <w:b w:val="0"/>
          <w:bCs/>
          <w:i w:val="0"/>
          <w:caps w:val="0"/>
          <w:spacing w:val="0"/>
          <w:w w:val="100"/>
          <w:sz w:val="32"/>
          <w:szCs w:val="32"/>
          <w:lang w:val="en-US" w:eastAsia="zh-CN"/>
        </w:rPr>
        <w:t>有权</w:t>
      </w:r>
      <w:r>
        <w:rPr>
          <w:rFonts w:hint="eastAsia" w:ascii="仿宋_GB2312" w:hAnsi="仿宋_GB2312" w:eastAsia="仿宋_GB2312" w:cs="仿宋_GB2312"/>
          <w:b w:val="0"/>
          <w:bCs/>
          <w:i w:val="0"/>
          <w:caps w:val="0"/>
          <w:spacing w:val="0"/>
          <w:w w:val="100"/>
          <w:sz w:val="32"/>
          <w:szCs w:val="32"/>
        </w:rPr>
        <w:t>取消实施单位</w:t>
      </w:r>
      <w:r>
        <w:rPr>
          <w:rFonts w:hint="eastAsia" w:ascii="仿宋_GB2312" w:hAnsi="仿宋_GB2312" w:eastAsia="仿宋_GB2312" w:cs="仿宋_GB2312"/>
          <w:b w:val="0"/>
          <w:bCs/>
          <w:i w:val="0"/>
          <w:caps w:val="0"/>
          <w:spacing w:val="0"/>
          <w:w w:val="100"/>
          <w:sz w:val="32"/>
          <w:szCs w:val="32"/>
          <w:lang w:val="en-US" w:eastAsia="zh-CN"/>
        </w:rPr>
        <w:t>享受</w:t>
      </w:r>
      <w:r>
        <w:rPr>
          <w:rFonts w:hint="eastAsia" w:ascii="仿宋_GB2312" w:hAnsi="仿宋_GB2312" w:eastAsia="仿宋_GB2312" w:cs="仿宋_GB2312"/>
          <w:b w:val="0"/>
          <w:bCs/>
          <w:i w:val="0"/>
          <w:caps w:val="0"/>
          <w:spacing w:val="0"/>
          <w:w w:val="100"/>
          <w:sz w:val="32"/>
          <w:szCs w:val="32"/>
        </w:rPr>
        <w:t>项目补贴资格。</w:t>
      </w:r>
    </w:p>
    <w:p w14:paraId="72C0284F">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黑体" w:hAnsi="黑体" w:eastAsia="黑体" w:cs="黑体"/>
          <w:b w:val="0"/>
          <w:i w:val="0"/>
          <w:caps w:val="0"/>
          <w:spacing w:val="0"/>
          <w:w w:val="100"/>
          <w:sz w:val="32"/>
          <w:szCs w:val="32"/>
        </w:rPr>
      </w:pPr>
      <w:bookmarkStart w:id="17" w:name="_Toc16447_WPSOffice_Level1"/>
      <w:bookmarkStart w:id="18" w:name="_Toc29278_WPSOffice_Level1"/>
      <w:bookmarkStart w:id="19" w:name="_Toc10930_WPSOffice_Level1"/>
      <w:r>
        <w:rPr>
          <w:rFonts w:hint="eastAsia" w:ascii="黑体" w:hAnsi="黑体" w:eastAsia="黑体" w:cs="黑体"/>
          <w:b w:val="0"/>
          <w:i w:val="0"/>
          <w:caps w:val="0"/>
          <w:spacing w:val="0"/>
          <w:w w:val="100"/>
          <w:sz w:val="32"/>
          <w:szCs w:val="32"/>
        </w:rPr>
        <w:t>九、保障措施</w:t>
      </w:r>
      <w:bookmarkEnd w:id="17"/>
      <w:bookmarkEnd w:id="18"/>
      <w:bookmarkEnd w:id="19"/>
    </w:p>
    <w:p w14:paraId="0C381FF4">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bookmarkStart w:id="20" w:name="_Toc23903_WPSOffice_Level2"/>
      <w:r>
        <w:rPr>
          <w:rFonts w:hint="eastAsia" w:ascii="楷体_GB2312" w:hAnsi="楷体_GB2312" w:eastAsia="楷体_GB2312" w:cs="楷体_GB2312"/>
          <w:b w:val="0"/>
          <w:bCs/>
          <w:i w:val="0"/>
          <w:caps w:val="0"/>
          <w:spacing w:val="0"/>
          <w:w w:val="100"/>
          <w:sz w:val="32"/>
          <w:szCs w:val="32"/>
        </w:rPr>
        <w:t>（一）加强领导，统筹推进</w:t>
      </w:r>
      <w:bookmarkEnd w:id="20"/>
      <w:r>
        <w:rPr>
          <w:rFonts w:hint="eastAsia" w:ascii="楷体_GB2312" w:hAnsi="楷体_GB2312" w:eastAsia="楷体_GB2312" w:cs="楷体_GB2312"/>
          <w:b w:val="0"/>
          <w:bCs/>
          <w:i w:val="0"/>
          <w:caps w:val="0"/>
          <w:spacing w:val="0"/>
          <w:w w:val="100"/>
          <w:sz w:val="32"/>
          <w:szCs w:val="32"/>
        </w:rPr>
        <w:t>。</w:t>
      </w:r>
      <w:r>
        <w:rPr>
          <w:rFonts w:hint="eastAsia" w:ascii="仿宋_GB2312" w:hAnsi="仿宋_GB2312" w:eastAsia="仿宋_GB2312" w:cs="仿宋_GB2312"/>
          <w:b w:val="0"/>
          <w:bCs/>
          <w:i w:val="0"/>
          <w:caps w:val="0"/>
          <w:spacing w:val="0"/>
          <w:w w:val="100"/>
          <w:sz w:val="32"/>
          <w:szCs w:val="32"/>
        </w:rPr>
        <w:t>为保证项目顺利实施，成立商水县农作物秸秆综合利用工作领导小组，统筹规划、具体指导全县秸秆综合利用工作。县农业农村部门在技术应用上、农机具推广上、实施区域的选择上要突出重点，狠抓薄弱环节，做到有部署、有落实、有检查、有总结，切实加强对这项工作的技术指导和协调工作，各有关部门要统筹安排，各司其职，共同推动方案落实。</w:t>
      </w:r>
    </w:p>
    <w:p w14:paraId="3CE25796">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bookmarkStart w:id="21" w:name="_Toc10071_WPSOffice_Level2"/>
      <w:r>
        <w:rPr>
          <w:rFonts w:hint="eastAsia" w:ascii="楷体_GB2312" w:hAnsi="楷体_GB2312" w:eastAsia="楷体_GB2312" w:cs="楷体_GB2312"/>
          <w:b w:val="0"/>
          <w:bCs/>
          <w:i w:val="0"/>
          <w:caps w:val="0"/>
          <w:spacing w:val="0"/>
          <w:w w:val="100"/>
          <w:sz w:val="32"/>
          <w:szCs w:val="32"/>
        </w:rPr>
        <w:t>（二）创新技术，加强推广</w:t>
      </w:r>
      <w:bookmarkEnd w:id="21"/>
      <w:r>
        <w:rPr>
          <w:rFonts w:hint="eastAsia" w:ascii="楷体_GB2312" w:hAnsi="楷体_GB2312" w:eastAsia="楷体_GB2312" w:cs="楷体_GB2312"/>
          <w:b w:val="0"/>
          <w:bCs/>
          <w:i w:val="0"/>
          <w:caps w:val="0"/>
          <w:spacing w:val="0"/>
          <w:w w:val="100"/>
          <w:sz w:val="32"/>
          <w:szCs w:val="32"/>
        </w:rPr>
        <w:t>。</w:t>
      </w:r>
      <w:r>
        <w:rPr>
          <w:rFonts w:hint="eastAsia" w:ascii="仿宋_GB2312" w:hAnsi="仿宋_GB2312" w:eastAsia="仿宋_GB2312" w:cs="仿宋_GB2312"/>
          <w:b w:val="0"/>
          <w:bCs/>
          <w:i w:val="0"/>
          <w:caps w:val="0"/>
          <w:spacing w:val="0"/>
          <w:w w:val="100"/>
          <w:sz w:val="32"/>
          <w:szCs w:val="32"/>
        </w:rPr>
        <w:t>依托商水县农作物秸秆综合利用产业基础和科教优势，加强产、学、研、推有机结合，积极探索农作物秸秆综合利用科技创新机制，不断提高技术创新能力，搞好农作物秸秆综合利用技术的试验示范和推广工作。要积极发挥农技、农村能源等技术专家组的作用，指导各地根据不同的自然条件、不同的作物种植结构选择适宜的农作物秸秆综合利用技术，进行开发试验和示范推广。通过现场会、演示会等多种方式，让农民亲身感受到农作物秸秆综合利用的好处，努力探索农作物秸秆综合利用长效运行机制和服务模式，积极探索创新社会化服务的新路子。鼓励广大农民购置秸秆还田机具开展有偿作业服务，积极培育市场中介组织，建立健全农作物秸秆综合利用服务体系。</w:t>
      </w:r>
    </w:p>
    <w:p w14:paraId="424CA17F">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bookmarkStart w:id="22" w:name="_Toc15248_WPSOffice_Level2"/>
      <w:r>
        <w:rPr>
          <w:rFonts w:hint="eastAsia" w:ascii="楷体_GB2312" w:hAnsi="楷体_GB2312" w:eastAsia="楷体_GB2312" w:cs="楷体_GB2312"/>
          <w:b w:val="0"/>
          <w:bCs/>
          <w:i w:val="0"/>
          <w:caps w:val="0"/>
          <w:spacing w:val="0"/>
          <w:w w:val="100"/>
          <w:sz w:val="32"/>
          <w:szCs w:val="32"/>
        </w:rPr>
        <w:t>（三）强化监管，落实责任</w:t>
      </w:r>
      <w:bookmarkEnd w:id="22"/>
      <w:r>
        <w:rPr>
          <w:rFonts w:hint="eastAsia" w:ascii="楷体_GB2312" w:hAnsi="楷体_GB2312" w:eastAsia="楷体_GB2312" w:cs="楷体_GB2312"/>
          <w:b w:val="0"/>
          <w:bCs/>
          <w:i w:val="0"/>
          <w:caps w:val="0"/>
          <w:spacing w:val="0"/>
          <w:w w:val="100"/>
          <w:sz w:val="32"/>
          <w:szCs w:val="32"/>
        </w:rPr>
        <w:t>。</w:t>
      </w:r>
      <w:r>
        <w:rPr>
          <w:rFonts w:hint="eastAsia" w:ascii="仿宋_GB2312" w:hAnsi="仿宋_GB2312" w:eastAsia="仿宋_GB2312" w:cs="仿宋_GB2312"/>
          <w:b w:val="0"/>
          <w:bCs/>
          <w:i w:val="0"/>
          <w:caps w:val="0"/>
          <w:spacing w:val="0"/>
          <w:w w:val="100"/>
          <w:sz w:val="32"/>
          <w:szCs w:val="32"/>
        </w:rPr>
        <w:t>建立健全农作物秸秆综合利用监督管理体制，形成权责明确、协调顺畅、运行高效、保障有力的农作物秸秆综合利用监督管理网络，依法加强对农作物秸秆综合利用的监督管理，强化农作物秸秆综合利用监管能力建设，加大农作物秸秆综合利用各领域、各环节的监督检查力度，形成齐抓共管的工作局面。财政部门负责补贴资金监管与发放；农业部门负责抽出农业科技人员，成立技术指导组，对项目实施单位开展技术指导和检查监督；项目乡镇负责实施地点确定、项目实施内容、数量真实性进行监管。</w:t>
      </w:r>
    </w:p>
    <w:p w14:paraId="1E70DE7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i w:val="0"/>
          <w:caps w:val="0"/>
          <w:spacing w:val="0"/>
          <w:w w:val="100"/>
          <w:sz w:val="32"/>
          <w:szCs w:val="32"/>
        </w:rPr>
      </w:pPr>
      <w:bookmarkStart w:id="23" w:name="_Toc30806_WPSOffice_Level2"/>
      <w:r>
        <w:rPr>
          <w:rFonts w:hint="eastAsia" w:ascii="楷体_GB2312" w:hAnsi="楷体_GB2312" w:eastAsia="楷体_GB2312" w:cs="楷体_GB2312"/>
          <w:b w:val="0"/>
          <w:bCs/>
          <w:i w:val="0"/>
          <w:caps w:val="0"/>
          <w:spacing w:val="0"/>
          <w:w w:val="100"/>
          <w:sz w:val="32"/>
          <w:szCs w:val="32"/>
        </w:rPr>
        <w:t>（四）扩大宣传，营造环境</w:t>
      </w:r>
      <w:bookmarkEnd w:id="23"/>
      <w:r>
        <w:rPr>
          <w:rFonts w:hint="eastAsia" w:ascii="楷体_GB2312" w:hAnsi="楷体_GB2312" w:eastAsia="楷体_GB2312" w:cs="楷体_GB2312"/>
          <w:b w:val="0"/>
          <w:bCs/>
          <w:i w:val="0"/>
          <w:caps w:val="0"/>
          <w:spacing w:val="0"/>
          <w:w w:val="100"/>
          <w:sz w:val="32"/>
          <w:szCs w:val="32"/>
        </w:rPr>
        <w:t>。</w:t>
      </w:r>
      <w:r>
        <w:rPr>
          <w:rFonts w:hint="eastAsia" w:ascii="仿宋_GB2312" w:hAnsi="仿宋_GB2312" w:eastAsia="仿宋_GB2312" w:cs="仿宋_GB2312"/>
          <w:b w:val="0"/>
          <w:bCs/>
          <w:i w:val="0"/>
          <w:caps w:val="0"/>
          <w:spacing w:val="0"/>
          <w:w w:val="100"/>
          <w:sz w:val="32"/>
          <w:szCs w:val="32"/>
        </w:rPr>
        <w:t>积极利用电视、广播、报纸、流动宣传车、微信等各种方式，深入持久地开展农作物秸秆综合利用的宣传教育活动，宣传国家和省、市农作物秸秆综合利用的方针、政策、法律、法规，宣传秸秆综合利用的经济、社会、生态环境效益，积极开展农作物秸秆综合利用技术的科普教育，提高农民对秸秆综合利用的积极性，把农作物秸秆综合利用变为农民的自觉行动，确保全县农作物秸秆综合利用目标的实现。</w:t>
      </w:r>
    </w:p>
    <w:p w14:paraId="2EA356DD">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黑体" w:hAnsi="黑体" w:eastAsia="黑体" w:cs="黑体"/>
          <w:b w:val="0"/>
          <w:bCs/>
          <w:i w:val="0"/>
          <w:caps w:val="0"/>
          <w:spacing w:val="0"/>
          <w:w w:val="100"/>
          <w:sz w:val="32"/>
          <w:szCs w:val="32"/>
        </w:rPr>
      </w:pPr>
    </w:p>
    <w:p w14:paraId="62A03B4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黑体" w:hAnsi="黑体" w:eastAsia="黑体" w:cs="黑体"/>
          <w:b w:val="0"/>
          <w:bCs/>
          <w:i w:val="0"/>
          <w:caps w:val="0"/>
          <w:spacing w:val="0"/>
          <w:w w:val="100"/>
          <w:sz w:val="32"/>
          <w:szCs w:val="32"/>
        </w:rPr>
        <w:t>附件：</w:t>
      </w:r>
      <w:r>
        <w:rPr>
          <w:rFonts w:hint="eastAsia" w:ascii="仿宋_GB2312" w:hAnsi="仿宋_GB2312" w:eastAsia="仿宋_GB2312" w:cs="仿宋_GB2312"/>
          <w:b w:val="0"/>
          <w:bCs/>
          <w:i w:val="0"/>
          <w:caps w:val="0"/>
          <w:spacing w:val="0"/>
          <w:w w:val="100"/>
          <w:sz w:val="32"/>
          <w:szCs w:val="32"/>
          <w:lang w:val="en-US" w:eastAsia="zh-CN"/>
        </w:rPr>
        <w:t>1.商水县2025年</w:t>
      </w:r>
      <w:r>
        <w:rPr>
          <w:rFonts w:hint="eastAsia" w:ascii="仿宋_GB2312" w:hAnsi="仿宋_GB2312" w:eastAsia="仿宋_GB2312" w:cs="仿宋_GB2312"/>
          <w:b w:val="0"/>
          <w:bCs/>
          <w:i w:val="0"/>
          <w:caps w:val="0"/>
          <w:spacing w:val="0"/>
          <w:w w:val="100"/>
          <w:sz w:val="32"/>
          <w:szCs w:val="32"/>
        </w:rPr>
        <w:t>秸秆综合利用项目领导小组名单</w:t>
      </w:r>
    </w:p>
    <w:p w14:paraId="5331BDC1">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2.</w:t>
      </w:r>
      <w:r>
        <w:rPr>
          <w:rFonts w:hint="eastAsia" w:ascii="仿宋_GB2312" w:hAnsi="仿宋_GB2312" w:eastAsia="仿宋_GB2312" w:cs="仿宋_GB2312"/>
          <w:b w:val="0"/>
          <w:bCs/>
          <w:i w:val="0"/>
          <w:caps w:val="0"/>
          <w:spacing w:val="0"/>
          <w:w w:val="100"/>
          <w:sz w:val="32"/>
          <w:szCs w:val="32"/>
        </w:rPr>
        <w:t>商水县202</w:t>
      </w:r>
      <w:r>
        <w:rPr>
          <w:rFonts w:hint="eastAsia" w:ascii="仿宋_GB2312" w:hAnsi="仿宋_GB2312" w:eastAsia="仿宋_GB2312" w:cs="仿宋_GB2312"/>
          <w:b w:val="0"/>
          <w:bCs/>
          <w:i w:val="0"/>
          <w:caps w:val="0"/>
          <w:spacing w:val="0"/>
          <w:w w:val="100"/>
          <w:sz w:val="32"/>
          <w:szCs w:val="32"/>
          <w:lang w:val="en-US" w:eastAsia="zh-CN"/>
        </w:rPr>
        <w:t>5</w:t>
      </w:r>
      <w:r>
        <w:rPr>
          <w:rFonts w:hint="eastAsia" w:ascii="仿宋_GB2312" w:hAnsi="仿宋_GB2312" w:eastAsia="仿宋_GB2312" w:cs="仿宋_GB2312"/>
          <w:b w:val="0"/>
          <w:bCs/>
          <w:i w:val="0"/>
          <w:caps w:val="0"/>
          <w:spacing w:val="0"/>
          <w:w w:val="100"/>
          <w:sz w:val="32"/>
          <w:szCs w:val="32"/>
        </w:rPr>
        <w:t>年秸秆综合利用项目任务分解表</w:t>
      </w:r>
    </w:p>
    <w:p w14:paraId="640C4C58">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3</w:t>
      </w:r>
      <w:r>
        <w:rPr>
          <w:rFonts w:hint="eastAsia" w:ascii="仿宋_GB2312" w:hAnsi="仿宋_GB2312" w:eastAsia="仿宋_GB2312" w:cs="仿宋_GB2312"/>
          <w:b w:val="0"/>
          <w:bCs/>
          <w:i w:val="0"/>
          <w:caps w:val="0"/>
          <w:spacing w:val="0"/>
          <w:w w:val="100"/>
          <w:sz w:val="32"/>
          <w:szCs w:val="32"/>
        </w:rPr>
        <w:t>.商水县202</w:t>
      </w:r>
      <w:r>
        <w:rPr>
          <w:rFonts w:hint="eastAsia" w:ascii="仿宋_GB2312" w:hAnsi="仿宋_GB2312" w:eastAsia="仿宋_GB2312" w:cs="仿宋_GB2312"/>
          <w:b w:val="0"/>
          <w:bCs/>
          <w:i w:val="0"/>
          <w:caps w:val="0"/>
          <w:spacing w:val="0"/>
          <w:w w:val="100"/>
          <w:sz w:val="32"/>
          <w:szCs w:val="32"/>
          <w:lang w:val="en-US" w:eastAsia="zh-CN"/>
        </w:rPr>
        <w:t>5</w:t>
      </w:r>
      <w:r>
        <w:rPr>
          <w:rFonts w:hint="eastAsia" w:ascii="仿宋_GB2312" w:hAnsi="仿宋_GB2312" w:eastAsia="仿宋_GB2312" w:cs="仿宋_GB2312"/>
          <w:b w:val="0"/>
          <w:bCs/>
          <w:i w:val="0"/>
          <w:caps w:val="0"/>
          <w:spacing w:val="0"/>
          <w:w w:val="100"/>
          <w:sz w:val="32"/>
          <w:szCs w:val="32"/>
        </w:rPr>
        <w:t>年秸秆机械粉碎深耕还田乡镇面积</w:t>
      </w:r>
    </w:p>
    <w:p w14:paraId="0A5C7192">
      <w:pPr>
        <w:widowControl w:val="0"/>
        <w:wordWrap/>
        <w:adjustRightInd/>
        <w:snapToGrid/>
        <w:spacing w:before="0" w:beforeAutospacing="0" w:after="0" w:afterAutospacing="0" w:line="640" w:lineRule="exact"/>
        <w:ind w:right="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w:t>
      </w:r>
      <w:r>
        <w:rPr>
          <w:rFonts w:hint="eastAsia" w:ascii="仿宋_GB2312" w:hAnsi="仿宋_GB2312" w:eastAsia="仿宋_GB2312" w:cs="仿宋_GB2312"/>
          <w:b w:val="0"/>
          <w:bCs/>
          <w:i w:val="0"/>
          <w:caps w:val="0"/>
          <w:spacing w:val="0"/>
          <w:w w:val="100"/>
          <w:sz w:val="32"/>
          <w:szCs w:val="32"/>
        </w:rPr>
        <w:t>统计表</w:t>
      </w:r>
    </w:p>
    <w:p w14:paraId="1AC7D42D">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4</w:t>
      </w:r>
      <w:r>
        <w:rPr>
          <w:rFonts w:hint="eastAsia" w:ascii="仿宋_GB2312" w:hAnsi="仿宋_GB2312" w:eastAsia="仿宋_GB2312" w:cs="仿宋_GB2312"/>
          <w:b w:val="0"/>
          <w:bCs/>
          <w:i w:val="0"/>
          <w:caps w:val="0"/>
          <w:spacing w:val="0"/>
          <w:w w:val="100"/>
          <w:sz w:val="32"/>
          <w:szCs w:val="32"/>
        </w:rPr>
        <w:t>.秸秆机械粉碎深耕还田项目统计表</w:t>
      </w:r>
    </w:p>
    <w:p w14:paraId="43154176">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5</w:t>
      </w:r>
      <w:r>
        <w:rPr>
          <w:rFonts w:hint="eastAsia" w:ascii="仿宋_GB2312" w:hAnsi="仿宋_GB2312" w:eastAsia="仿宋_GB2312" w:cs="仿宋_GB2312"/>
          <w:b w:val="0"/>
          <w:bCs/>
          <w:i w:val="0"/>
          <w:caps w:val="0"/>
          <w:spacing w:val="0"/>
          <w:w w:val="100"/>
          <w:sz w:val="32"/>
          <w:szCs w:val="32"/>
        </w:rPr>
        <w:t>.秸秆腐熟剂撒施项目统计表</w:t>
      </w:r>
    </w:p>
    <w:p w14:paraId="03CCD114">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6</w:t>
      </w:r>
      <w:r>
        <w:rPr>
          <w:rFonts w:hint="eastAsia" w:ascii="仿宋_GB2312" w:hAnsi="仿宋_GB2312" w:eastAsia="仿宋_GB2312" w:cs="仿宋_GB2312"/>
          <w:b w:val="0"/>
          <w:bCs/>
          <w:i w:val="0"/>
          <w:caps w:val="0"/>
          <w:spacing w:val="0"/>
          <w:w w:val="100"/>
          <w:sz w:val="32"/>
          <w:szCs w:val="32"/>
        </w:rPr>
        <w:t>.秸秆腐熟剂撒施项目抽查表</w:t>
      </w:r>
    </w:p>
    <w:p w14:paraId="48CE3BE9">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7</w:t>
      </w:r>
      <w:r>
        <w:rPr>
          <w:rFonts w:hint="eastAsia" w:ascii="仿宋_GB2312" w:hAnsi="仿宋_GB2312" w:eastAsia="仿宋_GB2312" w:cs="仿宋_GB2312"/>
          <w:b w:val="0"/>
          <w:bCs/>
          <w:i w:val="0"/>
          <w:caps w:val="0"/>
          <w:spacing w:val="0"/>
          <w:w w:val="100"/>
          <w:sz w:val="32"/>
          <w:szCs w:val="32"/>
        </w:rPr>
        <w:t>.秸秆青贮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黄</w:t>
      </w: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项目申报表</w:t>
      </w:r>
    </w:p>
    <w:p w14:paraId="60C587E4">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8</w:t>
      </w:r>
      <w:r>
        <w:rPr>
          <w:rFonts w:hint="eastAsia" w:ascii="仿宋_GB2312" w:hAnsi="仿宋_GB2312" w:eastAsia="仿宋_GB2312" w:cs="仿宋_GB2312"/>
          <w:b w:val="0"/>
          <w:bCs/>
          <w:i w:val="0"/>
          <w:caps w:val="0"/>
          <w:spacing w:val="0"/>
          <w:w w:val="100"/>
          <w:sz w:val="32"/>
          <w:szCs w:val="32"/>
        </w:rPr>
        <w:t>.秸秆青贮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黄</w:t>
      </w:r>
      <w:r>
        <w:rPr>
          <w:rFonts w:hint="eastAsia" w:ascii="仿宋_GB2312" w:hAnsi="仿宋_GB2312" w:eastAsia="仿宋_GB2312" w:cs="仿宋_GB2312"/>
          <w:b w:val="0"/>
          <w:bCs/>
          <w:i w:val="0"/>
          <w:caps w:val="0"/>
          <w:spacing w:val="0"/>
          <w:w w:val="100"/>
          <w:sz w:val="32"/>
          <w:szCs w:val="32"/>
        </w:rPr>
        <w:t>贮</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rPr>
        <w:t>项目查验表</w:t>
      </w:r>
    </w:p>
    <w:p w14:paraId="4412CB7A">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hint="eastAsia" w:ascii="仿宋_GB2312" w:hAnsi="仿宋_GB2312" w:eastAsia="仿宋_GB2312" w:cs="仿宋_GB2312"/>
          <w:b w:val="0"/>
          <w:bCs/>
          <w:i w:val="0"/>
          <w:caps w:val="0"/>
          <w:spacing w:val="0"/>
          <w:w w:val="100"/>
          <w:sz w:val="32"/>
          <w:szCs w:val="32"/>
          <w:lang w:val="en-US" w:eastAsia="zh-CN"/>
        </w:rPr>
      </w:pPr>
      <w:r>
        <w:rPr>
          <w:rFonts w:hint="eastAsia" w:ascii="仿宋_GB2312" w:hAnsi="仿宋_GB2312" w:eastAsia="仿宋_GB2312" w:cs="仿宋_GB2312"/>
          <w:b w:val="0"/>
          <w:bCs/>
          <w:i w:val="0"/>
          <w:caps w:val="0"/>
          <w:spacing w:val="0"/>
          <w:w w:val="100"/>
          <w:sz w:val="32"/>
          <w:szCs w:val="32"/>
          <w:lang w:val="en-US" w:eastAsia="zh-CN"/>
        </w:rPr>
        <w:t xml:space="preserve">      9.</w:t>
      </w:r>
      <w:r>
        <w:rPr>
          <w:rFonts w:hint="eastAsia" w:ascii="仿宋_GB2312" w:hAnsi="仿宋_GB2312" w:eastAsia="仿宋_GB2312" w:cs="仿宋_GB2312"/>
          <w:b w:val="0"/>
          <w:bCs/>
          <w:i w:val="0"/>
          <w:caps w:val="0"/>
          <w:spacing w:val="0"/>
          <w:w w:val="100"/>
          <w:sz w:val="32"/>
          <w:szCs w:val="32"/>
          <w:lang w:eastAsia="zh-CN"/>
        </w:rPr>
        <w:t>秸秆</w:t>
      </w:r>
      <w:r>
        <w:rPr>
          <w:rFonts w:hint="eastAsia" w:ascii="仿宋_GB2312" w:hAnsi="仿宋_GB2312" w:eastAsia="仿宋_GB2312" w:cs="仿宋_GB2312"/>
          <w:b w:val="0"/>
          <w:bCs/>
          <w:i w:val="0"/>
          <w:caps w:val="0"/>
          <w:spacing w:val="0"/>
          <w:w w:val="100"/>
          <w:sz w:val="32"/>
          <w:szCs w:val="32"/>
          <w:lang w:val="en-US" w:eastAsia="zh-CN"/>
        </w:rPr>
        <w:t>能源</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原料链条化</w:t>
      </w:r>
      <w:r>
        <w:rPr>
          <w:rFonts w:hint="eastAsia" w:ascii="仿宋_GB2312" w:hAnsi="仿宋_GB2312" w:eastAsia="仿宋_GB2312" w:cs="仿宋_GB2312"/>
          <w:b w:val="0"/>
          <w:bCs/>
          <w:i w:val="0"/>
          <w:caps w:val="0"/>
          <w:spacing w:val="0"/>
          <w:w w:val="100"/>
          <w:sz w:val="32"/>
          <w:szCs w:val="32"/>
          <w:lang w:eastAsia="zh-CN"/>
        </w:rPr>
        <w:t>利用</w:t>
      </w:r>
      <w:r>
        <w:rPr>
          <w:rFonts w:hint="eastAsia" w:ascii="仿宋_GB2312" w:hAnsi="仿宋_GB2312" w:eastAsia="仿宋_GB2312" w:cs="仿宋_GB2312"/>
          <w:b w:val="0"/>
          <w:bCs/>
          <w:i w:val="0"/>
          <w:caps w:val="0"/>
          <w:spacing w:val="0"/>
          <w:w w:val="100"/>
          <w:sz w:val="32"/>
          <w:szCs w:val="32"/>
        </w:rPr>
        <w:t>项目申报表</w:t>
      </w:r>
    </w:p>
    <w:p w14:paraId="014CD945">
      <w:pPr>
        <w:widowControl w:val="0"/>
        <w:wordWrap/>
        <w:adjustRightInd/>
        <w:snapToGrid/>
        <w:spacing w:before="0" w:beforeAutospacing="0" w:after="0" w:afterAutospacing="0" w:line="640" w:lineRule="exact"/>
        <w:ind w:left="0" w:leftChars="0" w:right="0" w:firstLine="640" w:firstLineChars="200"/>
        <w:jc w:val="both"/>
        <w:textAlignment w:val="baseline"/>
        <w:outlineLvl w:val="9"/>
        <w:rPr>
          <w:rFonts w:ascii="仿宋_GB2312" w:hAnsi="仿宋_GB2312" w:eastAsia="仿宋_GB2312" w:cs="仿宋_GB2312"/>
          <w:b/>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10.</w:t>
      </w:r>
      <w:r>
        <w:rPr>
          <w:rFonts w:hint="eastAsia" w:ascii="仿宋_GB2312" w:hAnsi="仿宋_GB2312" w:eastAsia="仿宋_GB2312" w:cs="仿宋_GB2312"/>
          <w:b w:val="0"/>
          <w:bCs/>
          <w:i w:val="0"/>
          <w:caps w:val="0"/>
          <w:spacing w:val="0"/>
          <w:w w:val="100"/>
          <w:sz w:val="32"/>
          <w:szCs w:val="32"/>
          <w:lang w:eastAsia="zh-CN"/>
        </w:rPr>
        <w:t>秸秆</w:t>
      </w:r>
      <w:r>
        <w:rPr>
          <w:rFonts w:hint="eastAsia" w:ascii="仿宋_GB2312" w:hAnsi="仿宋_GB2312" w:eastAsia="仿宋_GB2312" w:cs="仿宋_GB2312"/>
          <w:b w:val="0"/>
          <w:bCs/>
          <w:i w:val="0"/>
          <w:caps w:val="0"/>
          <w:spacing w:val="0"/>
          <w:w w:val="100"/>
          <w:sz w:val="32"/>
          <w:szCs w:val="32"/>
          <w:lang w:val="en-US" w:eastAsia="zh-CN"/>
        </w:rPr>
        <w:t>能源</w:t>
      </w:r>
      <w:r>
        <w:rPr>
          <w:rFonts w:hint="eastAsia" w:ascii="仿宋_GB2312" w:hAnsi="仿宋_GB2312" w:eastAsia="仿宋_GB2312" w:cs="仿宋_GB2312"/>
          <w:b w:val="0"/>
          <w:bCs/>
          <w:i w:val="0"/>
          <w:caps w:val="0"/>
          <w:spacing w:val="0"/>
          <w:w w:val="100"/>
          <w:sz w:val="32"/>
          <w:szCs w:val="32"/>
          <w:lang w:eastAsia="zh-CN"/>
        </w:rPr>
        <w:t>、</w:t>
      </w:r>
      <w:r>
        <w:rPr>
          <w:rFonts w:hint="eastAsia" w:ascii="仿宋_GB2312" w:hAnsi="仿宋_GB2312" w:eastAsia="仿宋_GB2312" w:cs="仿宋_GB2312"/>
          <w:b w:val="0"/>
          <w:bCs/>
          <w:i w:val="0"/>
          <w:caps w:val="0"/>
          <w:spacing w:val="0"/>
          <w:w w:val="100"/>
          <w:sz w:val="32"/>
          <w:szCs w:val="32"/>
          <w:lang w:val="en-US" w:eastAsia="zh-CN"/>
        </w:rPr>
        <w:t>原料链条化</w:t>
      </w:r>
      <w:r>
        <w:rPr>
          <w:rFonts w:hint="eastAsia" w:ascii="仿宋_GB2312" w:hAnsi="仿宋_GB2312" w:eastAsia="仿宋_GB2312" w:cs="仿宋_GB2312"/>
          <w:b w:val="0"/>
          <w:bCs/>
          <w:i w:val="0"/>
          <w:caps w:val="0"/>
          <w:spacing w:val="0"/>
          <w:w w:val="100"/>
          <w:sz w:val="32"/>
          <w:szCs w:val="32"/>
          <w:lang w:eastAsia="zh-CN"/>
        </w:rPr>
        <w:t>利用</w:t>
      </w:r>
      <w:r>
        <w:rPr>
          <w:rFonts w:hint="eastAsia" w:ascii="仿宋_GB2312" w:hAnsi="仿宋_GB2312" w:eastAsia="仿宋_GB2312" w:cs="仿宋_GB2312"/>
          <w:b w:val="0"/>
          <w:bCs/>
          <w:i w:val="0"/>
          <w:caps w:val="0"/>
          <w:spacing w:val="0"/>
          <w:w w:val="100"/>
          <w:sz w:val="32"/>
          <w:szCs w:val="32"/>
        </w:rPr>
        <w:t>项目查验表</w:t>
      </w:r>
    </w:p>
    <w:p w14:paraId="72E897D0">
      <w:pPr>
        <w:pStyle w:val="25"/>
        <w:snapToGrid/>
        <w:spacing w:before="0" w:beforeAutospacing="0" w:after="0" w:afterAutospacing="0" w:line="560" w:lineRule="exact"/>
        <w:jc w:val="both"/>
        <w:textAlignment w:val="baseline"/>
        <w:rPr>
          <w:rFonts w:hint="eastAsia" w:ascii="黑体" w:hAnsi="黑体" w:eastAsia="黑体" w:cs="黑体"/>
          <w:b w:val="0"/>
          <w:bCs w:val="0"/>
          <w:sz w:val="32"/>
          <w:szCs w:val="32"/>
        </w:rPr>
      </w:pPr>
      <w:r>
        <w:rPr>
          <w:rFonts w:ascii="仿宋_GB2312" w:hAnsi="仿宋_GB2312" w:eastAsia="仿宋_GB2312" w:cs="仿宋_GB2312"/>
          <w:b/>
          <w:i w:val="0"/>
          <w:caps w:val="0"/>
          <w:spacing w:val="0"/>
          <w:w w:val="100"/>
          <w:sz w:val="32"/>
          <w:szCs w:val="32"/>
        </w:rPr>
        <w:br w:type="page"/>
      </w:r>
      <w:r>
        <w:rPr>
          <w:rFonts w:hint="eastAsia" w:ascii="黑体" w:hAnsi="黑体" w:eastAsia="黑体" w:cs="黑体"/>
          <w:b w:val="0"/>
          <w:bCs w:val="0"/>
          <w:sz w:val="32"/>
          <w:szCs w:val="32"/>
        </w:rPr>
        <w:t>附件1</w:t>
      </w:r>
    </w:p>
    <w:p w14:paraId="4651E6E6">
      <w:pPr>
        <w:widowControl w:val="0"/>
        <w:wordWrap/>
        <w:adjustRightInd/>
        <w:snapToGrid/>
        <w:spacing w:before="0" w:beforeAutospacing="0" w:after="0" w:afterAutospacing="0" w:line="580" w:lineRule="exact"/>
        <w:jc w:val="center"/>
        <w:textAlignment w:val="baseline"/>
        <w:rPr>
          <w:rFonts w:hint="eastAsia" w:ascii="方正小标宋简体" w:hAnsi="方正小标宋简体" w:eastAsia="方正小标宋简体" w:cs="方正小标宋简体"/>
          <w:b w:val="0"/>
          <w:i w:val="0"/>
          <w:caps w:val="0"/>
          <w:spacing w:val="0"/>
          <w:w w:val="100"/>
          <w:sz w:val="44"/>
          <w:szCs w:val="44"/>
        </w:rPr>
      </w:pPr>
      <w:r>
        <w:rPr>
          <w:rFonts w:hint="eastAsia" w:ascii="方正小标宋简体" w:hAnsi="方正小标宋简体" w:eastAsia="方正小标宋简体" w:cs="方正小标宋简体"/>
          <w:b w:val="0"/>
          <w:i w:val="0"/>
          <w:caps w:val="0"/>
          <w:spacing w:val="0"/>
          <w:w w:val="100"/>
          <w:sz w:val="44"/>
          <w:szCs w:val="44"/>
          <w:lang w:val="en-US" w:eastAsia="zh-CN"/>
        </w:rPr>
        <w:t>商水县2025年</w:t>
      </w:r>
      <w:r>
        <w:rPr>
          <w:rFonts w:hint="eastAsia" w:ascii="方正小标宋简体" w:hAnsi="方正小标宋简体" w:eastAsia="方正小标宋简体" w:cs="方正小标宋简体"/>
          <w:b w:val="0"/>
          <w:i w:val="0"/>
          <w:caps w:val="0"/>
          <w:spacing w:val="0"/>
          <w:w w:val="100"/>
          <w:sz w:val="44"/>
          <w:szCs w:val="44"/>
        </w:rPr>
        <w:t>秸秆综合利用项目</w:t>
      </w:r>
    </w:p>
    <w:p w14:paraId="3742DDB5">
      <w:pPr>
        <w:widowControl w:val="0"/>
        <w:wordWrap/>
        <w:adjustRightInd/>
        <w:snapToGrid/>
        <w:spacing w:before="0" w:beforeAutospacing="0" w:after="0" w:afterAutospacing="0" w:line="580" w:lineRule="exact"/>
        <w:jc w:val="center"/>
        <w:textAlignment w:val="baseline"/>
        <w:rPr>
          <w:rFonts w:hint="eastAsia" w:ascii="方正小标宋简体" w:hAnsi="方正小标宋简体" w:eastAsia="方正小标宋简体" w:cs="方正小标宋简体"/>
          <w:b w:val="0"/>
          <w:i w:val="0"/>
          <w:caps w:val="0"/>
          <w:spacing w:val="0"/>
          <w:w w:val="100"/>
          <w:sz w:val="44"/>
          <w:szCs w:val="44"/>
        </w:rPr>
      </w:pPr>
      <w:r>
        <w:rPr>
          <w:rFonts w:hint="eastAsia" w:ascii="方正小标宋简体" w:hAnsi="方正小标宋简体" w:eastAsia="方正小标宋简体" w:cs="方正小标宋简体"/>
          <w:b w:val="0"/>
          <w:i w:val="0"/>
          <w:caps w:val="0"/>
          <w:spacing w:val="0"/>
          <w:w w:val="100"/>
          <w:sz w:val="44"/>
          <w:szCs w:val="44"/>
        </w:rPr>
        <w:t>领导小组名单</w:t>
      </w:r>
    </w:p>
    <w:p w14:paraId="1CBE459B">
      <w:pPr>
        <w:widowControl w:val="0"/>
        <w:wordWrap/>
        <w:adjustRightInd/>
        <w:snapToGrid/>
        <w:spacing w:before="0" w:beforeAutospacing="0" w:after="0" w:afterAutospacing="0" w:line="580" w:lineRule="exact"/>
        <w:ind w:firstLine="640" w:firstLineChars="200"/>
        <w:jc w:val="both"/>
        <w:textAlignment w:val="baseline"/>
        <w:rPr>
          <w:rFonts w:hint="eastAsia" w:ascii="仿宋_GB2312" w:hAnsi="仿宋_GB2312" w:eastAsia="仿宋_GB2312" w:cs="仿宋_GB2312"/>
          <w:b/>
          <w:bCs/>
          <w:i w:val="0"/>
          <w:caps w:val="0"/>
          <w:spacing w:val="0"/>
          <w:w w:val="100"/>
          <w:sz w:val="32"/>
          <w:szCs w:val="32"/>
        </w:rPr>
      </w:pPr>
    </w:p>
    <w:p w14:paraId="3B072A1E">
      <w:pPr>
        <w:widowControl w:val="0"/>
        <w:wordWrap/>
        <w:adjustRightInd/>
        <w:snapToGrid/>
        <w:spacing w:before="0" w:beforeAutospacing="0" w:after="0" w:afterAutospacing="0" w:line="580" w:lineRule="exact"/>
        <w:ind w:firstLine="640" w:firstLineChars="200"/>
        <w:jc w:val="both"/>
        <w:textAlignment w:val="baseline"/>
        <w:rPr>
          <w:rFonts w:hint="eastAsia" w:ascii="仿宋_GB2312" w:hAnsi="仿宋_GB2312" w:eastAsia="仿宋_GB2312" w:cs="仿宋_GB2312"/>
          <w:b/>
          <w:bCs/>
          <w:i w:val="0"/>
          <w:caps w:val="0"/>
          <w:spacing w:val="0"/>
          <w:w w:val="100"/>
          <w:sz w:val="32"/>
          <w:szCs w:val="32"/>
        </w:rPr>
      </w:pPr>
      <w:r>
        <w:rPr>
          <w:rFonts w:hint="eastAsia" w:ascii="仿宋_GB2312" w:hAnsi="仿宋_GB2312" w:eastAsia="仿宋_GB2312" w:cs="仿宋_GB2312"/>
          <w:b/>
          <w:bCs/>
          <w:i w:val="0"/>
          <w:caps w:val="0"/>
          <w:spacing w:val="0"/>
          <w:w w:val="100"/>
          <w:sz w:val="32"/>
          <w:szCs w:val="32"/>
        </w:rPr>
        <w:t>组  长：</w:t>
      </w:r>
      <w:r>
        <w:rPr>
          <w:rFonts w:hint="eastAsia" w:ascii="仿宋_GB2312" w:hAnsi="仿宋_GB2312" w:eastAsia="仿宋_GB2312" w:cs="仿宋_GB2312"/>
          <w:b w:val="0"/>
          <w:bCs w:val="0"/>
          <w:i w:val="0"/>
          <w:caps w:val="0"/>
          <w:spacing w:val="0"/>
          <w:w w:val="100"/>
          <w:sz w:val="32"/>
          <w:szCs w:val="32"/>
          <w:lang w:eastAsia="zh-CN"/>
        </w:rPr>
        <w:t>沈宗祥　</w:t>
      </w:r>
      <w:r>
        <w:rPr>
          <w:rFonts w:hint="eastAsia" w:ascii="仿宋_GB2312" w:hAnsi="仿宋_GB2312" w:eastAsia="仿宋_GB2312" w:cs="仿宋_GB2312"/>
          <w:b w:val="0"/>
          <w:bCs w:val="0"/>
          <w:i w:val="0"/>
          <w:caps w:val="0"/>
          <w:spacing w:val="0"/>
          <w:w w:val="100"/>
          <w:sz w:val="32"/>
          <w:szCs w:val="32"/>
          <w:lang w:val="en-US" w:eastAsia="zh-CN"/>
        </w:rPr>
        <w:t>县政府县长</w:t>
      </w:r>
    </w:p>
    <w:p w14:paraId="4FF22D95">
      <w:pPr>
        <w:widowControl w:val="0"/>
        <w:wordWrap/>
        <w:adjustRightInd/>
        <w:snapToGrid/>
        <w:spacing w:before="0" w:beforeAutospacing="0" w:after="0" w:afterAutospacing="0" w:line="580" w:lineRule="exact"/>
        <w:ind w:left="3198" w:leftChars="304" w:hanging="2560" w:hangingChars="800"/>
        <w:jc w:val="both"/>
        <w:textAlignment w:val="baseline"/>
        <w:rPr>
          <w:rFonts w:hint="default"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bCs/>
          <w:i w:val="0"/>
          <w:caps w:val="0"/>
          <w:spacing w:val="0"/>
          <w:w w:val="100"/>
          <w:sz w:val="32"/>
          <w:szCs w:val="32"/>
        </w:rPr>
        <w:t>副组长：</w:t>
      </w:r>
      <w:r>
        <w:rPr>
          <w:rFonts w:hint="eastAsia" w:ascii="仿宋_GB2312" w:hAnsi="仿宋_GB2312" w:eastAsia="仿宋_GB2312" w:cs="仿宋_GB2312"/>
          <w:b w:val="0"/>
          <w:i w:val="0"/>
          <w:caps w:val="0"/>
          <w:spacing w:val="0"/>
          <w:w w:val="100"/>
          <w:sz w:val="32"/>
          <w:szCs w:val="32"/>
          <w:lang w:val="en-US" w:eastAsia="zh-CN"/>
        </w:rPr>
        <w:t>王  申  县委常委、县委统战部部长、县政府党组成员</w:t>
      </w:r>
    </w:p>
    <w:p w14:paraId="1DE3903A">
      <w:pPr>
        <w:widowControl w:val="0"/>
        <w:wordWrap/>
        <w:adjustRightInd/>
        <w:snapToGrid/>
        <w:spacing w:before="0" w:beforeAutospacing="0" w:after="0" w:afterAutospacing="0" w:line="580" w:lineRule="exact"/>
        <w:ind w:firstLine="640" w:firstLineChars="200"/>
        <w:jc w:val="both"/>
        <w:textAlignment w:val="baseline"/>
        <w:rPr>
          <w:rFonts w:hint="eastAsia" w:ascii="仿宋_GB2312" w:hAnsi="仿宋_GB2312" w:eastAsia="仿宋_GB2312" w:cs="仿宋_GB2312"/>
          <w:b w:val="0"/>
          <w:i w:val="0"/>
          <w:caps w:val="0"/>
          <w:spacing w:val="0"/>
          <w:w w:val="100"/>
          <w:sz w:val="32"/>
          <w:szCs w:val="32"/>
        </w:rPr>
      </w:pPr>
      <w:r>
        <w:rPr>
          <w:rFonts w:hint="eastAsia" w:ascii="仿宋_GB2312" w:hAnsi="仿宋_GB2312" w:eastAsia="仿宋_GB2312" w:cs="仿宋_GB2312"/>
          <w:b/>
          <w:bCs/>
          <w:i w:val="0"/>
          <w:caps w:val="0"/>
          <w:spacing w:val="0"/>
          <w:w w:val="100"/>
          <w:sz w:val="32"/>
          <w:szCs w:val="32"/>
        </w:rPr>
        <w:t>成  员：</w:t>
      </w:r>
      <w:r>
        <w:rPr>
          <w:rFonts w:hint="eastAsia" w:ascii="仿宋_GB2312" w:hAnsi="仿宋_GB2312" w:eastAsia="仿宋_GB2312" w:cs="仿宋_GB2312"/>
          <w:b w:val="0"/>
          <w:bCs w:val="0"/>
          <w:i w:val="0"/>
          <w:caps w:val="0"/>
          <w:spacing w:val="0"/>
          <w:w w:val="100"/>
          <w:sz w:val="32"/>
          <w:szCs w:val="32"/>
          <w:lang w:eastAsia="zh-CN"/>
        </w:rPr>
        <w:t>何四良　县政府党组成员、</w:t>
      </w:r>
      <w:r>
        <w:rPr>
          <w:rFonts w:hint="eastAsia" w:ascii="仿宋_GB2312" w:hAnsi="仿宋_GB2312" w:eastAsia="仿宋_GB2312" w:cs="仿宋_GB2312"/>
          <w:b w:val="0"/>
          <w:bCs w:val="0"/>
          <w:i w:val="0"/>
          <w:caps w:val="0"/>
          <w:spacing w:val="0"/>
          <w:w w:val="100"/>
          <w:sz w:val="32"/>
          <w:szCs w:val="32"/>
          <w:lang w:val="en-US" w:eastAsia="zh-CN"/>
        </w:rPr>
        <w:t>县</w:t>
      </w:r>
      <w:r>
        <w:rPr>
          <w:rFonts w:hint="eastAsia" w:ascii="仿宋_GB2312" w:hAnsi="仿宋_GB2312" w:eastAsia="仿宋_GB2312" w:cs="仿宋_GB2312"/>
          <w:b w:val="0"/>
          <w:i w:val="0"/>
          <w:caps w:val="0"/>
          <w:spacing w:val="0"/>
          <w:w w:val="100"/>
          <w:sz w:val="32"/>
          <w:szCs w:val="32"/>
          <w:lang w:val="en-US" w:eastAsia="zh-CN"/>
        </w:rPr>
        <w:t>政府办公室主任</w:t>
      </w:r>
    </w:p>
    <w:p w14:paraId="03521D29">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蔡国栋　县发展和改革委员会主任</w:t>
      </w:r>
    </w:p>
    <w:p w14:paraId="59CDED7C">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张春风　县财政局局长</w:t>
      </w:r>
    </w:p>
    <w:p w14:paraId="634CFB11">
      <w:pPr>
        <w:widowControl w:val="0"/>
        <w:wordWrap/>
        <w:adjustRightInd/>
        <w:snapToGrid/>
        <w:spacing w:before="0" w:beforeAutospacing="0" w:after="0" w:afterAutospacing="0" w:line="580" w:lineRule="exact"/>
        <w:ind w:firstLine="1920" w:firstLineChars="600"/>
        <w:jc w:val="both"/>
        <w:textAlignment w:val="baseline"/>
        <w:rPr>
          <w:rFonts w:hint="default"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徐汝涛　县自然资源局局长</w:t>
      </w:r>
    </w:p>
    <w:p w14:paraId="5D375D5E">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张升祥　市生态环境局商水分局局长</w:t>
      </w:r>
    </w:p>
    <w:p w14:paraId="3277D357">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胡金旗　县农业农村局局长</w:t>
      </w:r>
    </w:p>
    <w:p w14:paraId="26511592">
      <w:pPr>
        <w:widowControl w:val="0"/>
        <w:wordWrap/>
        <w:adjustRightInd/>
        <w:snapToGrid/>
        <w:spacing w:before="0" w:beforeAutospacing="0" w:after="0" w:afterAutospacing="0" w:line="580" w:lineRule="exact"/>
        <w:ind w:firstLine="1920" w:firstLineChars="600"/>
        <w:jc w:val="both"/>
        <w:textAlignment w:val="baseline"/>
        <w:rPr>
          <w:rFonts w:hint="default"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王　磊　县审计局局长</w:t>
      </w:r>
    </w:p>
    <w:p w14:paraId="75EB80C2">
      <w:pPr>
        <w:widowControl w:val="0"/>
        <w:wordWrap/>
        <w:adjustRightInd/>
        <w:snapToGrid/>
        <w:spacing w:before="0" w:beforeAutospacing="0" w:after="0" w:afterAutospacing="0" w:line="580" w:lineRule="exact"/>
        <w:ind w:firstLine="1920" w:firstLineChars="600"/>
        <w:jc w:val="both"/>
        <w:textAlignment w:val="baseline"/>
        <w:rPr>
          <w:rFonts w:hint="default"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陈国平　县市场监督管理局局长</w:t>
      </w:r>
    </w:p>
    <w:p w14:paraId="3A2929C9">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王小六　县农业机械技术中心主任</w:t>
      </w:r>
    </w:p>
    <w:p w14:paraId="4A328744">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郭建杰  邓城镇党委书记</w:t>
      </w:r>
    </w:p>
    <w:p w14:paraId="57E8CE16">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任尚山　大武乡党委书记</w:t>
      </w:r>
    </w:p>
    <w:p w14:paraId="78D14204">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王若愚  张明乡党委书记</w:t>
      </w:r>
    </w:p>
    <w:p w14:paraId="68FC5F97">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霍　杰　新城办事处主任</w:t>
      </w:r>
    </w:p>
    <w:p w14:paraId="11393466">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刘天义　老城办事处主任</w:t>
      </w:r>
    </w:p>
    <w:p w14:paraId="16E1717E">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姜鹏启　东城办事处主任</w:t>
      </w:r>
    </w:p>
    <w:p w14:paraId="588DF439">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李　期  阳城办事处主任</w:t>
      </w:r>
    </w:p>
    <w:p w14:paraId="40CC443F">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韩　永　白寺镇镇长</w:t>
      </w:r>
    </w:p>
    <w:p w14:paraId="1980C7F1">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郭童超　胡吉镇镇长</w:t>
      </w:r>
    </w:p>
    <w:p w14:paraId="42324402">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魏志伟　张庄镇镇长</w:t>
      </w:r>
    </w:p>
    <w:p w14:paraId="3F1D7639">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王  博  巴村镇镇长</w:t>
      </w:r>
    </w:p>
    <w:p w14:paraId="21F6A4DE">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莫军辉  固墙镇镇长</w:t>
      </w:r>
    </w:p>
    <w:p w14:paraId="6E5E4CBD">
      <w:pPr>
        <w:widowControl w:val="0"/>
        <w:wordWrap/>
        <w:adjustRightInd/>
        <w:snapToGrid/>
        <w:spacing w:before="0" w:beforeAutospacing="0" w:after="0" w:afterAutospacing="0" w:line="580" w:lineRule="exact"/>
        <w:ind w:firstLine="1920" w:firstLineChars="600"/>
        <w:jc w:val="both"/>
        <w:textAlignment w:val="baseline"/>
        <w:rPr>
          <w:rFonts w:hint="default"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袁春丽　郝岗镇镇长</w:t>
      </w:r>
    </w:p>
    <w:p w14:paraId="262A499C">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郭　涛　黄寨镇镇长</w:t>
      </w:r>
    </w:p>
    <w:p w14:paraId="7CC27F46">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位永齐  练集镇镇长</w:t>
      </w:r>
    </w:p>
    <w:p w14:paraId="4734D91A">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李中阳　谭庄镇镇长</w:t>
      </w:r>
    </w:p>
    <w:p w14:paraId="06B16724">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刘江涛  魏集镇镇长</w:t>
      </w:r>
    </w:p>
    <w:p w14:paraId="4CFC80A1">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谢学东  姚集镇镇长</w:t>
      </w:r>
    </w:p>
    <w:p w14:paraId="1829E5AC">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任登峰　舒庄乡乡长</w:t>
      </w:r>
    </w:p>
    <w:p w14:paraId="5FCAC44E">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任登科  汤庄乡乡长</w:t>
      </w:r>
    </w:p>
    <w:p w14:paraId="52B45BB8">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刘新光  化河乡乡长</w:t>
      </w:r>
    </w:p>
    <w:p w14:paraId="33684127">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冯　斌　平店乡乡长</w:t>
      </w:r>
    </w:p>
    <w:p w14:paraId="01D618D8">
      <w:pPr>
        <w:widowControl w:val="0"/>
        <w:wordWrap/>
        <w:adjustRightInd/>
        <w:snapToGrid/>
        <w:spacing w:before="0" w:beforeAutospacing="0" w:after="0" w:afterAutospacing="0" w:line="580" w:lineRule="exact"/>
        <w:ind w:firstLine="1920" w:firstLineChars="600"/>
        <w:jc w:val="both"/>
        <w:textAlignment w:val="baseline"/>
        <w:rPr>
          <w:rFonts w:hint="eastAsia" w:ascii="仿宋_GB2312" w:hAnsi="仿宋_GB2312" w:eastAsia="仿宋_GB2312" w:cs="仿宋_GB2312"/>
          <w:b w:val="0"/>
          <w:i w:val="0"/>
          <w:caps w:val="0"/>
          <w:spacing w:val="0"/>
          <w:w w:val="100"/>
          <w:sz w:val="32"/>
          <w:szCs w:val="32"/>
          <w:lang w:val="en-US" w:eastAsia="zh-CN"/>
        </w:rPr>
      </w:pPr>
      <w:r>
        <w:rPr>
          <w:rFonts w:hint="eastAsia" w:ascii="仿宋_GB2312" w:hAnsi="仿宋_GB2312" w:eastAsia="仿宋_GB2312" w:cs="仿宋_GB2312"/>
          <w:b w:val="0"/>
          <w:i w:val="0"/>
          <w:caps w:val="0"/>
          <w:spacing w:val="0"/>
          <w:w w:val="100"/>
          <w:sz w:val="32"/>
          <w:szCs w:val="32"/>
          <w:lang w:val="en-US" w:eastAsia="zh-CN"/>
        </w:rPr>
        <w:t>高　源　袁老乡乡长</w:t>
      </w:r>
    </w:p>
    <w:p w14:paraId="38904CA0">
      <w:pPr>
        <w:pStyle w:val="2"/>
        <w:ind w:firstLine="640" w:firstLineChars="200"/>
        <w:rPr>
          <w:rFonts w:hint="eastAsia"/>
          <w:lang w:val="en-US" w:eastAsia="zh-CN"/>
        </w:rPr>
      </w:pPr>
      <w:r>
        <w:rPr>
          <w:rFonts w:hint="eastAsia" w:ascii="仿宋_GB2312" w:hAnsi="仿宋_GB2312" w:eastAsia="仿宋_GB2312" w:cs="仿宋_GB2312"/>
          <w:b w:val="0"/>
          <w:i w:val="0"/>
          <w:caps w:val="0"/>
          <w:spacing w:val="0"/>
          <w:w w:val="100"/>
          <w:sz w:val="32"/>
          <w:szCs w:val="32"/>
          <w:lang w:val="en-US" w:eastAsia="zh-CN"/>
        </w:rPr>
        <w:t>领导小组下设办公室，办公室地点设在县农业农村局，胡金旗同志兼任办公室主任。</w:t>
      </w:r>
    </w:p>
    <w:p w14:paraId="7831FB1B">
      <w:pPr>
        <w:pStyle w:val="2"/>
        <w:ind w:firstLine="420" w:firstLineChars="200"/>
        <w:rPr>
          <w:rFonts w:hint="eastAsia"/>
          <w:lang w:val="en-US" w:eastAsia="zh-CN"/>
        </w:rPr>
      </w:pPr>
    </w:p>
    <w:p w14:paraId="56E0803A">
      <w:pPr>
        <w:widowControl/>
        <w:shd w:val="clear" w:color="auto" w:fill="FFFFFF"/>
        <w:snapToGrid/>
        <w:spacing w:before="0" w:beforeAutospacing="0" w:after="0" w:afterAutospacing="0" w:line="440" w:lineRule="exact"/>
        <w:jc w:val="both"/>
        <w:textAlignment w:val="baseline"/>
        <w:rPr>
          <w:rFonts w:hint="eastAsia" w:ascii="黑体" w:hAnsi="黑体" w:eastAsia="黑体" w:cs="黑体"/>
          <w:b w:val="0"/>
          <w:bCs/>
          <w:i w:val="0"/>
          <w:caps w:val="0"/>
          <w:spacing w:val="0"/>
          <w:w w:val="100"/>
          <w:sz w:val="32"/>
          <w:szCs w:val="32"/>
        </w:rPr>
      </w:pPr>
    </w:p>
    <w:p w14:paraId="06D5F1FD">
      <w:pPr>
        <w:widowControl/>
        <w:shd w:val="clear" w:color="auto" w:fill="FFFFFF"/>
        <w:snapToGrid/>
        <w:spacing w:before="0" w:beforeAutospacing="0" w:after="0" w:afterAutospacing="0" w:line="440" w:lineRule="exact"/>
        <w:jc w:val="both"/>
        <w:textAlignment w:val="baseline"/>
        <w:rPr>
          <w:rFonts w:ascii="黑体" w:hAnsi="黑体" w:eastAsia="黑体" w:cs="黑体"/>
          <w:b w:val="0"/>
          <w:bCs/>
          <w:i w:val="0"/>
          <w:caps w:val="0"/>
          <w:spacing w:val="0"/>
          <w:w w:val="100"/>
          <w:sz w:val="32"/>
          <w:szCs w:val="32"/>
        </w:rPr>
      </w:pPr>
      <w:r>
        <w:rPr>
          <w:rFonts w:hint="eastAsia" w:ascii="黑体" w:hAnsi="黑体" w:eastAsia="黑体" w:cs="黑体"/>
          <w:b w:val="0"/>
          <w:bCs/>
          <w:i w:val="0"/>
          <w:caps w:val="0"/>
          <w:spacing w:val="0"/>
          <w:w w:val="100"/>
          <w:sz w:val="32"/>
          <w:szCs w:val="32"/>
        </w:rPr>
        <w:t>附件</w:t>
      </w:r>
      <w:r>
        <w:rPr>
          <w:rFonts w:ascii="黑体" w:hAnsi="黑体" w:eastAsia="黑体" w:cs="黑体"/>
          <w:b w:val="0"/>
          <w:bCs/>
          <w:i w:val="0"/>
          <w:caps w:val="0"/>
          <w:spacing w:val="0"/>
          <w:w w:val="100"/>
          <w:sz w:val="32"/>
          <w:szCs w:val="32"/>
        </w:rPr>
        <w:t>2</w:t>
      </w:r>
    </w:p>
    <w:p w14:paraId="2F23CF23">
      <w:pPr>
        <w:pStyle w:val="25"/>
        <w:widowControl w:val="0"/>
        <w:wordWrap/>
        <w:adjustRightInd/>
        <w:snapToGrid/>
        <w:spacing w:before="0" w:beforeAutospacing="0" w:after="0" w:afterAutospacing="0" w:line="500" w:lineRule="exact"/>
        <w:ind w:left="0" w:leftChars="0" w:right="0" w:firstLine="0" w:firstLineChars="0"/>
        <w:jc w:val="center"/>
        <w:textAlignment w:val="baseline"/>
        <w:outlineLvl w:val="9"/>
        <w:rPr>
          <w:rFonts w:hint="eastAsia" w:ascii="方正小标宋简体" w:hAnsi="方正小标宋简体" w:eastAsia="方正小标宋简体" w:cs="方正小标宋简体"/>
          <w:b w:val="0"/>
          <w:bCs/>
          <w:i w:val="0"/>
          <w:caps w:val="0"/>
          <w:spacing w:val="0"/>
          <w:w w:val="100"/>
          <w:sz w:val="44"/>
          <w:szCs w:val="44"/>
        </w:rPr>
      </w:pPr>
      <w:r>
        <w:rPr>
          <w:rFonts w:hint="eastAsia" w:ascii="方正小标宋简体" w:hAnsi="方正小标宋简体" w:eastAsia="方正小标宋简体" w:cs="方正小标宋简体"/>
          <w:b w:val="0"/>
          <w:bCs/>
          <w:i w:val="0"/>
          <w:caps w:val="0"/>
          <w:spacing w:val="0"/>
          <w:w w:val="100"/>
          <w:sz w:val="44"/>
          <w:szCs w:val="44"/>
        </w:rPr>
        <w:t>商水县202</w:t>
      </w:r>
      <w:r>
        <w:rPr>
          <w:rFonts w:hint="eastAsia" w:ascii="方正小标宋简体" w:hAnsi="方正小标宋简体" w:eastAsia="方正小标宋简体" w:cs="方正小标宋简体"/>
          <w:b w:val="0"/>
          <w:bCs/>
          <w:i w:val="0"/>
          <w:caps w:val="0"/>
          <w:spacing w:val="0"/>
          <w:w w:val="100"/>
          <w:sz w:val="44"/>
          <w:szCs w:val="44"/>
          <w:lang w:val="en-US" w:eastAsia="zh-CN"/>
        </w:rPr>
        <w:t>5</w:t>
      </w:r>
      <w:r>
        <w:rPr>
          <w:rFonts w:hint="eastAsia" w:ascii="方正小标宋简体" w:hAnsi="方正小标宋简体" w:eastAsia="方正小标宋简体" w:cs="方正小标宋简体"/>
          <w:b w:val="0"/>
          <w:bCs/>
          <w:i w:val="0"/>
          <w:caps w:val="0"/>
          <w:spacing w:val="0"/>
          <w:w w:val="100"/>
          <w:sz w:val="44"/>
          <w:szCs w:val="44"/>
        </w:rPr>
        <w:t>年秸秆综合利用项目</w:t>
      </w:r>
    </w:p>
    <w:p w14:paraId="74B4D89E">
      <w:pPr>
        <w:pStyle w:val="25"/>
        <w:widowControl w:val="0"/>
        <w:wordWrap/>
        <w:adjustRightInd/>
        <w:snapToGrid/>
        <w:spacing w:before="0" w:beforeAutospacing="0" w:after="0" w:afterAutospacing="0" w:line="500" w:lineRule="exact"/>
        <w:ind w:left="0" w:leftChars="0" w:right="0" w:firstLine="0" w:firstLineChars="0"/>
        <w:jc w:val="center"/>
        <w:textAlignment w:val="baseline"/>
        <w:outlineLvl w:val="9"/>
        <w:rPr>
          <w:rFonts w:hint="eastAsia" w:ascii="方正小标宋简体" w:hAnsi="方正小标宋简体" w:eastAsia="方正小标宋简体" w:cs="方正小标宋简体"/>
          <w:b w:val="0"/>
          <w:bCs/>
          <w:i w:val="0"/>
          <w:caps w:val="0"/>
          <w:spacing w:val="0"/>
          <w:w w:val="100"/>
          <w:sz w:val="44"/>
          <w:szCs w:val="44"/>
        </w:rPr>
      </w:pPr>
      <w:r>
        <w:rPr>
          <w:rFonts w:hint="eastAsia" w:ascii="方正小标宋简体" w:hAnsi="方正小标宋简体" w:eastAsia="方正小标宋简体" w:cs="方正小标宋简体"/>
          <w:b w:val="0"/>
          <w:bCs/>
          <w:i w:val="0"/>
          <w:caps w:val="0"/>
          <w:spacing w:val="0"/>
          <w:w w:val="100"/>
          <w:sz w:val="44"/>
          <w:szCs w:val="44"/>
        </w:rPr>
        <w:t>任务分解表</w:t>
      </w:r>
    </w:p>
    <w:tbl>
      <w:tblPr>
        <w:tblStyle w:val="10"/>
        <w:tblpPr w:leftFromText="180" w:rightFromText="180" w:vertAnchor="text" w:horzAnchor="page" w:tblpXSpec="center" w:tblpY="127"/>
        <w:tblOverlap w:val="never"/>
        <w:tblW w:w="86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54"/>
        <w:gridCol w:w="2154"/>
        <w:gridCol w:w="2155"/>
        <w:gridCol w:w="2157"/>
      </w:tblGrid>
      <w:tr w14:paraId="4DB23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9" w:hRule="atLeast"/>
          <w:jc w:val="center"/>
        </w:trPr>
        <w:tc>
          <w:tcPr>
            <w:tcW w:w="2154" w:type="dxa"/>
            <w:vAlign w:val="center"/>
          </w:tcPr>
          <w:p w14:paraId="0A411901">
            <w:pPr>
              <w:pStyle w:val="26"/>
              <w:widowControl w:val="0"/>
              <w:wordWrap/>
              <w:adjustRightInd/>
              <w:snapToGrid/>
              <w:spacing w:before="0" w:beforeAutospacing="0" w:after="0" w:afterAutospacing="0" w:line="500" w:lineRule="exact"/>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43F92069">
            <w:pPr>
              <w:pStyle w:val="26"/>
              <w:widowControl w:val="0"/>
              <w:wordWrap/>
              <w:adjustRightInd/>
              <w:snapToGrid/>
              <w:spacing w:before="0" w:beforeAutospacing="0" w:after="0" w:afterAutospacing="0" w:line="500" w:lineRule="exact"/>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秸秆机械粉碎深耕还田（亩）</w:t>
            </w:r>
          </w:p>
        </w:tc>
        <w:tc>
          <w:tcPr>
            <w:tcW w:w="2155" w:type="dxa"/>
            <w:vAlign w:val="center"/>
          </w:tcPr>
          <w:p w14:paraId="4DCCCA7B">
            <w:pPr>
              <w:pStyle w:val="26"/>
              <w:widowControl w:val="0"/>
              <w:wordWrap/>
              <w:adjustRightInd/>
              <w:snapToGrid/>
              <w:spacing w:before="0" w:beforeAutospacing="0" w:after="0" w:afterAutospacing="0" w:line="500" w:lineRule="exact"/>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腐熟剂撒施</w:t>
            </w:r>
          </w:p>
          <w:p w14:paraId="7D8801E5">
            <w:pPr>
              <w:pStyle w:val="26"/>
              <w:widowControl w:val="0"/>
              <w:wordWrap/>
              <w:adjustRightInd/>
              <w:snapToGrid/>
              <w:spacing w:before="0" w:beforeAutospacing="0" w:after="0" w:afterAutospacing="0" w:line="500" w:lineRule="exact"/>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（亩）</w:t>
            </w:r>
          </w:p>
        </w:tc>
        <w:tc>
          <w:tcPr>
            <w:tcW w:w="2157" w:type="dxa"/>
            <w:vAlign w:val="center"/>
          </w:tcPr>
          <w:p w14:paraId="4780284F">
            <w:pPr>
              <w:pStyle w:val="26"/>
              <w:widowControl w:val="0"/>
              <w:wordWrap/>
              <w:adjustRightInd/>
              <w:snapToGrid/>
              <w:spacing w:before="0" w:beforeAutospacing="0" w:after="0" w:afterAutospacing="0" w:line="500" w:lineRule="exact"/>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r>
              <w:rPr>
                <w:rFonts w:hint="eastAsia" w:ascii="仿宋_GB2312" w:hAnsi="仿宋_GB2312" w:eastAsia="仿宋_GB2312" w:cs="仿宋_GB2312"/>
                <w:b/>
                <w:bCs/>
                <w:i w:val="0"/>
                <w:caps w:val="0"/>
                <w:spacing w:val="0"/>
                <w:w w:val="100"/>
                <w:sz w:val="28"/>
                <w:szCs w:val="28"/>
                <w:lang w:val="en-US" w:eastAsia="zh-CN"/>
              </w:rPr>
              <w:t>备注</w:t>
            </w:r>
          </w:p>
        </w:tc>
      </w:tr>
      <w:tr w14:paraId="31704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2D729346">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 xml:space="preserve">任务总量 </w:t>
            </w:r>
          </w:p>
        </w:tc>
        <w:tc>
          <w:tcPr>
            <w:tcW w:w="2154" w:type="dxa"/>
            <w:vAlign w:val="center"/>
          </w:tcPr>
          <w:p w14:paraId="49D5BD1A">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r>
              <w:rPr>
                <w:rFonts w:hint="eastAsia" w:ascii="仿宋_GB2312" w:hAnsi="仿宋_GB2312" w:eastAsia="仿宋_GB2312" w:cs="仿宋_GB2312"/>
                <w:b/>
                <w:bCs/>
                <w:i w:val="0"/>
                <w:caps w:val="0"/>
                <w:spacing w:val="0"/>
                <w:w w:val="100"/>
                <w:sz w:val="28"/>
                <w:szCs w:val="28"/>
                <w:lang w:val="en-US" w:eastAsia="zh-CN"/>
              </w:rPr>
              <w:t>100000</w:t>
            </w:r>
          </w:p>
        </w:tc>
        <w:tc>
          <w:tcPr>
            <w:tcW w:w="2155" w:type="dxa"/>
            <w:vAlign w:val="center"/>
          </w:tcPr>
          <w:p w14:paraId="6CA088A2">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r>
              <w:rPr>
                <w:rFonts w:hint="eastAsia" w:ascii="仿宋_GB2312" w:hAnsi="仿宋_GB2312" w:eastAsia="仿宋_GB2312" w:cs="仿宋_GB2312"/>
                <w:b/>
                <w:bCs/>
                <w:i w:val="0"/>
                <w:caps w:val="0"/>
                <w:spacing w:val="0"/>
                <w:w w:val="100"/>
                <w:sz w:val="28"/>
                <w:szCs w:val="28"/>
                <w:lang w:val="en-US" w:eastAsia="zh-CN"/>
              </w:rPr>
              <w:t>100000</w:t>
            </w:r>
          </w:p>
        </w:tc>
        <w:tc>
          <w:tcPr>
            <w:tcW w:w="2157" w:type="dxa"/>
            <w:vAlign w:val="center"/>
          </w:tcPr>
          <w:p w14:paraId="4653F820">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0D281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15F9725D">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59E46A9A">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6BF043AC">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5608F6FA">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7CBDB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01593C40">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15C6BFB4">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1B02FBA7">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15A4F399">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6D6FC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4D7B5E14">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4537B62B">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7EC35474">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00521A98">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7D282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471C2E5F">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254F0B09">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6ADD1AC1">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6A6E45D6">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38B3D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5E6153C1">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65F800E1">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7653524A">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76A827AB">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19513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282C859B">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56E1E517">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6450D7ED">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4B75B687">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4B66E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1A3A8473">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3CB97B97">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7DB0A6D6">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119260DB">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29E14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3530753D">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5035024F">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7CF8E617">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7C2906FE">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2F50B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204CA03B">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6748BECF">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50CE9B4C">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1AA7B6A6">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4996E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2154" w:type="dxa"/>
            <w:vAlign w:val="center"/>
          </w:tcPr>
          <w:p w14:paraId="4DC94942">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66AB3E36">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28153C1A">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20074515">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r w14:paraId="702B2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atLeast"/>
          <w:jc w:val="center"/>
        </w:trPr>
        <w:tc>
          <w:tcPr>
            <w:tcW w:w="2154" w:type="dxa"/>
            <w:vAlign w:val="center"/>
          </w:tcPr>
          <w:p w14:paraId="052E4A7A">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c>
          <w:tcPr>
            <w:tcW w:w="2154" w:type="dxa"/>
            <w:vAlign w:val="center"/>
          </w:tcPr>
          <w:p w14:paraId="492593AA">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5" w:type="dxa"/>
            <w:vAlign w:val="center"/>
          </w:tcPr>
          <w:p w14:paraId="106E3F2B">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lang w:val="en-US" w:eastAsia="zh-CN"/>
              </w:rPr>
            </w:pPr>
          </w:p>
        </w:tc>
        <w:tc>
          <w:tcPr>
            <w:tcW w:w="2157" w:type="dxa"/>
            <w:vAlign w:val="center"/>
          </w:tcPr>
          <w:p w14:paraId="7BA09DD3">
            <w:pPr>
              <w:pStyle w:val="26"/>
              <w:widowControl w:val="0"/>
              <w:wordWrap/>
              <w:adjustRightInd/>
              <w:snapToGrid/>
              <w:spacing w:before="0" w:beforeAutospacing="0" w:after="0" w:afterAutospacing="0" w:line="240" w:lineRule="auto"/>
              <w:ind w:left="0" w:leftChars="0" w:right="0" w:firstLine="0" w:firstLineChars="0"/>
              <w:jc w:val="center"/>
              <w:textAlignment w:val="auto"/>
              <w:outlineLvl w:val="9"/>
              <w:rPr>
                <w:rFonts w:hint="eastAsia" w:ascii="仿宋_GB2312" w:hAnsi="仿宋_GB2312" w:eastAsia="仿宋_GB2312" w:cs="仿宋_GB2312"/>
                <w:b/>
                <w:bCs/>
                <w:i w:val="0"/>
                <w:caps w:val="0"/>
                <w:spacing w:val="0"/>
                <w:w w:val="100"/>
                <w:sz w:val="28"/>
                <w:szCs w:val="28"/>
              </w:rPr>
            </w:pPr>
          </w:p>
        </w:tc>
      </w:tr>
    </w:tbl>
    <w:p w14:paraId="7558A4EF">
      <w:pPr>
        <w:widowControl/>
        <w:shd w:val="clear" w:color="auto" w:fill="FFFFFF"/>
        <w:snapToGrid/>
        <w:spacing w:before="0" w:beforeAutospacing="0" w:after="0" w:afterAutospacing="0" w:line="440" w:lineRule="exact"/>
        <w:jc w:val="both"/>
        <w:textAlignment w:val="baseline"/>
        <w:rPr>
          <w:rFonts w:hint="eastAsia" w:ascii="黑体" w:hAnsi="黑体" w:eastAsia="黑体" w:cs="黑体"/>
          <w:b w:val="0"/>
          <w:bCs/>
          <w:i w:val="0"/>
          <w:caps w:val="0"/>
          <w:spacing w:val="0"/>
          <w:w w:val="100"/>
          <w:sz w:val="32"/>
          <w:szCs w:val="32"/>
        </w:rPr>
      </w:pPr>
    </w:p>
    <w:p w14:paraId="7813AB24">
      <w:pPr>
        <w:widowControl/>
        <w:shd w:val="clear" w:color="auto" w:fill="FFFFFF"/>
        <w:snapToGrid/>
        <w:spacing w:before="0" w:beforeAutospacing="0" w:after="0" w:afterAutospacing="0" w:line="440" w:lineRule="exact"/>
        <w:jc w:val="both"/>
        <w:textAlignment w:val="baseline"/>
        <w:rPr>
          <w:rFonts w:ascii="黑体" w:hAnsi="黑体" w:eastAsia="黑体" w:cs="黑体"/>
          <w:b w:val="0"/>
          <w:bCs/>
          <w:i w:val="0"/>
          <w:caps w:val="0"/>
          <w:spacing w:val="0"/>
          <w:w w:val="100"/>
          <w:sz w:val="32"/>
          <w:szCs w:val="32"/>
        </w:rPr>
      </w:pPr>
      <w:r>
        <w:rPr>
          <w:rFonts w:hint="eastAsia" w:ascii="黑体" w:hAnsi="黑体" w:eastAsia="黑体" w:cs="黑体"/>
          <w:b w:val="0"/>
          <w:bCs/>
          <w:i w:val="0"/>
          <w:caps w:val="0"/>
          <w:spacing w:val="0"/>
          <w:w w:val="100"/>
          <w:sz w:val="32"/>
          <w:szCs w:val="32"/>
        </w:rPr>
        <w:t>附件</w:t>
      </w:r>
      <w:r>
        <w:rPr>
          <w:rFonts w:hint="eastAsia" w:ascii="黑体" w:hAnsi="黑体" w:eastAsia="黑体" w:cs="黑体"/>
          <w:b w:val="0"/>
          <w:bCs/>
          <w:i w:val="0"/>
          <w:caps w:val="0"/>
          <w:spacing w:val="0"/>
          <w:w w:val="100"/>
          <w:sz w:val="32"/>
          <w:szCs w:val="32"/>
          <w:lang w:val="en-US" w:eastAsia="zh-CN"/>
        </w:rPr>
        <w:t>3</w:t>
      </w:r>
    </w:p>
    <w:p w14:paraId="2A7DECB2">
      <w:pPr>
        <w:pStyle w:val="25"/>
        <w:snapToGrid/>
        <w:spacing w:before="0" w:beforeAutospacing="0" w:after="0" w:afterAutospacing="0" w:line="600" w:lineRule="exact"/>
        <w:jc w:val="center"/>
        <w:textAlignment w:val="baseline"/>
        <w:rPr>
          <w:rFonts w:ascii="方正小标宋简体" w:hAnsi="方正小标宋简体" w:eastAsia="方正小标宋简体" w:cs="方正小标宋简体"/>
          <w:b w:val="0"/>
          <w:bCs/>
          <w:i w:val="0"/>
          <w:caps w:val="0"/>
          <w:spacing w:val="0"/>
          <w:w w:val="100"/>
          <w:sz w:val="44"/>
          <w:szCs w:val="44"/>
        </w:rPr>
      </w:pPr>
      <w:r>
        <w:rPr>
          <w:rFonts w:hint="eastAsia" w:ascii="方正小标宋简体" w:hAnsi="方正小标宋简体" w:eastAsia="方正小标宋简体" w:cs="方正小标宋简体"/>
          <w:b w:val="0"/>
          <w:bCs/>
          <w:i w:val="0"/>
          <w:caps w:val="0"/>
          <w:spacing w:val="0"/>
          <w:w w:val="100"/>
          <w:sz w:val="44"/>
          <w:szCs w:val="44"/>
        </w:rPr>
        <w:t>商水县</w:t>
      </w:r>
      <w:r>
        <w:rPr>
          <w:rFonts w:ascii="方正小标宋简体" w:hAnsi="方正小标宋简体" w:eastAsia="方正小标宋简体" w:cs="方正小标宋简体"/>
          <w:b w:val="0"/>
          <w:bCs/>
          <w:i w:val="0"/>
          <w:caps w:val="0"/>
          <w:spacing w:val="0"/>
          <w:w w:val="100"/>
          <w:sz w:val="44"/>
          <w:szCs w:val="44"/>
        </w:rPr>
        <w:t>202</w:t>
      </w:r>
      <w:r>
        <w:rPr>
          <w:rFonts w:hint="eastAsia" w:ascii="方正小标宋简体" w:hAnsi="方正小标宋简体" w:eastAsia="方正小标宋简体" w:cs="方正小标宋简体"/>
          <w:b w:val="0"/>
          <w:bCs/>
          <w:i w:val="0"/>
          <w:caps w:val="0"/>
          <w:spacing w:val="0"/>
          <w:w w:val="100"/>
          <w:sz w:val="44"/>
          <w:szCs w:val="44"/>
          <w:lang w:val="en-US" w:eastAsia="zh-CN"/>
        </w:rPr>
        <w:t>5</w:t>
      </w:r>
      <w:r>
        <w:rPr>
          <w:rFonts w:hint="eastAsia" w:ascii="方正小标宋简体" w:hAnsi="方正小标宋简体" w:eastAsia="方正小标宋简体" w:cs="方正小标宋简体"/>
          <w:b w:val="0"/>
          <w:bCs/>
          <w:i w:val="0"/>
          <w:caps w:val="0"/>
          <w:spacing w:val="0"/>
          <w:w w:val="100"/>
          <w:sz w:val="44"/>
          <w:szCs w:val="44"/>
        </w:rPr>
        <w:t>年秸秆机械粉碎深耕还田</w:t>
      </w:r>
    </w:p>
    <w:p w14:paraId="5783C641">
      <w:pPr>
        <w:pStyle w:val="25"/>
        <w:snapToGrid/>
        <w:spacing w:before="0" w:beforeAutospacing="0" w:after="0" w:afterAutospacing="0" w:line="600" w:lineRule="exact"/>
        <w:jc w:val="center"/>
        <w:textAlignment w:val="baseline"/>
        <w:rPr>
          <w:rFonts w:ascii="仿宋_GB2312" w:hAnsi="仿宋_GB2312" w:eastAsia="仿宋_GB2312" w:cs="仿宋_GB2312"/>
          <w:b/>
          <w:i w:val="0"/>
          <w:caps w:val="0"/>
          <w:spacing w:val="0"/>
          <w:w w:val="100"/>
          <w:sz w:val="32"/>
          <w:szCs w:val="32"/>
        </w:rPr>
      </w:pPr>
      <w:r>
        <w:rPr>
          <w:rFonts w:hint="eastAsia" w:ascii="方正小标宋简体" w:hAnsi="方正小标宋简体" w:eastAsia="方正小标宋简体" w:cs="方正小标宋简体"/>
          <w:b w:val="0"/>
          <w:bCs/>
          <w:i w:val="0"/>
          <w:caps w:val="0"/>
          <w:spacing w:val="0"/>
          <w:w w:val="100"/>
          <w:sz w:val="44"/>
          <w:szCs w:val="44"/>
        </w:rPr>
        <w:t>乡镇面积统计表</w:t>
      </w:r>
    </w:p>
    <w:tbl>
      <w:tblPr>
        <w:tblStyle w:val="10"/>
        <w:tblW w:w="891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184"/>
        <w:gridCol w:w="2958"/>
        <w:gridCol w:w="2283"/>
        <w:gridCol w:w="1490"/>
        <w:gridCol w:w="1004"/>
      </w:tblGrid>
      <w:tr w14:paraId="0FAB7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blHeader/>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5539C84D">
            <w:pPr>
              <w:pStyle w:val="26"/>
              <w:snapToGrid w:val="0"/>
              <w:spacing w:before="0" w:beforeAutospacing="0" w:after="0" w:afterAutospacing="0" w:line="240" w:lineRule="auto"/>
              <w:jc w:val="center"/>
              <w:textAlignment w:val="baseline"/>
              <w:rPr>
                <w:rFonts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序号</w:t>
            </w:r>
          </w:p>
        </w:tc>
        <w:tc>
          <w:tcPr>
            <w:tcW w:w="2958" w:type="dxa"/>
            <w:tcBorders>
              <w:top w:val="single" w:color="000000" w:sz="4" w:space="0"/>
              <w:left w:val="single" w:color="000000" w:sz="4" w:space="0"/>
              <w:bottom w:val="single" w:color="000000" w:sz="4" w:space="0"/>
              <w:right w:val="single" w:color="000000" w:sz="4" w:space="0"/>
            </w:tcBorders>
            <w:vAlign w:val="center"/>
          </w:tcPr>
          <w:p w14:paraId="35DCD1A0">
            <w:pPr>
              <w:pStyle w:val="26"/>
              <w:snapToGrid w:val="0"/>
              <w:spacing w:before="0" w:beforeAutospacing="0" w:after="0" w:afterAutospacing="0" w:line="240" w:lineRule="auto"/>
              <w:jc w:val="center"/>
              <w:textAlignment w:val="baseline"/>
              <w:rPr>
                <w:rFonts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实施内容</w:t>
            </w:r>
          </w:p>
        </w:tc>
        <w:tc>
          <w:tcPr>
            <w:tcW w:w="2283" w:type="dxa"/>
            <w:tcBorders>
              <w:top w:val="single" w:color="000000" w:sz="4" w:space="0"/>
              <w:left w:val="single" w:color="000000" w:sz="4" w:space="0"/>
              <w:bottom w:val="single" w:color="000000" w:sz="4" w:space="0"/>
              <w:right w:val="single" w:color="000000" w:sz="4" w:space="0"/>
            </w:tcBorders>
            <w:vAlign w:val="center"/>
          </w:tcPr>
          <w:p w14:paraId="78690110">
            <w:pPr>
              <w:pStyle w:val="26"/>
              <w:snapToGrid w:val="0"/>
              <w:spacing w:before="0" w:beforeAutospacing="0" w:after="0" w:afterAutospacing="0" w:line="240" w:lineRule="auto"/>
              <w:jc w:val="center"/>
              <w:textAlignment w:val="baseline"/>
              <w:rPr>
                <w:rFonts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实施地点</w:t>
            </w:r>
          </w:p>
        </w:tc>
        <w:tc>
          <w:tcPr>
            <w:tcW w:w="1490" w:type="dxa"/>
            <w:tcBorders>
              <w:top w:val="single" w:color="000000" w:sz="4" w:space="0"/>
              <w:left w:val="single" w:color="000000" w:sz="4" w:space="0"/>
              <w:bottom w:val="single" w:color="000000" w:sz="4" w:space="0"/>
              <w:right w:val="single" w:color="000000" w:sz="4" w:space="0"/>
            </w:tcBorders>
            <w:vAlign w:val="center"/>
          </w:tcPr>
          <w:p w14:paraId="1E03C39C">
            <w:pPr>
              <w:pStyle w:val="26"/>
              <w:snapToGrid w:val="0"/>
              <w:spacing w:before="0" w:beforeAutospacing="0" w:after="0" w:afterAutospacing="0" w:line="240" w:lineRule="auto"/>
              <w:jc w:val="center"/>
              <w:textAlignment w:val="baseline"/>
              <w:rPr>
                <w:rFonts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项目规模（</w:t>
            </w:r>
            <w:r>
              <w:rPr>
                <w:rFonts w:hint="eastAsia" w:ascii="仿宋_GB2312" w:hAnsi="仿宋_GB2312" w:eastAsia="仿宋_GB2312" w:cs="仿宋_GB2312"/>
                <w:b/>
                <w:bCs/>
                <w:i w:val="0"/>
                <w:caps w:val="0"/>
                <w:spacing w:val="0"/>
                <w:w w:val="100"/>
                <w:sz w:val="28"/>
                <w:szCs w:val="28"/>
                <w:lang w:val="en-US" w:eastAsia="zh-CN"/>
              </w:rPr>
              <w:t>万</w:t>
            </w:r>
            <w:r>
              <w:rPr>
                <w:rFonts w:hint="eastAsia" w:ascii="仿宋_GB2312" w:hAnsi="仿宋_GB2312" w:eastAsia="仿宋_GB2312" w:cs="仿宋_GB2312"/>
                <w:b/>
                <w:bCs/>
                <w:i w:val="0"/>
                <w:caps w:val="0"/>
                <w:spacing w:val="0"/>
                <w:w w:val="100"/>
                <w:sz w:val="28"/>
                <w:szCs w:val="28"/>
              </w:rPr>
              <w:t>亩）</w:t>
            </w:r>
          </w:p>
        </w:tc>
        <w:tc>
          <w:tcPr>
            <w:tcW w:w="1004" w:type="dxa"/>
            <w:tcBorders>
              <w:top w:val="single" w:color="000000" w:sz="4" w:space="0"/>
              <w:left w:val="single" w:color="000000" w:sz="4" w:space="0"/>
              <w:bottom w:val="single" w:color="000000" w:sz="4" w:space="0"/>
              <w:right w:val="single" w:color="000000" w:sz="4" w:space="0"/>
            </w:tcBorders>
            <w:vAlign w:val="center"/>
          </w:tcPr>
          <w:p w14:paraId="207F7518">
            <w:pPr>
              <w:pStyle w:val="26"/>
              <w:snapToGrid w:val="0"/>
              <w:spacing w:before="0" w:beforeAutospacing="0" w:after="0" w:afterAutospacing="0" w:line="240" w:lineRule="auto"/>
              <w:jc w:val="center"/>
              <w:textAlignment w:val="baseline"/>
              <w:rPr>
                <w:rFonts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备注</w:t>
            </w:r>
          </w:p>
        </w:tc>
      </w:tr>
      <w:tr w14:paraId="148D0D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51947934">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r>
              <w:rPr>
                <w:rFonts w:ascii="仿宋_GB2312" w:hAnsi="仿宋_GB2312" w:eastAsia="仿宋_GB2312" w:cs="仿宋_GB2312"/>
                <w:b w:val="0"/>
                <w:i w:val="0"/>
                <w:caps w:val="0"/>
                <w:spacing w:val="0"/>
                <w:w w:val="100"/>
                <w:sz w:val="28"/>
                <w:szCs w:val="28"/>
              </w:rPr>
              <w:t>1</w:t>
            </w:r>
          </w:p>
        </w:tc>
        <w:tc>
          <w:tcPr>
            <w:tcW w:w="2958" w:type="dxa"/>
            <w:tcBorders>
              <w:top w:val="single" w:color="000000" w:sz="4" w:space="0"/>
              <w:left w:val="single" w:color="000000" w:sz="4" w:space="0"/>
              <w:bottom w:val="single" w:color="000000" w:sz="4" w:space="0"/>
              <w:right w:val="single" w:color="000000" w:sz="4" w:space="0"/>
            </w:tcBorders>
            <w:vAlign w:val="center"/>
          </w:tcPr>
          <w:p w14:paraId="087A66C2">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788586D9">
            <w:pPr>
              <w:snapToGrid/>
              <w:spacing w:before="0" w:beforeAutospacing="0" w:after="0" w:afterAutospacing="0" w:line="240" w:lineRule="exact"/>
              <w:jc w:val="center"/>
              <w:textAlignment w:val="baseline"/>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6DD2C14D">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4497AED1">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17D22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05276635">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r>
              <w:rPr>
                <w:rFonts w:ascii="仿宋_GB2312" w:hAnsi="仿宋_GB2312" w:eastAsia="仿宋_GB2312" w:cs="仿宋_GB2312"/>
                <w:b w:val="0"/>
                <w:i w:val="0"/>
                <w:caps w:val="0"/>
                <w:spacing w:val="0"/>
                <w:w w:val="100"/>
                <w:sz w:val="28"/>
                <w:szCs w:val="28"/>
              </w:rPr>
              <w:t>2</w:t>
            </w:r>
          </w:p>
        </w:tc>
        <w:tc>
          <w:tcPr>
            <w:tcW w:w="2958" w:type="dxa"/>
            <w:tcBorders>
              <w:top w:val="single" w:color="000000" w:sz="4" w:space="0"/>
              <w:left w:val="single" w:color="000000" w:sz="4" w:space="0"/>
              <w:bottom w:val="single" w:color="000000" w:sz="4" w:space="0"/>
              <w:right w:val="single" w:color="000000" w:sz="4" w:space="0"/>
            </w:tcBorders>
            <w:vAlign w:val="center"/>
          </w:tcPr>
          <w:p w14:paraId="3E5BC331">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2DF6A483">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538482C8">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5AE272D1">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7B450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599906DE">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r>
              <w:rPr>
                <w:rFonts w:ascii="仿宋_GB2312" w:hAnsi="仿宋_GB2312" w:eastAsia="仿宋_GB2312" w:cs="仿宋_GB2312"/>
                <w:b w:val="0"/>
                <w:i w:val="0"/>
                <w:caps w:val="0"/>
                <w:spacing w:val="0"/>
                <w:w w:val="100"/>
                <w:sz w:val="28"/>
                <w:szCs w:val="28"/>
              </w:rPr>
              <w:t>3</w:t>
            </w:r>
          </w:p>
        </w:tc>
        <w:tc>
          <w:tcPr>
            <w:tcW w:w="2958" w:type="dxa"/>
            <w:tcBorders>
              <w:top w:val="single" w:color="000000" w:sz="4" w:space="0"/>
              <w:left w:val="single" w:color="000000" w:sz="4" w:space="0"/>
              <w:bottom w:val="single" w:color="000000" w:sz="4" w:space="0"/>
              <w:right w:val="single" w:color="000000" w:sz="4" w:space="0"/>
            </w:tcBorders>
            <w:vAlign w:val="center"/>
          </w:tcPr>
          <w:p w14:paraId="3F139126">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3D9B8571">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799C608F">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12D7ACA0">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0750A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46BD7FC7">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r>
              <w:rPr>
                <w:rFonts w:ascii="仿宋_GB2312" w:hAnsi="仿宋_GB2312" w:eastAsia="仿宋_GB2312" w:cs="仿宋_GB2312"/>
                <w:b w:val="0"/>
                <w:i w:val="0"/>
                <w:caps w:val="0"/>
                <w:spacing w:val="0"/>
                <w:w w:val="100"/>
                <w:sz w:val="28"/>
                <w:szCs w:val="28"/>
              </w:rPr>
              <w:t>4</w:t>
            </w:r>
          </w:p>
        </w:tc>
        <w:tc>
          <w:tcPr>
            <w:tcW w:w="2958" w:type="dxa"/>
            <w:tcBorders>
              <w:top w:val="single" w:color="000000" w:sz="4" w:space="0"/>
              <w:left w:val="single" w:color="000000" w:sz="4" w:space="0"/>
              <w:bottom w:val="single" w:color="000000" w:sz="4" w:space="0"/>
              <w:right w:val="single" w:color="000000" w:sz="4" w:space="0"/>
            </w:tcBorders>
            <w:vAlign w:val="center"/>
          </w:tcPr>
          <w:p w14:paraId="235AB7D4">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1D732758">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57B523E3">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0E464C03">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1729D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6F303B23">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r>
              <w:rPr>
                <w:rFonts w:ascii="仿宋_GB2312" w:hAnsi="仿宋_GB2312" w:eastAsia="仿宋_GB2312" w:cs="仿宋_GB2312"/>
                <w:b w:val="0"/>
                <w:i w:val="0"/>
                <w:caps w:val="0"/>
                <w:spacing w:val="0"/>
                <w:w w:val="100"/>
                <w:sz w:val="28"/>
                <w:szCs w:val="28"/>
              </w:rPr>
              <w:t>5</w:t>
            </w:r>
          </w:p>
        </w:tc>
        <w:tc>
          <w:tcPr>
            <w:tcW w:w="2958" w:type="dxa"/>
            <w:tcBorders>
              <w:top w:val="single" w:color="000000" w:sz="4" w:space="0"/>
              <w:left w:val="single" w:color="000000" w:sz="4" w:space="0"/>
              <w:bottom w:val="single" w:color="000000" w:sz="4" w:space="0"/>
              <w:right w:val="single" w:color="000000" w:sz="4" w:space="0"/>
            </w:tcBorders>
            <w:vAlign w:val="center"/>
          </w:tcPr>
          <w:p w14:paraId="51353738">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23CC6BC9">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393CDED4">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3B6C2ED4">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6011A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763E43AB">
            <w:pPr>
              <w:pStyle w:val="26"/>
              <w:snapToGrid w:val="0"/>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8"/>
                <w:szCs w:val="28"/>
                <w:lang w:val="en-US" w:eastAsia="zh-CN"/>
              </w:rPr>
            </w:pPr>
            <w:r>
              <w:rPr>
                <w:rFonts w:hint="eastAsia" w:ascii="仿宋_GB2312" w:hAnsi="仿宋_GB2312" w:eastAsia="仿宋_GB2312" w:cs="仿宋_GB2312"/>
                <w:b w:val="0"/>
                <w:i w:val="0"/>
                <w:caps w:val="0"/>
                <w:spacing w:val="0"/>
                <w:w w:val="100"/>
                <w:sz w:val="28"/>
                <w:szCs w:val="28"/>
                <w:lang w:val="en-US" w:eastAsia="zh-CN"/>
              </w:rPr>
              <w:t>6</w:t>
            </w:r>
          </w:p>
        </w:tc>
        <w:tc>
          <w:tcPr>
            <w:tcW w:w="2958" w:type="dxa"/>
            <w:tcBorders>
              <w:top w:val="single" w:color="000000" w:sz="4" w:space="0"/>
              <w:left w:val="single" w:color="000000" w:sz="4" w:space="0"/>
              <w:bottom w:val="single" w:color="000000" w:sz="4" w:space="0"/>
              <w:right w:val="single" w:color="000000" w:sz="4" w:space="0"/>
            </w:tcBorders>
            <w:vAlign w:val="center"/>
          </w:tcPr>
          <w:p w14:paraId="38E54C17">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194C879F">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20E734C0">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4875FA21">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5AD16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7"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38F40C7B">
            <w:pPr>
              <w:pStyle w:val="26"/>
              <w:snapToGrid w:val="0"/>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8"/>
                <w:szCs w:val="28"/>
                <w:lang w:val="en-US" w:eastAsia="zh-CN"/>
              </w:rPr>
            </w:pPr>
            <w:r>
              <w:rPr>
                <w:rFonts w:hint="eastAsia" w:ascii="仿宋_GB2312" w:hAnsi="仿宋_GB2312" w:eastAsia="仿宋_GB2312" w:cs="仿宋_GB2312"/>
                <w:b w:val="0"/>
                <w:i w:val="0"/>
                <w:caps w:val="0"/>
                <w:spacing w:val="0"/>
                <w:w w:val="100"/>
                <w:sz w:val="28"/>
                <w:szCs w:val="28"/>
                <w:lang w:val="en-US" w:eastAsia="zh-CN"/>
              </w:rPr>
              <w:t>7</w:t>
            </w:r>
          </w:p>
        </w:tc>
        <w:tc>
          <w:tcPr>
            <w:tcW w:w="2958" w:type="dxa"/>
            <w:tcBorders>
              <w:top w:val="single" w:color="000000" w:sz="4" w:space="0"/>
              <w:left w:val="single" w:color="000000" w:sz="4" w:space="0"/>
              <w:bottom w:val="single" w:color="000000" w:sz="4" w:space="0"/>
              <w:right w:val="single" w:color="000000" w:sz="4" w:space="0"/>
            </w:tcBorders>
            <w:vAlign w:val="center"/>
          </w:tcPr>
          <w:p w14:paraId="43FEBF2C">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3FEA5032">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1132A7B9">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77C454E7">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35C9A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7"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18EC3CC7">
            <w:pPr>
              <w:pStyle w:val="26"/>
              <w:snapToGrid w:val="0"/>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8"/>
                <w:szCs w:val="28"/>
                <w:lang w:val="en-US" w:eastAsia="zh-CN"/>
              </w:rPr>
            </w:pPr>
            <w:r>
              <w:rPr>
                <w:rFonts w:hint="eastAsia" w:ascii="仿宋_GB2312" w:hAnsi="仿宋_GB2312" w:eastAsia="仿宋_GB2312" w:cs="仿宋_GB2312"/>
                <w:b w:val="0"/>
                <w:i w:val="0"/>
                <w:caps w:val="0"/>
                <w:spacing w:val="0"/>
                <w:w w:val="100"/>
                <w:sz w:val="28"/>
                <w:szCs w:val="28"/>
                <w:lang w:val="en-US" w:eastAsia="zh-CN"/>
              </w:rPr>
              <w:t>8</w:t>
            </w:r>
          </w:p>
        </w:tc>
        <w:tc>
          <w:tcPr>
            <w:tcW w:w="2958" w:type="dxa"/>
            <w:tcBorders>
              <w:top w:val="single" w:color="000000" w:sz="4" w:space="0"/>
              <w:left w:val="single" w:color="000000" w:sz="4" w:space="0"/>
              <w:bottom w:val="single" w:color="000000" w:sz="4" w:space="0"/>
              <w:right w:val="single" w:color="000000" w:sz="4" w:space="0"/>
            </w:tcBorders>
            <w:vAlign w:val="center"/>
          </w:tcPr>
          <w:p w14:paraId="463F2792">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616F999C">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57E21336">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1CE61D6C">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7D3C9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0BC70E1B">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r>
              <w:rPr>
                <w:rFonts w:hint="eastAsia" w:ascii="仿宋_GB2312" w:hAnsi="仿宋_GB2312" w:eastAsia="仿宋_GB2312" w:cs="仿宋_GB2312"/>
                <w:b/>
                <w:bCs/>
                <w:i w:val="0"/>
                <w:caps w:val="0"/>
                <w:spacing w:val="0"/>
                <w:w w:val="100"/>
                <w:sz w:val="28"/>
                <w:szCs w:val="28"/>
              </w:rPr>
              <w:t>合计</w:t>
            </w:r>
          </w:p>
        </w:tc>
        <w:tc>
          <w:tcPr>
            <w:tcW w:w="2958" w:type="dxa"/>
            <w:tcBorders>
              <w:top w:val="single" w:color="000000" w:sz="4" w:space="0"/>
              <w:left w:val="single" w:color="000000" w:sz="4" w:space="0"/>
              <w:bottom w:val="single" w:color="000000" w:sz="4" w:space="0"/>
              <w:right w:val="single" w:color="000000" w:sz="4" w:space="0"/>
            </w:tcBorders>
            <w:vAlign w:val="center"/>
          </w:tcPr>
          <w:p w14:paraId="494A7462">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c>
          <w:tcPr>
            <w:tcW w:w="2283" w:type="dxa"/>
            <w:tcBorders>
              <w:top w:val="single" w:color="000000" w:sz="4" w:space="0"/>
              <w:left w:val="single" w:color="000000" w:sz="4" w:space="0"/>
              <w:bottom w:val="single" w:color="000000" w:sz="4" w:space="0"/>
              <w:right w:val="single" w:color="000000" w:sz="4" w:space="0"/>
            </w:tcBorders>
            <w:vAlign w:val="center"/>
          </w:tcPr>
          <w:p w14:paraId="292CC61B">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490" w:type="dxa"/>
            <w:tcBorders>
              <w:top w:val="single" w:color="000000" w:sz="4" w:space="0"/>
              <w:left w:val="single" w:color="000000" w:sz="4" w:space="0"/>
              <w:bottom w:val="single" w:color="000000" w:sz="4" w:space="0"/>
              <w:right w:val="single" w:color="000000" w:sz="4" w:space="0"/>
            </w:tcBorders>
            <w:vAlign w:val="center"/>
          </w:tcPr>
          <w:p w14:paraId="60188063">
            <w:pPr>
              <w:widowControl/>
              <w:snapToGrid/>
              <w:spacing w:before="0" w:beforeAutospacing="0" w:after="0" w:afterAutospacing="0" w:line="240" w:lineRule="auto"/>
              <w:jc w:val="center"/>
              <w:textAlignment w:val="center"/>
              <w:rPr>
                <w:rFonts w:ascii="仿宋_GB2312" w:hAnsi="仿宋_GB2312" w:eastAsia="仿宋_GB2312" w:cs="仿宋_GB2312"/>
                <w:b w:val="0"/>
                <w:i w:val="0"/>
                <w:caps w:val="0"/>
                <w:spacing w:val="0"/>
                <w:w w:val="100"/>
                <w:sz w:val="28"/>
                <w:szCs w:val="28"/>
              </w:rPr>
            </w:pPr>
          </w:p>
        </w:tc>
        <w:tc>
          <w:tcPr>
            <w:tcW w:w="1004" w:type="dxa"/>
            <w:tcBorders>
              <w:top w:val="single" w:color="000000" w:sz="4" w:space="0"/>
              <w:left w:val="single" w:color="000000" w:sz="4" w:space="0"/>
              <w:bottom w:val="single" w:color="000000" w:sz="4" w:space="0"/>
              <w:right w:val="single" w:color="000000" w:sz="4" w:space="0"/>
            </w:tcBorders>
            <w:vAlign w:val="center"/>
          </w:tcPr>
          <w:p w14:paraId="72A5AEA7">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r w14:paraId="2C2E6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929" w:hRule="atLeast"/>
          <w:jc w:val="center"/>
        </w:trPr>
        <w:tc>
          <w:tcPr>
            <w:tcW w:w="8919" w:type="dxa"/>
            <w:gridSpan w:val="5"/>
            <w:tcBorders>
              <w:top w:val="single" w:color="000000" w:sz="4" w:space="0"/>
              <w:left w:val="single" w:color="000000" w:sz="4" w:space="0"/>
              <w:bottom w:val="single" w:color="000000" w:sz="4" w:space="0"/>
              <w:right w:val="single" w:color="000000" w:sz="4" w:space="0"/>
            </w:tcBorders>
            <w:vAlign w:val="center"/>
          </w:tcPr>
          <w:p w14:paraId="1A1463A2">
            <w:pPr>
              <w:snapToGrid/>
              <w:spacing w:before="0" w:beforeAutospacing="0" w:after="0" w:afterAutospacing="0" w:line="240" w:lineRule="auto"/>
              <w:jc w:val="both"/>
              <w:textAlignment w:val="baseline"/>
              <w:rPr>
                <w:rFonts w:ascii="仿宋_GB2312" w:hAnsi="仿宋_GB2312" w:eastAsia="仿宋_GB2312" w:cs="仿宋_GB2312"/>
                <w:b/>
                <w:bCs/>
                <w:i w:val="0"/>
                <w:caps w:val="0"/>
                <w:spacing w:val="0"/>
                <w:w w:val="100"/>
                <w:sz w:val="28"/>
                <w:szCs w:val="28"/>
              </w:rPr>
            </w:pPr>
          </w:p>
          <w:p w14:paraId="506EADC5">
            <w:pPr>
              <w:snapToGrid/>
              <w:spacing w:before="0" w:beforeAutospacing="0" w:after="0" w:afterAutospacing="0" w:line="240" w:lineRule="auto"/>
              <w:jc w:val="both"/>
              <w:textAlignment w:val="baseline"/>
              <w:rPr>
                <w:rFonts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乡镇政府意见</w:t>
            </w:r>
            <w:r>
              <w:rPr>
                <w:rFonts w:hint="eastAsia" w:ascii="仿宋_GB2312" w:hAnsi="仿宋_GB2312" w:eastAsia="仿宋_GB2312" w:cs="仿宋_GB2312"/>
                <w:b/>
                <w:bCs/>
                <w:i w:val="0"/>
                <w:caps w:val="0"/>
                <w:spacing w:val="0"/>
                <w:w w:val="100"/>
                <w:sz w:val="28"/>
                <w:szCs w:val="28"/>
                <w:lang w:eastAsia="zh-CN"/>
              </w:rPr>
              <w:t>：</w:t>
            </w:r>
          </w:p>
          <w:p w14:paraId="5062649D">
            <w:pPr>
              <w:pStyle w:val="26"/>
              <w:snapToGrid w:val="0"/>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8"/>
                <w:szCs w:val="28"/>
              </w:rPr>
            </w:pPr>
          </w:p>
          <w:p w14:paraId="4396BE2A">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r>
              <w:rPr>
                <w:rFonts w:hint="eastAsia" w:ascii="仿宋_GB2312" w:hAnsi="仿宋_GB2312" w:eastAsia="仿宋_GB2312" w:cs="仿宋_GB2312"/>
                <w:b w:val="0"/>
                <w:i w:val="0"/>
                <w:caps w:val="0"/>
                <w:spacing w:val="0"/>
                <w:w w:val="100"/>
                <w:sz w:val="28"/>
                <w:szCs w:val="28"/>
                <w:lang w:val="en-US" w:eastAsia="zh-CN"/>
              </w:rPr>
              <w:t xml:space="preserve">                        </w:t>
            </w:r>
            <w:r>
              <w:rPr>
                <w:rFonts w:hint="eastAsia" w:ascii="仿宋_GB2312" w:hAnsi="仿宋_GB2312" w:eastAsia="仿宋_GB2312" w:cs="仿宋_GB2312"/>
                <w:b w:val="0"/>
                <w:i w:val="0"/>
                <w:caps w:val="0"/>
                <w:spacing w:val="0"/>
                <w:w w:val="100"/>
                <w:sz w:val="28"/>
                <w:szCs w:val="28"/>
              </w:rPr>
              <w:t>（盖章）</w:t>
            </w:r>
          </w:p>
          <w:p w14:paraId="2719D0A8">
            <w:pPr>
              <w:snapToGrid/>
              <w:spacing w:before="0" w:beforeAutospacing="0" w:after="0" w:afterAutospacing="0" w:line="240" w:lineRule="auto"/>
              <w:jc w:val="both"/>
              <w:textAlignment w:val="baseline"/>
              <w:rPr>
                <w:rFonts w:hint="eastAsia" w:ascii="仿宋_GB2312" w:hAnsi="仿宋_GB2312" w:eastAsia="仿宋_GB2312" w:cs="仿宋_GB2312"/>
                <w:b w:val="0"/>
                <w:i w:val="0"/>
                <w:caps w:val="0"/>
                <w:spacing w:val="0"/>
                <w:w w:val="100"/>
                <w:sz w:val="28"/>
                <w:szCs w:val="28"/>
                <w:lang w:val="en-US" w:eastAsia="zh-CN"/>
              </w:rPr>
            </w:pPr>
            <w:r>
              <w:rPr>
                <w:rFonts w:hint="eastAsia" w:ascii="仿宋_GB2312" w:hAnsi="仿宋_GB2312" w:eastAsia="仿宋_GB2312" w:cs="仿宋_GB2312"/>
                <w:b w:val="0"/>
                <w:i w:val="0"/>
                <w:caps w:val="0"/>
                <w:spacing w:val="0"/>
                <w:w w:val="100"/>
                <w:sz w:val="28"/>
                <w:szCs w:val="28"/>
                <w:lang w:val="en-US" w:eastAsia="zh-CN"/>
              </w:rPr>
              <w:t xml:space="preserve">                                    </w:t>
            </w:r>
          </w:p>
          <w:p w14:paraId="194F07F0">
            <w:pPr>
              <w:snapToGrid/>
              <w:spacing w:before="0" w:beforeAutospacing="0" w:after="0" w:afterAutospacing="0" w:line="240" w:lineRule="auto"/>
              <w:jc w:val="both"/>
              <w:textAlignment w:val="baseline"/>
              <w:rPr>
                <w:rFonts w:ascii="仿宋_GB2312" w:hAnsi="仿宋_GB2312" w:eastAsia="仿宋_GB2312" w:cs="仿宋_GB2312"/>
                <w:b w:val="0"/>
                <w:i w:val="0"/>
                <w:caps w:val="0"/>
                <w:spacing w:val="0"/>
                <w:w w:val="100"/>
                <w:sz w:val="28"/>
                <w:szCs w:val="28"/>
              </w:rPr>
            </w:pPr>
            <w:r>
              <w:rPr>
                <w:rFonts w:hint="eastAsia" w:ascii="仿宋_GB2312" w:hAnsi="仿宋_GB2312" w:eastAsia="仿宋_GB2312" w:cs="仿宋_GB2312"/>
                <w:b w:val="0"/>
                <w:i w:val="0"/>
                <w:caps w:val="0"/>
                <w:spacing w:val="0"/>
                <w:w w:val="100"/>
                <w:sz w:val="28"/>
                <w:szCs w:val="28"/>
                <w:lang w:val="en-US" w:eastAsia="zh-CN"/>
              </w:rPr>
              <w:t xml:space="preserve">                                           </w:t>
            </w:r>
            <w:r>
              <w:rPr>
                <w:rFonts w:hint="eastAsia" w:ascii="仿宋_GB2312" w:hAnsi="仿宋_GB2312" w:eastAsia="仿宋_GB2312" w:cs="仿宋_GB2312"/>
                <w:b w:val="0"/>
                <w:i w:val="0"/>
                <w:caps w:val="0"/>
                <w:spacing w:val="0"/>
                <w:w w:val="100"/>
                <w:sz w:val="28"/>
                <w:szCs w:val="28"/>
              </w:rPr>
              <w:t>年</w:t>
            </w:r>
            <w:r>
              <w:rPr>
                <w:rFonts w:ascii="仿宋_GB2312" w:hAnsi="仿宋_GB2312" w:eastAsia="仿宋_GB2312" w:cs="仿宋_GB2312"/>
                <w:b w:val="0"/>
                <w:i w:val="0"/>
                <w:caps w:val="0"/>
                <w:spacing w:val="0"/>
                <w:w w:val="100"/>
                <w:sz w:val="28"/>
                <w:szCs w:val="28"/>
              </w:rPr>
              <w:t xml:space="preserve">   </w:t>
            </w:r>
            <w:r>
              <w:rPr>
                <w:rFonts w:hint="eastAsia" w:ascii="仿宋_GB2312" w:hAnsi="仿宋_GB2312" w:eastAsia="仿宋_GB2312" w:cs="仿宋_GB2312"/>
                <w:b w:val="0"/>
                <w:i w:val="0"/>
                <w:caps w:val="0"/>
                <w:spacing w:val="0"/>
                <w:w w:val="100"/>
                <w:sz w:val="28"/>
                <w:szCs w:val="28"/>
              </w:rPr>
              <w:t>月</w:t>
            </w:r>
            <w:r>
              <w:rPr>
                <w:rFonts w:ascii="仿宋_GB2312" w:hAnsi="仿宋_GB2312" w:eastAsia="仿宋_GB2312" w:cs="仿宋_GB2312"/>
                <w:b w:val="0"/>
                <w:i w:val="0"/>
                <w:caps w:val="0"/>
                <w:spacing w:val="0"/>
                <w:w w:val="100"/>
                <w:sz w:val="28"/>
                <w:szCs w:val="28"/>
              </w:rPr>
              <w:t xml:space="preserve">   </w:t>
            </w:r>
            <w:r>
              <w:rPr>
                <w:rFonts w:hint="eastAsia" w:ascii="仿宋_GB2312" w:hAnsi="仿宋_GB2312" w:eastAsia="仿宋_GB2312" w:cs="仿宋_GB2312"/>
                <w:b w:val="0"/>
                <w:i w:val="0"/>
                <w:caps w:val="0"/>
                <w:spacing w:val="0"/>
                <w:w w:val="100"/>
                <w:sz w:val="28"/>
                <w:szCs w:val="28"/>
              </w:rPr>
              <w:t>日</w:t>
            </w:r>
          </w:p>
        </w:tc>
      </w:tr>
      <w:tr w14:paraId="2D5E3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8" w:hRule="atLeast"/>
          <w:jc w:val="center"/>
        </w:trPr>
        <w:tc>
          <w:tcPr>
            <w:tcW w:w="1184" w:type="dxa"/>
            <w:tcBorders>
              <w:top w:val="single" w:color="000000" w:sz="4" w:space="0"/>
              <w:left w:val="single" w:color="000000" w:sz="4" w:space="0"/>
              <w:bottom w:val="single" w:color="000000" w:sz="4" w:space="0"/>
              <w:right w:val="single" w:color="000000" w:sz="4" w:space="0"/>
            </w:tcBorders>
            <w:vAlign w:val="center"/>
          </w:tcPr>
          <w:p w14:paraId="421E9614">
            <w:pPr>
              <w:pStyle w:val="26"/>
              <w:snapToGrid w:val="0"/>
              <w:spacing w:before="0" w:beforeAutospacing="0" w:after="0" w:afterAutospacing="0" w:line="240" w:lineRule="auto"/>
              <w:jc w:val="center"/>
              <w:textAlignment w:val="baseline"/>
              <w:rPr>
                <w:rFonts w:ascii="仿宋_GB2312" w:hAnsi="仿宋_GB2312" w:eastAsia="仿宋_GB2312" w:cs="仿宋_GB2312"/>
                <w:b/>
                <w:bCs/>
                <w:i w:val="0"/>
                <w:caps w:val="0"/>
                <w:spacing w:val="0"/>
                <w:w w:val="100"/>
                <w:sz w:val="28"/>
                <w:szCs w:val="28"/>
              </w:rPr>
            </w:pPr>
            <w:r>
              <w:rPr>
                <w:rFonts w:hint="eastAsia" w:ascii="仿宋_GB2312" w:hAnsi="仿宋_GB2312" w:eastAsia="仿宋_GB2312" w:cs="仿宋_GB2312"/>
                <w:b/>
                <w:bCs/>
                <w:i w:val="0"/>
                <w:caps w:val="0"/>
                <w:spacing w:val="0"/>
                <w:w w:val="100"/>
                <w:sz w:val="28"/>
                <w:szCs w:val="28"/>
              </w:rPr>
              <w:t>备</w:t>
            </w:r>
            <w:r>
              <w:rPr>
                <w:rFonts w:hint="eastAsia" w:ascii="仿宋_GB2312" w:hAnsi="仿宋_GB2312" w:eastAsia="仿宋_GB2312" w:cs="仿宋_GB2312"/>
                <w:b/>
                <w:bCs/>
                <w:i w:val="0"/>
                <w:caps w:val="0"/>
                <w:spacing w:val="0"/>
                <w:w w:val="100"/>
                <w:sz w:val="28"/>
                <w:szCs w:val="28"/>
                <w:lang w:val="en-US" w:eastAsia="zh-CN"/>
              </w:rPr>
              <w:t xml:space="preserve"> </w:t>
            </w:r>
            <w:r>
              <w:rPr>
                <w:rFonts w:hint="eastAsia" w:ascii="仿宋_GB2312" w:hAnsi="仿宋_GB2312" w:eastAsia="仿宋_GB2312" w:cs="仿宋_GB2312"/>
                <w:b/>
                <w:bCs/>
                <w:i w:val="0"/>
                <w:caps w:val="0"/>
                <w:spacing w:val="0"/>
                <w:w w:val="100"/>
                <w:sz w:val="28"/>
                <w:szCs w:val="28"/>
              </w:rPr>
              <w:t>注</w:t>
            </w:r>
          </w:p>
        </w:tc>
        <w:tc>
          <w:tcPr>
            <w:tcW w:w="7735" w:type="dxa"/>
            <w:gridSpan w:val="4"/>
            <w:tcBorders>
              <w:top w:val="single" w:color="000000" w:sz="4" w:space="0"/>
              <w:left w:val="single" w:color="000000" w:sz="4" w:space="0"/>
              <w:bottom w:val="single" w:color="000000" w:sz="4" w:space="0"/>
              <w:right w:val="single" w:color="000000" w:sz="4" w:space="0"/>
            </w:tcBorders>
            <w:vAlign w:val="center"/>
          </w:tcPr>
          <w:p w14:paraId="68176F8B">
            <w:pPr>
              <w:pStyle w:val="26"/>
              <w:snapToGrid w:val="0"/>
              <w:spacing w:before="0" w:beforeAutospacing="0" w:after="0" w:afterAutospacing="0" w:line="240" w:lineRule="auto"/>
              <w:jc w:val="center"/>
              <w:textAlignment w:val="baseline"/>
              <w:rPr>
                <w:rFonts w:ascii="仿宋_GB2312" w:hAnsi="仿宋_GB2312" w:eastAsia="仿宋_GB2312" w:cs="仿宋_GB2312"/>
                <w:b w:val="0"/>
                <w:i w:val="0"/>
                <w:caps w:val="0"/>
                <w:spacing w:val="0"/>
                <w:w w:val="100"/>
                <w:sz w:val="28"/>
                <w:szCs w:val="28"/>
              </w:rPr>
            </w:pPr>
          </w:p>
        </w:tc>
      </w:tr>
    </w:tbl>
    <w:p w14:paraId="33FCACEC">
      <w:pPr>
        <w:widowControl/>
        <w:shd w:val="clear" w:color="auto" w:fill="FFFFFF"/>
        <w:snapToGrid/>
        <w:spacing w:before="0" w:beforeAutospacing="0" w:after="0" w:afterAutospacing="0" w:line="440" w:lineRule="exact"/>
        <w:jc w:val="both"/>
        <w:textAlignment w:val="baseline"/>
        <w:rPr>
          <w:rFonts w:ascii="黑体" w:hAnsi="黑体" w:eastAsia="黑体" w:cs="黑体"/>
          <w:b w:val="0"/>
          <w:bCs/>
          <w:i w:val="0"/>
          <w:caps w:val="0"/>
          <w:spacing w:val="0"/>
          <w:w w:val="100"/>
          <w:sz w:val="32"/>
          <w:szCs w:val="32"/>
        </w:rPr>
      </w:pPr>
      <w:r>
        <w:rPr>
          <w:rFonts w:hint="eastAsia" w:ascii="黑体" w:hAnsi="黑体" w:eastAsia="黑体" w:cs="黑体"/>
          <w:b w:val="0"/>
          <w:bCs/>
          <w:i w:val="0"/>
          <w:caps w:val="0"/>
          <w:spacing w:val="0"/>
          <w:w w:val="100"/>
          <w:sz w:val="32"/>
          <w:szCs w:val="32"/>
        </w:rPr>
        <w:t>附件</w:t>
      </w:r>
      <w:r>
        <w:rPr>
          <w:rFonts w:hint="eastAsia" w:ascii="黑体" w:hAnsi="黑体" w:eastAsia="黑体" w:cs="黑体"/>
          <w:b w:val="0"/>
          <w:bCs/>
          <w:i w:val="0"/>
          <w:caps w:val="0"/>
          <w:spacing w:val="0"/>
          <w:w w:val="100"/>
          <w:sz w:val="32"/>
          <w:szCs w:val="32"/>
          <w:lang w:val="en-US" w:eastAsia="zh-CN"/>
        </w:rPr>
        <w:t>4</w:t>
      </w:r>
    </w:p>
    <w:p w14:paraId="78F14583">
      <w:pPr>
        <w:widowControl/>
        <w:shd w:val="clear" w:color="auto" w:fill="FFFFFF"/>
        <w:wordWrap/>
        <w:adjustRightInd/>
        <w:snapToGrid/>
        <w:spacing w:before="0" w:beforeAutospacing="0" w:after="0" w:afterAutospacing="0" w:line="600" w:lineRule="exact"/>
        <w:ind w:left="0" w:leftChars="0" w:right="0" w:firstLine="440" w:firstLineChars="100"/>
        <w:jc w:val="center"/>
        <w:textAlignment w:val="baseline"/>
        <w:outlineLvl w:val="9"/>
        <w:rPr>
          <w:rFonts w:ascii="方正小标宋简体" w:hAnsi="方正小标宋简体" w:eastAsia="方正小标宋简体" w:cs="方正小标宋简体"/>
          <w:b w:val="0"/>
          <w:bCs/>
          <w:i w:val="0"/>
          <w:caps w:val="0"/>
          <w:spacing w:val="0"/>
          <w:w w:val="100"/>
          <w:sz w:val="44"/>
          <w:szCs w:val="44"/>
        </w:rPr>
      </w:pPr>
      <w:r>
        <w:rPr>
          <w:rFonts w:hint="eastAsia" w:ascii="方正小标宋简体" w:hAnsi="方正小标宋简体" w:eastAsia="方正小标宋简体" w:cs="方正小标宋简体"/>
          <w:b w:val="0"/>
          <w:bCs/>
          <w:i w:val="0"/>
          <w:caps w:val="0"/>
          <w:spacing w:val="0"/>
          <w:w w:val="100"/>
          <w:sz w:val="44"/>
          <w:szCs w:val="44"/>
        </w:rPr>
        <w:t>秸秆机械粉碎深耕还田项目统计表</w:t>
      </w:r>
    </w:p>
    <w:p w14:paraId="703EAB8E">
      <w:pPr>
        <w:widowControl/>
        <w:shd w:val="clear" w:color="auto" w:fill="FFFFFF"/>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32"/>
          <w:szCs w:val="32"/>
        </w:rPr>
      </w:pPr>
      <w:r>
        <w:rPr>
          <w:rFonts w:ascii="仿宋_GB2312" w:hAnsi="仿宋_GB2312" w:eastAsia="仿宋_GB2312" w:cs="仿宋_GB2312"/>
          <w:b w:val="0"/>
          <w:bCs/>
          <w:i w:val="0"/>
          <w:caps w:val="0"/>
          <w:spacing w:val="0"/>
          <w:w w:val="100"/>
          <w:sz w:val="32"/>
          <w:szCs w:val="32"/>
          <w:u w:val="single"/>
        </w:rPr>
        <w:t xml:space="preserve">                      </w:t>
      </w:r>
      <w:r>
        <w:rPr>
          <w:rFonts w:hint="eastAsia" w:ascii="仿宋_GB2312" w:hAnsi="仿宋_GB2312" w:eastAsia="仿宋_GB2312" w:cs="仿宋_GB2312"/>
          <w:b w:val="0"/>
          <w:bCs/>
          <w:i w:val="0"/>
          <w:caps w:val="0"/>
          <w:spacing w:val="0"/>
          <w:w w:val="100"/>
          <w:sz w:val="32"/>
          <w:szCs w:val="32"/>
        </w:rPr>
        <w:t>乡（镇）</w:t>
      </w:r>
      <w:r>
        <w:rPr>
          <w:rFonts w:ascii="仿宋_GB2312" w:hAnsi="仿宋_GB2312" w:eastAsia="仿宋_GB2312" w:cs="仿宋_GB2312"/>
          <w:b w:val="0"/>
          <w:bCs/>
          <w:i w:val="0"/>
          <w:caps w:val="0"/>
          <w:spacing w:val="0"/>
          <w:w w:val="100"/>
          <w:sz w:val="32"/>
          <w:szCs w:val="32"/>
          <w:u w:val="single"/>
        </w:rPr>
        <w:t xml:space="preserve">         </w:t>
      </w:r>
      <w:r>
        <w:rPr>
          <w:rFonts w:hint="eastAsia" w:ascii="仿宋_GB2312" w:hAnsi="仿宋_GB2312" w:eastAsia="仿宋_GB2312" w:cs="仿宋_GB2312"/>
          <w:b w:val="0"/>
          <w:bCs/>
          <w:i w:val="0"/>
          <w:caps w:val="0"/>
          <w:spacing w:val="0"/>
          <w:w w:val="100"/>
          <w:sz w:val="32"/>
          <w:szCs w:val="32"/>
        </w:rPr>
        <w:t>村（盖章）</w:t>
      </w:r>
    </w:p>
    <w:tbl>
      <w:tblPr>
        <w:tblStyle w:val="10"/>
        <w:tblW w:w="9072" w:type="dxa"/>
        <w:tblInd w:w="1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9"/>
        <w:gridCol w:w="1826"/>
        <w:gridCol w:w="2138"/>
        <w:gridCol w:w="1613"/>
        <w:gridCol w:w="1338"/>
        <w:gridCol w:w="1388"/>
      </w:tblGrid>
      <w:tr w14:paraId="6C413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23F12402">
            <w:pPr>
              <w:widowControl/>
              <w:snapToGrid/>
              <w:spacing w:before="0" w:beforeAutospacing="0" w:after="0" w:afterAutospacing="0" w:line="440" w:lineRule="exact"/>
              <w:jc w:val="center"/>
              <w:textAlignment w:val="baseline"/>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序号</w:t>
            </w:r>
          </w:p>
        </w:tc>
        <w:tc>
          <w:tcPr>
            <w:tcW w:w="1826" w:type="dxa"/>
            <w:vAlign w:val="center"/>
          </w:tcPr>
          <w:p w14:paraId="736D7022">
            <w:pPr>
              <w:widowControl/>
              <w:snapToGrid/>
              <w:spacing w:before="0" w:beforeAutospacing="0" w:after="0" w:afterAutospacing="0" w:line="440" w:lineRule="exact"/>
              <w:jc w:val="center"/>
              <w:textAlignment w:val="baseline"/>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农户姓名</w:t>
            </w:r>
          </w:p>
        </w:tc>
        <w:tc>
          <w:tcPr>
            <w:tcW w:w="2138" w:type="dxa"/>
            <w:vAlign w:val="center"/>
          </w:tcPr>
          <w:p w14:paraId="4E7FF526">
            <w:pPr>
              <w:widowControl/>
              <w:snapToGrid/>
              <w:spacing w:before="0" w:beforeAutospacing="0" w:after="0" w:afterAutospacing="0" w:line="440" w:lineRule="exact"/>
              <w:jc w:val="center"/>
              <w:textAlignment w:val="baseline"/>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身份证号</w:t>
            </w:r>
          </w:p>
        </w:tc>
        <w:tc>
          <w:tcPr>
            <w:tcW w:w="1613" w:type="dxa"/>
            <w:vAlign w:val="center"/>
          </w:tcPr>
          <w:p w14:paraId="7B13A286">
            <w:pPr>
              <w:widowControl/>
              <w:snapToGrid/>
              <w:spacing w:before="0" w:beforeAutospacing="0" w:after="0" w:afterAutospacing="0" w:line="440" w:lineRule="exact"/>
              <w:jc w:val="center"/>
              <w:textAlignment w:val="baseline"/>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电话号码</w:t>
            </w:r>
          </w:p>
        </w:tc>
        <w:tc>
          <w:tcPr>
            <w:tcW w:w="1338" w:type="dxa"/>
            <w:vAlign w:val="center"/>
          </w:tcPr>
          <w:p w14:paraId="0F950AD3">
            <w:pPr>
              <w:widowControl/>
              <w:snapToGrid/>
              <w:spacing w:before="0" w:beforeAutospacing="0" w:after="0" w:afterAutospacing="0" w:line="440" w:lineRule="exact"/>
              <w:jc w:val="center"/>
              <w:textAlignment w:val="baseline"/>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作业面积</w:t>
            </w:r>
          </w:p>
        </w:tc>
        <w:tc>
          <w:tcPr>
            <w:tcW w:w="1388" w:type="dxa"/>
            <w:vAlign w:val="center"/>
          </w:tcPr>
          <w:p w14:paraId="2277B8D9">
            <w:pPr>
              <w:widowControl/>
              <w:snapToGrid/>
              <w:spacing w:before="0" w:beforeAutospacing="0" w:after="0" w:afterAutospacing="0" w:line="440" w:lineRule="exact"/>
              <w:jc w:val="center"/>
              <w:textAlignment w:val="baseline"/>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农户签字</w:t>
            </w:r>
          </w:p>
        </w:tc>
      </w:tr>
      <w:tr w14:paraId="37BAE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5F7C44E5">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w:t>
            </w:r>
          </w:p>
        </w:tc>
        <w:tc>
          <w:tcPr>
            <w:tcW w:w="1826" w:type="dxa"/>
            <w:vAlign w:val="center"/>
          </w:tcPr>
          <w:p w14:paraId="7420F1DF">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64F19C9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73B428A9">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799B161E">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30D8420E">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239D3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28D50557">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2</w:t>
            </w:r>
          </w:p>
        </w:tc>
        <w:tc>
          <w:tcPr>
            <w:tcW w:w="1826" w:type="dxa"/>
            <w:vAlign w:val="center"/>
          </w:tcPr>
          <w:p w14:paraId="490F5E8F">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2DCD39E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2D0C651B">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00C482DD">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3E5D896B">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4BC88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22FB65DC">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3</w:t>
            </w:r>
          </w:p>
        </w:tc>
        <w:tc>
          <w:tcPr>
            <w:tcW w:w="1826" w:type="dxa"/>
            <w:vAlign w:val="center"/>
          </w:tcPr>
          <w:p w14:paraId="664F648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4194B49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7E27312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5CB59F36">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79AA2FD6">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3FCBA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5E397864">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4</w:t>
            </w:r>
          </w:p>
        </w:tc>
        <w:tc>
          <w:tcPr>
            <w:tcW w:w="1826" w:type="dxa"/>
            <w:vAlign w:val="center"/>
          </w:tcPr>
          <w:p w14:paraId="0EB5A185">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7FAFA794">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28698AC0">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2A5761F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2DE0176D">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266D2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6A60D119">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5</w:t>
            </w:r>
          </w:p>
        </w:tc>
        <w:tc>
          <w:tcPr>
            <w:tcW w:w="1826" w:type="dxa"/>
            <w:vAlign w:val="center"/>
          </w:tcPr>
          <w:p w14:paraId="22515060">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09FF2D34">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3B14199C">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7090B86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485817E6">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65620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02878107">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6</w:t>
            </w:r>
          </w:p>
        </w:tc>
        <w:tc>
          <w:tcPr>
            <w:tcW w:w="1826" w:type="dxa"/>
            <w:vAlign w:val="center"/>
          </w:tcPr>
          <w:p w14:paraId="4229AEAC">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2A156839">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65F18B0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2639365F">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79828FC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095A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52ABA472">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7</w:t>
            </w:r>
          </w:p>
        </w:tc>
        <w:tc>
          <w:tcPr>
            <w:tcW w:w="1826" w:type="dxa"/>
            <w:vAlign w:val="center"/>
          </w:tcPr>
          <w:p w14:paraId="2174376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1CD7B2AF">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0B34F998">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767B428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15451F8E">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320BD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5722E32C">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8</w:t>
            </w:r>
          </w:p>
        </w:tc>
        <w:tc>
          <w:tcPr>
            <w:tcW w:w="1826" w:type="dxa"/>
            <w:vAlign w:val="center"/>
          </w:tcPr>
          <w:p w14:paraId="4458FCBD">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38FD5F8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4ABED538">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3B682CB4">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366CC266">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1F97F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301A06B8">
            <w:pPr>
              <w:widowControl/>
              <w:snapToGrid/>
              <w:spacing w:before="0" w:beforeAutospacing="0" w:after="0" w:afterAutospacing="0" w:line="440" w:lineRule="exact"/>
              <w:ind w:firstLine="140" w:firstLineChars="50"/>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9</w:t>
            </w:r>
          </w:p>
        </w:tc>
        <w:tc>
          <w:tcPr>
            <w:tcW w:w="1826" w:type="dxa"/>
            <w:vAlign w:val="center"/>
          </w:tcPr>
          <w:p w14:paraId="56133D3A">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3679E6C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7C15BF0C">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098B5AB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5FD9C6E0">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0847B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056D4B10">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10</w:t>
            </w:r>
          </w:p>
        </w:tc>
        <w:tc>
          <w:tcPr>
            <w:tcW w:w="1826" w:type="dxa"/>
            <w:vAlign w:val="center"/>
          </w:tcPr>
          <w:p w14:paraId="7067FFF7">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4865F6D5">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6CB3FD2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17BDBE2E">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6D91C23E">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4EA42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2B29FEAD">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11</w:t>
            </w:r>
          </w:p>
        </w:tc>
        <w:tc>
          <w:tcPr>
            <w:tcW w:w="1826" w:type="dxa"/>
            <w:vAlign w:val="center"/>
          </w:tcPr>
          <w:p w14:paraId="281B4C9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7B307EBD">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1ACA5998">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3D2B0C1B">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298DBF97">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10E33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4ED36D81">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12</w:t>
            </w:r>
          </w:p>
        </w:tc>
        <w:tc>
          <w:tcPr>
            <w:tcW w:w="1826" w:type="dxa"/>
            <w:vAlign w:val="center"/>
          </w:tcPr>
          <w:p w14:paraId="2C819E8A">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6B62C15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180074CF">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0BAAE045">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5E4C2716">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740CB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79616CF6">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13</w:t>
            </w:r>
          </w:p>
        </w:tc>
        <w:tc>
          <w:tcPr>
            <w:tcW w:w="1826" w:type="dxa"/>
            <w:vAlign w:val="center"/>
          </w:tcPr>
          <w:p w14:paraId="714344E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4E624649">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548172E0">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6B5F60BC">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20D1B062">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768AC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54D4F1A4">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14</w:t>
            </w:r>
          </w:p>
        </w:tc>
        <w:tc>
          <w:tcPr>
            <w:tcW w:w="1826" w:type="dxa"/>
            <w:vAlign w:val="center"/>
          </w:tcPr>
          <w:p w14:paraId="4E2731F5">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59CE1E91">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779A7125">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42CA09C3">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1301408A">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031F1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769" w:type="dxa"/>
            <w:vAlign w:val="center"/>
          </w:tcPr>
          <w:p w14:paraId="04AB7A09">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15</w:t>
            </w:r>
          </w:p>
        </w:tc>
        <w:tc>
          <w:tcPr>
            <w:tcW w:w="1826" w:type="dxa"/>
            <w:vAlign w:val="center"/>
          </w:tcPr>
          <w:p w14:paraId="485AAC6D">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2138" w:type="dxa"/>
            <w:vAlign w:val="center"/>
          </w:tcPr>
          <w:p w14:paraId="5FE5CD76">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613" w:type="dxa"/>
            <w:vAlign w:val="center"/>
          </w:tcPr>
          <w:p w14:paraId="6E480FE0">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38" w:type="dxa"/>
            <w:vAlign w:val="center"/>
          </w:tcPr>
          <w:p w14:paraId="3749354F">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c>
          <w:tcPr>
            <w:tcW w:w="1388" w:type="dxa"/>
            <w:vAlign w:val="center"/>
          </w:tcPr>
          <w:p w14:paraId="4DCDB0F1">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28"/>
                <w:szCs w:val="28"/>
              </w:rPr>
            </w:pPr>
          </w:p>
        </w:tc>
      </w:tr>
      <w:tr w14:paraId="6F746C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2595" w:type="dxa"/>
            <w:gridSpan w:val="2"/>
            <w:vAlign w:val="center"/>
          </w:tcPr>
          <w:p w14:paraId="18A946C4">
            <w:pPr>
              <w:widowControl/>
              <w:snapToGrid/>
              <w:spacing w:before="0" w:beforeAutospacing="0" w:after="0" w:afterAutospacing="0" w:line="440" w:lineRule="exact"/>
              <w:jc w:val="center"/>
              <w:textAlignment w:val="baseline"/>
              <w:rPr>
                <w:rFonts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合计</w:t>
            </w:r>
          </w:p>
        </w:tc>
        <w:tc>
          <w:tcPr>
            <w:tcW w:w="6477" w:type="dxa"/>
            <w:gridSpan w:val="4"/>
            <w:vAlign w:val="center"/>
          </w:tcPr>
          <w:p w14:paraId="44894324">
            <w:pPr>
              <w:widowControl/>
              <w:snapToGrid/>
              <w:spacing w:before="0" w:beforeAutospacing="0" w:after="0" w:afterAutospacing="0" w:line="440" w:lineRule="exact"/>
              <w:jc w:val="both"/>
              <w:textAlignment w:val="baseline"/>
              <w:rPr>
                <w:rFonts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共</w:t>
            </w:r>
            <w:r>
              <w:rPr>
                <w:rFonts w:ascii="仿宋_GB2312" w:hAnsi="仿宋_GB2312" w:eastAsia="仿宋_GB2312" w:cs="仿宋_GB2312"/>
                <w:b w:val="0"/>
                <w:bCs/>
                <w:i w:val="0"/>
                <w:caps w:val="0"/>
                <w:spacing w:val="0"/>
                <w:w w:val="100"/>
                <w:sz w:val="32"/>
                <w:szCs w:val="32"/>
              </w:rPr>
              <w:t xml:space="preserve">         </w:t>
            </w:r>
            <w:r>
              <w:rPr>
                <w:rFonts w:hint="eastAsia" w:ascii="仿宋_GB2312" w:hAnsi="仿宋_GB2312" w:eastAsia="仿宋_GB2312" w:cs="仿宋_GB2312"/>
                <w:b w:val="0"/>
                <w:bCs/>
                <w:i w:val="0"/>
                <w:caps w:val="0"/>
                <w:spacing w:val="0"/>
                <w:w w:val="100"/>
                <w:sz w:val="32"/>
                <w:szCs w:val="32"/>
              </w:rPr>
              <w:t>户</w:t>
            </w:r>
            <w:r>
              <w:rPr>
                <w:rFonts w:ascii="仿宋_GB2312" w:hAnsi="仿宋_GB2312" w:eastAsia="仿宋_GB2312" w:cs="仿宋_GB2312"/>
                <w:b w:val="0"/>
                <w:bCs/>
                <w:i w:val="0"/>
                <w:caps w:val="0"/>
                <w:spacing w:val="0"/>
                <w:w w:val="100"/>
                <w:sz w:val="32"/>
                <w:szCs w:val="32"/>
              </w:rPr>
              <w:t xml:space="preserve">            </w:t>
            </w:r>
            <w:r>
              <w:rPr>
                <w:rFonts w:hint="eastAsia" w:ascii="仿宋_GB2312" w:hAnsi="仿宋_GB2312" w:eastAsia="仿宋_GB2312" w:cs="仿宋_GB2312"/>
                <w:b w:val="0"/>
                <w:bCs/>
                <w:i w:val="0"/>
                <w:caps w:val="0"/>
                <w:spacing w:val="0"/>
                <w:w w:val="100"/>
                <w:sz w:val="32"/>
                <w:szCs w:val="32"/>
              </w:rPr>
              <w:t>亩。</w:t>
            </w:r>
          </w:p>
        </w:tc>
      </w:tr>
    </w:tbl>
    <w:p w14:paraId="2AA6AB17">
      <w:pPr>
        <w:widowControl/>
        <w:shd w:val="clear" w:color="auto" w:fill="FFFFFF"/>
        <w:snapToGrid/>
        <w:spacing w:before="0" w:beforeAutospacing="0" w:after="0" w:afterAutospacing="0" w:line="440" w:lineRule="exact"/>
        <w:ind w:firstLine="320" w:firstLineChars="100"/>
        <w:jc w:val="both"/>
        <w:textAlignment w:val="baseline"/>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乡镇负责人：</w:t>
      </w:r>
      <w:r>
        <w:rPr>
          <w:rFonts w:ascii="仿宋_GB2312" w:hAnsi="仿宋_GB2312" w:eastAsia="仿宋_GB2312" w:cs="仿宋_GB2312"/>
          <w:b w:val="0"/>
          <w:bCs/>
          <w:i w:val="0"/>
          <w:caps w:val="0"/>
          <w:spacing w:val="0"/>
          <w:w w:val="100"/>
          <w:sz w:val="32"/>
          <w:szCs w:val="32"/>
        </w:rPr>
        <w:t xml:space="preserve">                     </w:t>
      </w:r>
      <w:r>
        <w:rPr>
          <w:rFonts w:hint="eastAsia" w:ascii="仿宋_GB2312" w:hAnsi="仿宋_GB2312" w:eastAsia="仿宋_GB2312" w:cs="仿宋_GB2312"/>
          <w:b w:val="0"/>
          <w:bCs/>
          <w:i w:val="0"/>
          <w:caps w:val="0"/>
          <w:spacing w:val="0"/>
          <w:w w:val="100"/>
          <w:sz w:val="32"/>
          <w:szCs w:val="32"/>
        </w:rPr>
        <w:t>村负责人：</w:t>
      </w:r>
    </w:p>
    <w:p w14:paraId="651CF79E">
      <w:pPr>
        <w:widowControl/>
        <w:shd w:val="clear" w:color="auto" w:fill="FFFFFF"/>
        <w:wordWrap/>
        <w:adjustRightInd/>
        <w:snapToGrid/>
        <w:spacing w:before="0" w:beforeAutospacing="0" w:after="0" w:afterAutospacing="0" w:line="520" w:lineRule="exact"/>
        <w:ind w:left="0" w:leftChars="0" w:right="0"/>
        <w:jc w:val="both"/>
        <w:textAlignment w:val="baseline"/>
        <w:outlineLvl w:val="9"/>
        <w:rPr>
          <w:rFonts w:ascii="黑体" w:hAnsi="黑体" w:eastAsia="黑体" w:cs="黑体"/>
          <w:b w:val="0"/>
          <w:bCs/>
          <w:i w:val="0"/>
          <w:caps w:val="0"/>
          <w:spacing w:val="0"/>
          <w:w w:val="100"/>
          <w:sz w:val="32"/>
          <w:szCs w:val="32"/>
        </w:rPr>
      </w:pPr>
      <w:r>
        <w:rPr>
          <w:rFonts w:hint="eastAsia" w:ascii="黑体" w:hAnsi="黑体" w:eastAsia="黑体" w:cs="黑体"/>
          <w:b w:val="0"/>
          <w:bCs/>
          <w:i w:val="0"/>
          <w:caps w:val="0"/>
          <w:spacing w:val="0"/>
          <w:w w:val="100"/>
          <w:sz w:val="32"/>
          <w:szCs w:val="32"/>
        </w:rPr>
        <w:t>附件</w:t>
      </w:r>
      <w:r>
        <w:rPr>
          <w:rFonts w:hint="eastAsia" w:ascii="黑体" w:hAnsi="黑体" w:eastAsia="黑体" w:cs="黑体"/>
          <w:b w:val="0"/>
          <w:bCs/>
          <w:i w:val="0"/>
          <w:caps w:val="0"/>
          <w:spacing w:val="0"/>
          <w:w w:val="100"/>
          <w:sz w:val="32"/>
          <w:szCs w:val="32"/>
          <w:lang w:val="en-US" w:eastAsia="zh-CN"/>
        </w:rPr>
        <w:t>5</w:t>
      </w:r>
    </w:p>
    <w:p w14:paraId="0FB12F66">
      <w:pPr>
        <w:widowControl/>
        <w:shd w:val="clear" w:color="auto" w:fill="FFFFFF"/>
        <w:wordWrap/>
        <w:adjustRightInd/>
        <w:snapToGrid/>
        <w:spacing w:before="0" w:beforeAutospacing="0" w:after="0" w:afterAutospacing="0" w:line="520" w:lineRule="exact"/>
        <w:ind w:left="0" w:leftChars="0" w:right="0" w:firstLine="0" w:firstLineChars="0"/>
        <w:jc w:val="center"/>
        <w:textAlignment w:val="baseline"/>
        <w:outlineLvl w:val="9"/>
        <w:rPr>
          <w:rFonts w:ascii="仿宋_GB2312" w:hAnsi="仿宋_GB2312" w:eastAsia="仿宋_GB2312" w:cs="仿宋_GB2312"/>
          <w:b/>
          <w:i w:val="0"/>
          <w:caps w:val="0"/>
          <w:spacing w:val="0"/>
          <w:w w:val="100"/>
          <w:sz w:val="32"/>
          <w:szCs w:val="32"/>
        </w:rPr>
      </w:pPr>
      <w:r>
        <w:rPr>
          <w:rFonts w:hint="eastAsia" w:ascii="方正小标宋简体" w:hAnsi="方正小标宋简体" w:eastAsia="方正小标宋简体" w:cs="方正小标宋简体"/>
          <w:b w:val="0"/>
          <w:bCs/>
          <w:i w:val="0"/>
          <w:caps w:val="0"/>
          <w:spacing w:val="0"/>
          <w:w w:val="100"/>
          <w:sz w:val="44"/>
          <w:szCs w:val="44"/>
        </w:rPr>
        <w:t>秸秆腐熟剂撒施项目统计表</w:t>
      </w:r>
    </w:p>
    <w:p w14:paraId="617096AF">
      <w:pPr>
        <w:widowControl/>
        <w:shd w:val="clear" w:color="auto" w:fill="FFFFFF"/>
        <w:wordWrap/>
        <w:adjustRightInd/>
        <w:snapToGrid/>
        <w:spacing w:before="0" w:beforeAutospacing="0" w:after="0" w:afterAutospacing="0" w:line="520" w:lineRule="exact"/>
        <w:ind w:left="0" w:leftChars="0" w:right="0"/>
        <w:jc w:val="both"/>
        <w:textAlignment w:val="baseline"/>
        <w:outlineLvl w:val="9"/>
        <w:rPr>
          <w:rFonts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w:t>
      </w:r>
      <w:r>
        <w:rPr>
          <w:rFonts w:hint="eastAsia" w:ascii="仿宋_GB2312" w:hAnsi="仿宋_GB2312" w:eastAsia="仿宋_GB2312" w:cs="仿宋_GB2312"/>
          <w:b w:val="0"/>
          <w:bCs/>
          <w:i w:val="0"/>
          <w:caps w:val="0"/>
          <w:spacing w:val="0"/>
          <w:w w:val="100"/>
          <w:sz w:val="32"/>
          <w:szCs w:val="32"/>
          <w:u w:val="single"/>
          <w:lang w:val="en-US" w:eastAsia="zh-CN"/>
        </w:rPr>
        <w:t xml:space="preserve">  </w:t>
      </w:r>
      <w:r>
        <w:rPr>
          <w:rFonts w:ascii="仿宋_GB2312" w:hAnsi="仿宋_GB2312" w:eastAsia="仿宋_GB2312" w:cs="仿宋_GB2312"/>
          <w:b w:val="0"/>
          <w:bCs/>
          <w:i w:val="0"/>
          <w:caps w:val="0"/>
          <w:spacing w:val="0"/>
          <w:w w:val="100"/>
          <w:sz w:val="32"/>
          <w:szCs w:val="32"/>
          <w:u w:val="single"/>
        </w:rPr>
        <w:t xml:space="preserve">                </w:t>
      </w:r>
      <w:r>
        <w:rPr>
          <w:rFonts w:hint="eastAsia" w:ascii="仿宋_GB2312" w:hAnsi="仿宋_GB2312" w:eastAsia="仿宋_GB2312" w:cs="仿宋_GB2312"/>
          <w:b w:val="0"/>
          <w:bCs/>
          <w:i w:val="0"/>
          <w:caps w:val="0"/>
          <w:spacing w:val="0"/>
          <w:w w:val="100"/>
          <w:sz w:val="32"/>
          <w:szCs w:val="32"/>
        </w:rPr>
        <w:t>乡（镇）</w:t>
      </w:r>
      <w:r>
        <w:rPr>
          <w:rFonts w:ascii="仿宋_GB2312" w:hAnsi="仿宋_GB2312" w:eastAsia="仿宋_GB2312" w:cs="仿宋_GB2312"/>
          <w:b w:val="0"/>
          <w:bCs/>
          <w:i w:val="0"/>
          <w:caps w:val="0"/>
          <w:spacing w:val="0"/>
          <w:w w:val="100"/>
          <w:sz w:val="32"/>
          <w:szCs w:val="32"/>
          <w:u w:val="single"/>
        </w:rPr>
        <w:t xml:space="preserve">         </w:t>
      </w:r>
      <w:r>
        <w:rPr>
          <w:rFonts w:hint="eastAsia" w:ascii="仿宋_GB2312" w:hAnsi="仿宋_GB2312" w:eastAsia="仿宋_GB2312" w:cs="仿宋_GB2312"/>
          <w:b w:val="0"/>
          <w:bCs/>
          <w:i w:val="0"/>
          <w:caps w:val="0"/>
          <w:spacing w:val="0"/>
          <w:w w:val="100"/>
          <w:sz w:val="32"/>
          <w:szCs w:val="32"/>
        </w:rPr>
        <w:t>村（盖章）</w:t>
      </w:r>
    </w:p>
    <w:tbl>
      <w:tblPr>
        <w:tblStyle w:val="10"/>
        <w:tblW w:w="9270" w:type="dxa"/>
        <w:tblInd w:w="-38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1414"/>
        <w:gridCol w:w="2515"/>
        <w:gridCol w:w="1642"/>
        <w:gridCol w:w="1246"/>
        <w:gridCol w:w="1632"/>
      </w:tblGrid>
      <w:tr w14:paraId="1B3FF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5497A2F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序号</w:t>
            </w:r>
          </w:p>
        </w:tc>
        <w:tc>
          <w:tcPr>
            <w:tcW w:w="1414" w:type="dxa"/>
            <w:vAlign w:val="center"/>
          </w:tcPr>
          <w:p w14:paraId="5FE173F6">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农户姓名</w:t>
            </w:r>
          </w:p>
        </w:tc>
        <w:tc>
          <w:tcPr>
            <w:tcW w:w="2515" w:type="dxa"/>
            <w:vAlign w:val="center"/>
          </w:tcPr>
          <w:p w14:paraId="67F2A5F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身份证号</w:t>
            </w:r>
          </w:p>
        </w:tc>
        <w:tc>
          <w:tcPr>
            <w:tcW w:w="1642" w:type="dxa"/>
            <w:vAlign w:val="center"/>
          </w:tcPr>
          <w:p w14:paraId="1C60CBC3">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电话号码</w:t>
            </w:r>
          </w:p>
        </w:tc>
        <w:tc>
          <w:tcPr>
            <w:tcW w:w="1246" w:type="dxa"/>
            <w:vAlign w:val="center"/>
          </w:tcPr>
          <w:p w14:paraId="669AE23E">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作业面积</w:t>
            </w:r>
          </w:p>
        </w:tc>
        <w:tc>
          <w:tcPr>
            <w:tcW w:w="1632" w:type="dxa"/>
            <w:vAlign w:val="center"/>
          </w:tcPr>
          <w:p w14:paraId="29823B2A">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bCs w:val="0"/>
                <w:i w:val="0"/>
                <w:caps w:val="0"/>
                <w:spacing w:val="0"/>
                <w:w w:val="100"/>
                <w:sz w:val="24"/>
                <w:szCs w:val="24"/>
              </w:rPr>
            </w:pPr>
            <w:r>
              <w:rPr>
                <w:rFonts w:hint="eastAsia" w:ascii="仿宋_GB2312" w:hAnsi="仿宋_GB2312" w:eastAsia="仿宋_GB2312" w:cs="仿宋_GB2312"/>
                <w:b/>
                <w:bCs w:val="0"/>
                <w:i w:val="0"/>
                <w:caps w:val="0"/>
                <w:spacing w:val="0"/>
                <w:w w:val="100"/>
                <w:sz w:val="24"/>
                <w:szCs w:val="24"/>
              </w:rPr>
              <w:t>农户签字</w:t>
            </w:r>
          </w:p>
        </w:tc>
      </w:tr>
      <w:tr w14:paraId="7FFC2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76C90675">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w:t>
            </w:r>
          </w:p>
        </w:tc>
        <w:tc>
          <w:tcPr>
            <w:tcW w:w="1414" w:type="dxa"/>
            <w:vAlign w:val="center"/>
          </w:tcPr>
          <w:p w14:paraId="05E40291">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780A2AF9">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7BE670C5">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075BD515">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297255AD">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1FF3F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0C07AB64">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2</w:t>
            </w:r>
          </w:p>
        </w:tc>
        <w:tc>
          <w:tcPr>
            <w:tcW w:w="1414" w:type="dxa"/>
            <w:vAlign w:val="center"/>
          </w:tcPr>
          <w:p w14:paraId="12542166">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39A40E55">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0CBE1D49">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4114E5D5">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3CBCDBDB">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18F9F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46135D29">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3</w:t>
            </w:r>
          </w:p>
        </w:tc>
        <w:tc>
          <w:tcPr>
            <w:tcW w:w="1414" w:type="dxa"/>
            <w:vAlign w:val="center"/>
          </w:tcPr>
          <w:p w14:paraId="1258EC36">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0A6A358B">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46A0E1CB">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1912E177">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610CEACF">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6020A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0B7951A3">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4</w:t>
            </w:r>
          </w:p>
        </w:tc>
        <w:tc>
          <w:tcPr>
            <w:tcW w:w="1414" w:type="dxa"/>
            <w:vAlign w:val="center"/>
          </w:tcPr>
          <w:p w14:paraId="3BC8552D">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5D46476E">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093D877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27C19A1A">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0913B86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08B03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105332D7">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5</w:t>
            </w:r>
          </w:p>
        </w:tc>
        <w:tc>
          <w:tcPr>
            <w:tcW w:w="1414" w:type="dxa"/>
            <w:vAlign w:val="center"/>
          </w:tcPr>
          <w:p w14:paraId="4D7C97E9">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1B8DAAFE">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041012EF">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0DFAA966">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5AD54A70">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2ADC8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18F1FB03">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6</w:t>
            </w:r>
          </w:p>
        </w:tc>
        <w:tc>
          <w:tcPr>
            <w:tcW w:w="1414" w:type="dxa"/>
            <w:vAlign w:val="center"/>
          </w:tcPr>
          <w:p w14:paraId="48331217">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3B5D7B5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6DE16982">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321E6AD2">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1AB01AE1">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645A8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0C624F06">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7</w:t>
            </w:r>
          </w:p>
        </w:tc>
        <w:tc>
          <w:tcPr>
            <w:tcW w:w="1414" w:type="dxa"/>
            <w:vAlign w:val="center"/>
          </w:tcPr>
          <w:p w14:paraId="33BFF2B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798F8267">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1147DCF9">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0F59207F">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666A0FD5">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5486F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64B5C0E6">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8</w:t>
            </w:r>
          </w:p>
        </w:tc>
        <w:tc>
          <w:tcPr>
            <w:tcW w:w="1414" w:type="dxa"/>
            <w:vAlign w:val="center"/>
          </w:tcPr>
          <w:p w14:paraId="34E2081E">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6C894221">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170229DA">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7F4A325B">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0800321A">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322A3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63287ACE">
            <w:pPr>
              <w:widowControl/>
              <w:wordWrap/>
              <w:adjustRightInd/>
              <w:snapToGrid/>
              <w:spacing w:before="0" w:beforeAutospacing="0" w:after="0" w:afterAutospacing="0" w:line="520" w:lineRule="exact"/>
              <w:ind w:left="0" w:leftChars="0" w:right="0" w:firstLine="280" w:firstLineChars="100"/>
              <w:jc w:val="both"/>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9</w:t>
            </w:r>
          </w:p>
        </w:tc>
        <w:tc>
          <w:tcPr>
            <w:tcW w:w="1414" w:type="dxa"/>
            <w:vAlign w:val="center"/>
          </w:tcPr>
          <w:p w14:paraId="296F8EB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1F26D72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1C3CB17F">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41DCC390">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7A99E60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5F5EB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5710BB02">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10</w:t>
            </w:r>
          </w:p>
        </w:tc>
        <w:tc>
          <w:tcPr>
            <w:tcW w:w="1414" w:type="dxa"/>
            <w:vAlign w:val="center"/>
          </w:tcPr>
          <w:p w14:paraId="3DEC634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02E1E40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5C91741F">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75FC3FA5">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2F5A87A3">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45081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7315D0CD">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11</w:t>
            </w:r>
          </w:p>
        </w:tc>
        <w:tc>
          <w:tcPr>
            <w:tcW w:w="1414" w:type="dxa"/>
            <w:vAlign w:val="center"/>
          </w:tcPr>
          <w:p w14:paraId="32B5EB7B">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0C21A9BA">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699A6F6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29A09E1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590C095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247026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437BAD9D">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12</w:t>
            </w:r>
          </w:p>
        </w:tc>
        <w:tc>
          <w:tcPr>
            <w:tcW w:w="1414" w:type="dxa"/>
            <w:vAlign w:val="center"/>
          </w:tcPr>
          <w:p w14:paraId="4E43F41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3BCA7542">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02848C5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5FFF4ACC">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51817C9A">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3D163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6E9CB623">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r>
              <w:rPr>
                <w:rFonts w:ascii="仿宋_GB2312" w:hAnsi="仿宋_GB2312" w:eastAsia="仿宋_GB2312" w:cs="仿宋_GB2312"/>
                <w:b w:val="0"/>
                <w:bCs/>
                <w:i w:val="0"/>
                <w:caps w:val="0"/>
                <w:spacing w:val="0"/>
                <w:w w:val="100"/>
                <w:sz w:val="28"/>
                <w:szCs w:val="28"/>
              </w:rPr>
              <w:t>13</w:t>
            </w:r>
          </w:p>
        </w:tc>
        <w:tc>
          <w:tcPr>
            <w:tcW w:w="1414" w:type="dxa"/>
            <w:vAlign w:val="center"/>
          </w:tcPr>
          <w:p w14:paraId="6180BC0C">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0FA72AA5">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2D88C6E1">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60ACFDA1">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1A8B82C4">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424FA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64328FCB">
            <w:pPr>
              <w:widowControl/>
              <w:wordWrap/>
              <w:adjustRightInd/>
              <w:snapToGrid/>
              <w:spacing w:before="0" w:beforeAutospacing="0" w:after="0" w:afterAutospacing="0" w:line="520" w:lineRule="exact"/>
              <w:ind w:left="0" w:leftChars="0" w:right="0"/>
              <w:jc w:val="center"/>
              <w:textAlignment w:val="baseline"/>
              <w:outlineLvl w:val="9"/>
              <w:rPr>
                <w:rFonts w:hint="eastAsia" w:ascii="仿宋_GB2312" w:hAnsi="仿宋_GB2312" w:eastAsia="仿宋_GB2312" w:cs="仿宋_GB2312"/>
                <w:b w:val="0"/>
                <w:bCs/>
                <w:i w:val="0"/>
                <w:caps w:val="0"/>
                <w:spacing w:val="0"/>
                <w:w w:val="100"/>
                <w:sz w:val="28"/>
                <w:szCs w:val="28"/>
                <w:lang w:val="en-US" w:eastAsia="zh-CN"/>
              </w:rPr>
            </w:pPr>
            <w:r>
              <w:rPr>
                <w:rFonts w:hint="eastAsia" w:ascii="仿宋_GB2312" w:hAnsi="仿宋_GB2312" w:eastAsia="仿宋_GB2312" w:cs="仿宋_GB2312"/>
                <w:b w:val="0"/>
                <w:bCs/>
                <w:i w:val="0"/>
                <w:caps w:val="0"/>
                <w:spacing w:val="0"/>
                <w:w w:val="100"/>
                <w:sz w:val="28"/>
                <w:szCs w:val="28"/>
                <w:lang w:val="en-US" w:eastAsia="zh-CN"/>
              </w:rPr>
              <w:t>14</w:t>
            </w:r>
          </w:p>
        </w:tc>
        <w:tc>
          <w:tcPr>
            <w:tcW w:w="1414" w:type="dxa"/>
            <w:vAlign w:val="center"/>
          </w:tcPr>
          <w:p w14:paraId="60833767">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79BEE49D">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54FB9BA7">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3C6602D8">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272C76A6">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6BCAC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821" w:type="dxa"/>
            <w:vAlign w:val="center"/>
          </w:tcPr>
          <w:p w14:paraId="529C721F">
            <w:pPr>
              <w:widowControl/>
              <w:wordWrap/>
              <w:adjustRightInd/>
              <w:snapToGrid/>
              <w:spacing w:before="0" w:beforeAutospacing="0" w:after="0" w:afterAutospacing="0" w:line="520" w:lineRule="exact"/>
              <w:ind w:left="0" w:leftChars="0" w:right="0"/>
              <w:jc w:val="center"/>
              <w:textAlignment w:val="baseline"/>
              <w:outlineLvl w:val="9"/>
              <w:rPr>
                <w:rFonts w:hint="eastAsia" w:ascii="仿宋_GB2312" w:hAnsi="仿宋_GB2312" w:eastAsia="仿宋_GB2312" w:cs="仿宋_GB2312"/>
                <w:b w:val="0"/>
                <w:bCs/>
                <w:i w:val="0"/>
                <w:caps w:val="0"/>
                <w:spacing w:val="0"/>
                <w:w w:val="100"/>
                <w:sz w:val="28"/>
                <w:szCs w:val="28"/>
                <w:lang w:val="en-US" w:eastAsia="zh-CN"/>
              </w:rPr>
            </w:pPr>
            <w:r>
              <w:rPr>
                <w:rFonts w:hint="eastAsia" w:ascii="仿宋_GB2312" w:hAnsi="仿宋_GB2312" w:eastAsia="仿宋_GB2312" w:cs="仿宋_GB2312"/>
                <w:b w:val="0"/>
                <w:bCs/>
                <w:i w:val="0"/>
                <w:caps w:val="0"/>
                <w:spacing w:val="0"/>
                <w:w w:val="100"/>
                <w:sz w:val="28"/>
                <w:szCs w:val="28"/>
                <w:lang w:val="en-US" w:eastAsia="zh-CN"/>
              </w:rPr>
              <w:t>15</w:t>
            </w:r>
          </w:p>
        </w:tc>
        <w:tc>
          <w:tcPr>
            <w:tcW w:w="1414" w:type="dxa"/>
            <w:vAlign w:val="center"/>
          </w:tcPr>
          <w:p w14:paraId="0F8DBD80">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2515" w:type="dxa"/>
            <w:vAlign w:val="center"/>
          </w:tcPr>
          <w:p w14:paraId="42ADB541">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42" w:type="dxa"/>
            <w:vAlign w:val="center"/>
          </w:tcPr>
          <w:p w14:paraId="18A71A22">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246" w:type="dxa"/>
            <w:vAlign w:val="center"/>
          </w:tcPr>
          <w:p w14:paraId="6097026A">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c>
          <w:tcPr>
            <w:tcW w:w="1632" w:type="dxa"/>
            <w:vAlign w:val="center"/>
          </w:tcPr>
          <w:p w14:paraId="68C7CDB9">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p>
        </w:tc>
      </w:tr>
      <w:tr w14:paraId="2E716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2235" w:type="dxa"/>
            <w:gridSpan w:val="2"/>
            <w:vAlign w:val="center"/>
          </w:tcPr>
          <w:p w14:paraId="6437A55B">
            <w:pPr>
              <w:widowControl/>
              <w:wordWrap/>
              <w:adjustRightInd/>
              <w:snapToGrid/>
              <w:spacing w:before="0" w:beforeAutospacing="0" w:after="0" w:afterAutospacing="0" w:line="520" w:lineRule="exact"/>
              <w:ind w:left="0" w:leftChars="0" w:right="0"/>
              <w:jc w:val="center"/>
              <w:textAlignment w:val="baseline"/>
              <w:outlineLvl w:val="9"/>
              <w:rPr>
                <w:rFonts w:ascii="仿宋_GB2312" w:hAnsi="仿宋_GB2312" w:eastAsia="仿宋_GB2312" w:cs="仿宋_GB2312"/>
                <w:b w:val="0"/>
                <w:bCs/>
                <w:i w:val="0"/>
                <w:caps w:val="0"/>
                <w:spacing w:val="0"/>
                <w:w w:val="100"/>
                <w:sz w:val="28"/>
                <w:szCs w:val="28"/>
              </w:rPr>
            </w:pPr>
            <w:r>
              <w:rPr>
                <w:rFonts w:hint="eastAsia" w:ascii="仿宋_GB2312" w:hAnsi="仿宋_GB2312" w:eastAsia="仿宋_GB2312" w:cs="仿宋_GB2312"/>
                <w:b w:val="0"/>
                <w:bCs/>
                <w:i w:val="0"/>
                <w:caps w:val="0"/>
                <w:spacing w:val="0"/>
                <w:w w:val="100"/>
                <w:sz w:val="28"/>
                <w:szCs w:val="28"/>
              </w:rPr>
              <w:t>合计</w:t>
            </w:r>
          </w:p>
        </w:tc>
        <w:tc>
          <w:tcPr>
            <w:tcW w:w="7035" w:type="dxa"/>
            <w:gridSpan w:val="4"/>
            <w:vAlign w:val="center"/>
          </w:tcPr>
          <w:p w14:paraId="76941C36">
            <w:pPr>
              <w:widowControl/>
              <w:wordWrap/>
              <w:adjustRightInd/>
              <w:snapToGrid/>
              <w:spacing w:before="0" w:beforeAutospacing="0" w:after="0" w:afterAutospacing="0" w:line="520" w:lineRule="exact"/>
              <w:ind w:left="0" w:leftChars="0" w:right="0"/>
              <w:jc w:val="both"/>
              <w:textAlignment w:val="baseline"/>
              <w:outlineLvl w:val="9"/>
              <w:rPr>
                <w:rFonts w:ascii="仿宋_GB2312" w:hAnsi="仿宋_GB2312" w:eastAsia="仿宋_GB2312" w:cs="仿宋_GB2312"/>
                <w:b w:val="0"/>
                <w:bCs/>
                <w:i w:val="0"/>
                <w:caps w:val="0"/>
                <w:spacing w:val="0"/>
                <w:w w:val="100"/>
                <w:sz w:val="28"/>
                <w:szCs w:val="28"/>
              </w:rPr>
            </w:pPr>
            <w:r>
              <w:rPr>
                <w:rFonts w:hint="eastAsia" w:ascii="仿宋_GB2312" w:hAnsi="仿宋_GB2312" w:eastAsia="仿宋_GB2312" w:cs="仿宋_GB2312"/>
                <w:b w:val="0"/>
                <w:bCs/>
                <w:i w:val="0"/>
                <w:caps w:val="0"/>
                <w:spacing w:val="0"/>
                <w:w w:val="100"/>
                <w:sz w:val="28"/>
                <w:szCs w:val="28"/>
              </w:rPr>
              <w:t>共</w:t>
            </w:r>
            <w:r>
              <w:rPr>
                <w:rFonts w:ascii="仿宋_GB2312" w:hAnsi="仿宋_GB2312" w:eastAsia="仿宋_GB2312" w:cs="仿宋_GB2312"/>
                <w:b w:val="0"/>
                <w:bCs/>
                <w:i w:val="0"/>
                <w:caps w:val="0"/>
                <w:spacing w:val="0"/>
                <w:w w:val="100"/>
                <w:sz w:val="28"/>
                <w:szCs w:val="28"/>
              </w:rPr>
              <w:t xml:space="preserve">         </w:t>
            </w:r>
            <w:r>
              <w:rPr>
                <w:rFonts w:hint="eastAsia" w:ascii="仿宋_GB2312" w:hAnsi="仿宋_GB2312" w:eastAsia="仿宋_GB2312" w:cs="仿宋_GB2312"/>
                <w:b w:val="0"/>
                <w:bCs/>
                <w:i w:val="0"/>
                <w:caps w:val="0"/>
                <w:spacing w:val="0"/>
                <w:w w:val="100"/>
                <w:sz w:val="28"/>
                <w:szCs w:val="28"/>
              </w:rPr>
              <w:t>户</w:t>
            </w:r>
            <w:r>
              <w:rPr>
                <w:rFonts w:ascii="仿宋_GB2312" w:hAnsi="仿宋_GB2312" w:eastAsia="仿宋_GB2312" w:cs="仿宋_GB2312"/>
                <w:b w:val="0"/>
                <w:bCs/>
                <w:i w:val="0"/>
                <w:caps w:val="0"/>
                <w:spacing w:val="0"/>
                <w:w w:val="100"/>
                <w:sz w:val="28"/>
                <w:szCs w:val="28"/>
              </w:rPr>
              <w:t xml:space="preserve">            </w:t>
            </w:r>
            <w:r>
              <w:rPr>
                <w:rFonts w:hint="eastAsia" w:ascii="仿宋_GB2312" w:hAnsi="仿宋_GB2312" w:eastAsia="仿宋_GB2312" w:cs="仿宋_GB2312"/>
                <w:b w:val="0"/>
                <w:bCs/>
                <w:i w:val="0"/>
                <w:caps w:val="0"/>
                <w:spacing w:val="0"/>
                <w:w w:val="100"/>
                <w:sz w:val="28"/>
                <w:szCs w:val="28"/>
              </w:rPr>
              <w:t>亩。</w:t>
            </w:r>
          </w:p>
        </w:tc>
      </w:tr>
    </w:tbl>
    <w:p w14:paraId="396F44E3">
      <w:pPr>
        <w:widowControl/>
        <w:shd w:val="clear" w:color="auto" w:fill="FFFFFF"/>
        <w:wordWrap/>
        <w:adjustRightInd/>
        <w:snapToGrid/>
        <w:spacing w:before="0" w:beforeAutospacing="0" w:after="0" w:afterAutospacing="0" w:line="520" w:lineRule="exact"/>
        <w:ind w:left="0" w:leftChars="0" w:right="0" w:firstLine="320" w:firstLineChars="100"/>
        <w:jc w:val="both"/>
        <w:textAlignment w:val="baseline"/>
        <w:outlineLvl w:val="9"/>
        <w:rPr>
          <w:rFonts w:hint="eastAsia"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乡镇负责人：</w:t>
      </w:r>
      <w:r>
        <w:rPr>
          <w:rFonts w:ascii="仿宋_GB2312" w:hAnsi="仿宋_GB2312" w:eastAsia="仿宋_GB2312" w:cs="仿宋_GB2312"/>
          <w:b w:val="0"/>
          <w:bCs/>
          <w:i w:val="0"/>
          <w:caps w:val="0"/>
          <w:spacing w:val="0"/>
          <w:w w:val="100"/>
          <w:sz w:val="32"/>
          <w:szCs w:val="32"/>
        </w:rPr>
        <w:t xml:space="preserve">                     </w:t>
      </w:r>
      <w:r>
        <w:rPr>
          <w:rFonts w:hint="eastAsia" w:ascii="仿宋_GB2312" w:hAnsi="仿宋_GB2312" w:eastAsia="仿宋_GB2312" w:cs="仿宋_GB2312"/>
          <w:b w:val="0"/>
          <w:bCs/>
          <w:i w:val="0"/>
          <w:caps w:val="0"/>
          <w:spacing w:val="0"/>
          <w:w w:val="100"/>
          <w:sz w:val="32"/>
          <w:szCs w:val="32"/>
        </w:rPr>
        <w:t>村负责人：</w:t>
      </w:r>
    </w:p>
    <w:p w14:paraId="2AFF9D56">
      <w:pPr>
        <w:widowControl/>
        <w:shd w:val="clear" w:color="auto" w:fill="FFFFFF"/>
        <w:wordWrap/>
        <w:adjustRightInd/>
        <w:snapToGrid/>
        <w:spacing w:before="0" w:beforeAutospacing="0" w:after="0" w:afterAutospacing="0" w:line="560" w:lineRule="exact"/>
        <w:ind w:left="0" w:leftChars="0" w:right="0" w:firstLine="0" w:firstLineChars="0"/>
        <w:jc w:val="both"/>
        <w:textAlignment w:val="baseline"/>
        <w:outlineLvl w:val="9"/>
        <w:rPr>
          <w:rFonts w:ascii="黑体" w:hAnsi="黑体" w:eastAsia="黑体" w:cs="黑体"/>
          <w:b/>
          <w:i w:val="0"/>
          <w:caps w:val="0"/>
          <w:spacing w:val="0"/>
          <w:w w:val="100"/>
          <w:sz w:val="32"/>
          <w:szCs w:val="32"/>
        </w:rPr>
      </w:pPr>
      <w:r>
        <w:rPr>
          <w:rFonts w:hint="eastAsia" w:ascii="黑体" w:hAnsi="黑体" w:eastAsia="黑体" w:cs="黑体"/>
          <w:b w:val="0"/>
          <w:bCs/>
          <w:i w:val="0"/>
          <w:caps w:val="0"/>
          <w:spacing w:val="0"/>
          <w:w w:val="100"/>
          <w:sz w:val="32"/>
          <w:szCs w:val="32"/>
        </w:rPr>
        <w:t>附件</w:t>
      </w:r>
      <w:r>
        <w:rPr>
          <w:rFonts w:hint="eastAsia" w:ascii="黑体" w:hAnsi="黑体" w:eastAsia="黑体" w:cs="黑体"/>
          <w:b w:val="0"/>
          <w:bCs/>
          <w:i w:val="0"/>
          <w:caps w:val="0"/>
          <w:spacing w:val="0"/>
          <w:w w:val="100"/>
          <w:sz w:val="32"/>
          <w:szCs w:val="32"/>
          <w:lang w:val="en-US" w:eastAsia="zh-CN"/>
        </w:rPr>
        <w:t>6</w:t>
      </w:r>
    </w:p>
    <w:p w14:paraId="4A8E3AE8">
      <w:pPr>
        <w:widowControl/>
        <w:shd w:val="clear" w:color="auto" w:fill="FFFFFF"/>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i w:val="0"/>
          <w:caps w:val="0"/>
          <w:spacing w:val="0"/>
          <w:w w:val="100"/>
          <w:sz w:val="32"/>
          <w:szCs w:val="32"/>
        </w:rPr>
      </w:pPr>
      <w:r>
        <w:rPr>
          <w:rFonts w:hint="eastAsia" w:ascii="方正小标宋简体" w:hAnsi="方正小标宋简体" w:eastAsia="方正小标宋简体" w:cs="方正小标宋简体"/>
          <w:b w:val="0"/>
          <w:bCs/>
          <w:i w:val="0"/>
          <w:caps w:val="0"/>
          <w:spacing w:val="0"/>
          <w:w w:val="100"/>
          <w:sz w:val="44"/>
          <w:szCs w:val="44"/>
        </w:rPr>
        <w:t>秸秆腐熟剂撒施项目抽查表</w:t>
      </w:r>
    </w:p>
    <w:p w14:paraId="560AAA89">
      <w:pPr>
        <w:widowControl/>
        <w:shd w:val="clear" w:color="auto" w:fill="FFFFFF"/>
        <w:wordWrap/>
        <w:adjustRightInd/>
        <w:snapToGrid/>
        <w:spacing w:before="0" w:beforeAutospacing="0" w:after="0" w:afterAutospacing="0" w:line="560" w:lineRule="exact"/>
        <w:ind w:left="0" w:leftChars="0" w:right="0" w:firstLine="0" w:firstLineChars="0"/>
        <w:jc w:val="both"/>
        <w:textAlignment w:val="baseline"/>
        <w:outlineLvl w:val="9"/>
        <w:rPr>
          <w:rFonts w:ascii="仿宋_GB2312" w:hAnsi="仿宋_GB2312" w:eastAsia="仿宋_GB2312" w:cs="仿宋_GB2312"/>
          <w:b/>
          <w:bCs w:val="0"/>
          <w:i w:val="0"/>
          <w:caps w:val="0"/>
          <w:spacing w:val="0"/>
          <w:w w:val="100"/>
          <w:sz w:val="32"/>
          <w:szCs w:val="32"/>
        </w:rPr>
      </w:pPr>
      <w:r>
        <w:rPr>
          <w:rFonts w:hint="eastAsia" w:ascii="仿宋_GB2312" w:hAnsi="仿宋_GB2312" w:eastAsia="仿宋_GB2312" w:cs="仿宋_GB2312"/>
          <w:b/>
          <w:bCs w:val="0"/>
          <w:i w:val="0"/>
          <w:caps w:val="0"/>
          <w:spacing w:val="0"/>
          <w:w w:val="100"/>
          <w:sz w:val="32"/>
          <w:szCs w:val="32"/>
        </w:rPr>
        <w:t>项目单位：</w:t>
      </w:r>
    </w:p>
    <w:tbl>
      <w:tblPr>
        <w:tblStyle w:val="10"/>
        <w:tblW w:w="9378" w:type="dxa"/>
        <w:tblInd w:w="-39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1"/>
        <w:gridCol w:w="1817"/>
        <w:gridCol w:w="138"/>
        <w:gridCol w:w="15"/>
        <w:gridCol w:w="348"/>
        <w:gridCol w:w="18"/>
        <w:gridCol w:w="921"/>
        <w:gridCol w:w="1072"/>
        <w:gridCol w:w="146"/>
        <w:gridCol w:w="222"/>
        <w:gridCol w:w="1413"/>
        <w:gridCol w:w="94"/>
        <w:gridCol w:w="1193"/>
        <w:gridCol w:w="1800"/>
        <w:gridCol w:w="60"/>
      </w:tblGrid>
      <w:tr w14:paraId="291D2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616" w:hRule="atLeast"/>
        </w:trPr>
        <w:tc>
          <w:tcPr>
            <w:tcW w:w="1938" w:type="dxa"/>
            <w:gridSpan w:val="2"/>
            <w:vAlign w:val="center"/>
          </w:tcPr>
          <w:p w14:paraId="4E3C23DB">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bCs w:val="0"/>
                <w:i w:val="0"/>
                <w:caps w:val="0"/>
                <w:spacing w:val="0"/>
                <w:w w:val="100"/>
                <w:sz w:val="30"/>
                <w:szCs w:val="30"/>
              </w:rPr>
            </w:pPr>
            <w:r>
              <w:rPr>
                <w:rFonts w:hint="eastAsia" w:ascii="仿宋_GB2312" w:hAnsi="仿宋_GB2312" w:eastAsia="仿宋_GB2312" w:cs="仿宋_GB2312"/>
                <w:b/>
                <w:bCs w:val="0"/>
                <w:i w:val="0"/>
                <w:caps w:val="0"/>
                <w:spacing w:val="0"/>
                <w:w w:val="100"/>
                <w:sz w:val="30"/>
                <w:szCs w:val="30"/>
              </w:rPr>
              <w:t>实施地点</w:t>
            </w:r>
          </w:p>
        </w:tc>
        <w:tc>
          <w:tcPr>
            <w:tcW w:w="7380" w:type="dxa"/>
            <w:gridSpan w:val="12"/>
            <w:vAlign w:val="center"/>
          </w:tcPr>
          <w:p w14:paraId="07224DF5">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30"/>
                <w:szCs w:val="30"/>
              </w:rPr>
            </w:pPr>
            <w:r>
              <w:rPr>
                <w:rFonts w:ascii="仿宋_GB2312" w:hAnsi="仿宋_GB2312" w:eastAsia="仿宋_GB2312" w:cs="仿宋_GB2312"/>
                <w:b w:val="0"/>
                <w:bCs/>
                <w:i w:val="0"/>
                <w:caps w:val="0"/>
                <w:spacing w:val="0"/>
                <w:w w:val="100"/>
                <w:sz w:val="30"/>
                <w:szCs w:val="30"/>
              </w:rPr>
              <w:t xml:space="preserve">     </w:t>
            </w:r>
            <w:r>
              <w:rPr>
                <w:rFonts w:hint="eastAsia" w:ascii="仿宋_GB2312" w:hAnsi="仿宋_GB2312" w:eastAsia="仿宋_GB2312" w:cs="仿宋_GB2312"/>
                <w:b w:val="0"/>
                <w:bCs/>
                <w:i w:val="0"/>
                <w:caps w:val="0"/>
                <w:spacing w:val="0"/>
                <w:w w:val="100"/>
                <w:sz w:val="30"/>
                <w:szCs w:val="30"/>
              </w:rPr>
              <w:t>乡（镇）</w:t>
            </w:r>
            <w:r>
              <w:rPr>
                <w:rFonts w:ascii="仿宋_GB2312" w:hAnsi="仿宋_GB2312" w:eastAsia="仿宋_GB2312" w:cs="仿宋_GB2312"/>
                <w:b w:val="0"/>
                <w:bCs/>
                <w:i w:val="0"/>
                <w:caps w:val="0"/>
                <w:spacing w:val="0"/>
                <w:w w:val="100"/>
                <w:sz w:val="30"/>
                <w:szCs w:val="30"/>
              </w:rPr>
              <w:t xml:space="preserve">              </w:t>
            </w:r>
            <w:r>
              <w:rPr>
                <w:rFonts w:hint="eastAsia" w:ascii="仿宋_GB2312" w:hAnsi="仿宋_GB2312" w:eastAsia="仿宋_GB2312" w:cs="仿宋_GB2312"/>
                <w:b w:val="0"/>
                <w:bCs/>
                <w:i w:val="0"/>
                <w:caps w:val="0"/>
                <w:spacing w:val="0"/>
                <w:w w:val="100"/>
                <w:sz w:val="30"/>
                <w:szCs w:val="30"/>
              </w:rPr>
              <w:t>村（村委会盖章）</w:t>
            </w:r>
          </w:p>
        </w:tc>
      </w:tr>
      <w:tr w14:paraId="291D0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761" w:hRule="atLeast"/>
        </w:trPr>
        <w:tc>
          <w:tcPr>
            <w:tcW w:w="1938" w:type="dxa"/>
            <w:gridSpan w:val="2"/>
            <w:vAlign w:val="center"/>
          </w:tcPr>
          <w:p w14:paraId="64244980">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bCs w:val="0"/>
                <w:i w:val="0"/>
                <w:caps w:val="0"/>
                <w:spacing w:val="0"/>
                <w:w w:val="100"/>
                <w:sz w:val="30"/>
                <w:szCs w:val="30"/>
              </w:rPr>
            </w:pPr>
            <w:r>
              <w:rPr>
                <w:rFonts w:hint="eastAsia" w:ascii="仿宋_GB2312" w:hAnsi="仿宋_GB2312" w:eastAsia="仿宋_GB2312" w:cs="仿宋_GB2312"/>
                <w:b/>
                <w:bCs w:val="0"/>
                <w:i w:val="0"/>
                <w:caps w:val="0"/>
                <w:spacing w:val="0"/>
                <w:w w:val="100"/>
                <w:sz w:val="30"/>
                <w:szCs w:val="30"/>
              </w:rPr>
              <w:t>农户姓名</w:t>
            </w:r>
          </w:p>
        </w:tc>
        <w:tc>
          <w:tcPr>
            <w:tcW w:w="1440" w:type="dxa"/>
            <w:gridSpan w:val="5"/>
            <w:vAlign w:val="center"/>
          </w:tcPr>
          <w:p w14:paraId="0E7EF5C5">
            <w:pPr>
              <w:wordWrap/>
              <w:adjustRightInd/>
              <w:snapToGrid/>
              <w:spacing w:before="0" w:beforeAutospacing="0" w:after="0" w:afterAutospacing="0" w:line="560" w:lineRule="exact"/>
              <w:ind w:left="0" w:leftChars="0" w:right="0" w:firstLine="0" w:firstLineChars="0"/>
              <w:jc w:val="both"/>
              <w:textAlignment w:val="baseline"/>
              <w:outlineLvl w:val="9"/>
              <w:rPr>
                <w:rFonts w:ascii="仿宋_GB2312" w:hAnsi="仿宋_GB2312" w:eastAsia="仿宋_GB2312" w:cs="仿宋_GB2312"/>
                <w:b/>
                <w:bCs w:val="0"/>
                <w:i w:val="0"/>
                <w:caps w:val="0"/>
                <w:spacing w:val="0"/>
                <w:w w:val="100"/>
                <w:sz w:val="30"/>
                <w:szCs w:val="30"/>
              </w:rPr>
            </w:pPr>
            <w:r>
              <w:rPr>
                <w:rFonts w:hint="eastAsia" w:ascii="仿宋_GB2312" w:hAnsi="仿宋_GB2312" w:eastAsia="仿宋_GB2312" w:cs="仿宋_GB2312"/>
                <w:b/>
                <w:bCs w:val="0"/>
                <w:i w:val="0"/>
                <w:caps w:val="0"/>
                <w:spacing w:val="0"/>
                <w:w w:val="100"/>
                <w:sz w:val="30"/>
                <w:szCs w:val="30"/>
              </w:rPr>
              <w:t>撒施方式</w:t>
            </w:r>
          </w:p>
        </w:tc>
        <w:tc>
          <w:tcPr>
            <w:tcW w:w="1440" w:type="dxa"/>
            <w:gridSpan w:val="3"/>
            <w:vAlign w:val="center"/>
          </w:tcPr>
          <w:p w14:paraId="0745F356">
            <w:pPr>
              <w:wordWrap/>
              <w:adjustRightInd/>
              <w:snapToGrid/>
              <w:spacing w:before="0" w:beforeAutospacing="0" w:after="0" w:afterAutospacing="0" w:line="560" w:lineRule="exact"/>
              <w:ind w:left="0" w:leftChars="0" w:right="0" w:firstLine="0" w:firstLineChars="0"/>
              <w:jc w:val="both"/>
              <w:textAlignment w:val="baseline"/>
              <w:outlineLvl w:val="9"/>
              <w:rPr>
                <w:rFonts w:ascii="仿宋_GB2312" w:hAnsi="仿宋_GB2312" w:eastAsia="仿宋_GB2312" w:cs="仿宋_GB2312"/>
                <w:b/>
                <w:bCs w:val="0"/>
                <w:i w:val="0"/>
                <w:caps w:val="0"/>
                <w:spacing w:val="0"/>
                <w:w w:val="100"/>
                <w:sz w:val="30"/>
                <w:szCs w:val="30"/>
              </w:rPr>
            </w:pPr>
            <w:r>
              <w:rPr>
                <w:rFonts w:hint="eastAsia" w:ascii="仿宋_GB2312" w:hAnsi="仿宋_GB2312" w:eastAsia="仿宋_GB2312" w:cs="仿宋_GB2312"/>
                <w:b/>
                <w:bCs w:val="0"/>
                <w:i w:val="0"/>
                <w:caps w:val="0"/>
                <w:spacing w:val="0"/>
                <w:w w:val="100"/>
                <w:sz w:val="30"/>
                <w:szCs w:val="30"/>
              </w:rPr>
              <w:t>撒施面积</w:t>
            </w:r>
          </w:p>
        </w:tc>
        <w:tc>
          <w:tcPr>
            <w:tcW w:w="2700" w:type="dxa"/>
            <w:gridSpan w:val="3"/>
            <w:vAlign w:val="center"/>
          </w:tcPr>
          <w:p w14:paraId="14A49FAA">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bCs w:val="0"/>
                <w:i w:val="0"/>
                <w:caps w:val="0"/>
                <w:spacing w:val="0"/>
                <w:w w:val="100"/>
                <w:sz w:val="30"/>
                <w:szCs w:val="30"/>
              </w:rPr>
            </w:pPr>
            <w:r>
              <w:rPr>
                <w:rFonts w:hint="eastAsia" w:ascii="仿宋_GB2312" w:hAnsi="仿宋_GB2312" w:eastAsia="仿宋_GB2312" w:cs="仿宋_GB2312"/>
                <w:b/>
                <w:bCs w:val="0"/>
                <w:i w:val="0"/>
                <w:caps w:val="0"/>
                <w:spacing w:val="0"/>
                <w:w w:val="100"/>
                <w:sz w:val="30"/>
                <w:szCs w:val="30"/>
              </w:rPr>
              <w:t>农户签字</w:t>
            </w:r>
          </w:p>
        </w:tc>
        <w:tc>
          <w:tcPr>
            <w:tcW w:w="1800" w:type="dxa"/>
            <w:vAlign w:val="center"/>
          </w:tcPr>
          <w:p w14:paraId="4724B171">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bCs w:val="0"/>
                <w:i w:val="0"/>
                <w:caps w:val="0"/>
                <w:spacing w:val="0"/>
                <w:w w:val="100"/>
                <w:sz w:val="30"/>
                <w:szCs w:val="30"/>
              </w:rPr>
            </w:pPr>
            <w:r>
              <w:rPr>
                <w:rFonts w:hint="eastAsia" w:ascii="仿宋_GB2312" w:hAnsi="仿宋_GB2312" w:eastAsia="仿宋_GB2312" w:cs="仿宋_GB2312"/>
                <w:b/>
                <w:bCs w:val="0"/>
                <w:i w:val="0"/>
                <w:caps w:val="0"/>
                <w:spacing w:val="0"/>
                <w:w w:val="100"/>
                <w:sz w:val="30"/>
                <w:szCs w:val="30"/>
              </w:rPr>
              <w:t>备注</w:t>
            </w:r>
          </w:p>
        </w:tc>
      </w:tr>
      <w:tr w14:paraId="04075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281" w:hRule="atLeast"/>
        </w:trPr>
        <w:tc>
          <w:tcPr>
            <w:tcW w:w="1938" w:type="dxa"/>
            <w:gridSpan w:val="2"/>
            <w:vAlign w:val="center"/>
          </w:tcPr>
          <w:p w14:paraId="1F2F6D43">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205AD303">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59B428A3">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01C27DDD">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7502B840">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11E0D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573" w:hRule="atLeast"/>
        </w:trPr>
        <w:tc>
          <w:tcPr>
            <w:tcW w:w="1938" w:type="dxa"/>
            <w:gridSpan w:val="2"/>
            <w:vAlign w:val="center"/>
          </w:tcPr>
          <w:p w14:paraId="0CBB7782">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3917DE59">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72C0B721">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20B5C242">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049950B6">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0620E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553" w:hRule="atLeast"/>
        </w:trPr>
        <w:tc>
          <w:tcPr>
            <w:tcW w:w="1938" w:type="dxa"/>
            <w:gridSpan w:val="2"/>
            <w:vAlign w:val="center"/>
          </w:tcPr>
          <w:p w14:paraId="004C5507">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7B41A08D">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63650A6E">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269E634F">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6AC27B8C">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494E3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391" w:hRule="atLeast"/>
        </w:trPr>
        <w:tc>
          <w:tcPr>
            <w:tcW w:w="1938" w:type="dxa"/>
            <w:gridSpan w:val="2"/>
            <w:vAlign w:val="center"/>
          </w:tcPr>
          <w:p w14:paraId="69375035">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55728E9E">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55CA5D1D">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06F36235">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4E0D2904">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5FA1A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229" w:hRule="atLeast"/>
        </w:trPr>
        <w:tc>
          <w:tcPr>
            <w:tcW w:w="1938" w:type="dxa"/>
            <w:gridSpan w:val="2"/>
            <w:vAlign w:val="center"/>
          </w:tcPr>
          <w:p w14:paraId="42D82943">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3014B877">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7FD4B77D">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13D53932">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75F01288">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16748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378" w:hRule="atLeast"/>
        </w:trPr>
        <w:tc>
          <w:tcPr>
            <w:tcW w:w="1938" w:type="dxa"/>
            <w:gridSpan w:val="2"/>
            <w:vAlign w:val="center"/>
          </w:tcPr>
          <w:p w14:paraId="0181A391">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2A9259DF">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345A16D1">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158B93AC">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2D4C60BF">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60791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358" w:hRule="atLeast"/>
        </w:trPr>
        <w:tc>
          <w:tcPr>
            <w:tcW w:w="1938" w:type="dxa"/>
            <w:gridSpan w:val="2"/>
            <w:vAlign w:val="center"/>
          </w:tcPr>
          <w:p w14:paraId="64F27E98">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5AC9123F">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365993B9">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71A20A21">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6C5A7C0F">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4B05E5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358" w:hRule="atLeast"/>
        </w:trPr>
        <w:tc>
          <w:tcPr>
            <w:tcW w:w="1938" w:type="dxa"/>
            <w:gridSpan w:val="2"/>
            <w:vAlign w:val="center"/>
          </w:tcPr>
          <w:p w14:paraId="00C0F4D1">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1879B5CF">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3C5F1319">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5AE6324C">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327D8FA5">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6F611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358" w:hRule="atLeast"/>
        </w:trPr>
        <w:tc>
          <w:tcPr>
            <w:tcW w:w="1938" w:type="dxa"/>
            <w:gridSpan w:val="2"/>
            <w:vAlign w:val="center"/>
          </w:tcPr>
          <w:p w14:paraId="47301D32">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5"/>
            <w:vAlign w:val="center"/>
          </w:tcPr>
          <w:p w14:paraId="0BD1BCD9">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440" w:type="dxa"/>
            <w:gridSpan w:val="3"/>
            <w:vAlign w:val="center"/>
          </w:tcPr>
          <w:p w14:paraId="39016BF4">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2700" w:type="dxa"/>
            <w:gridSpan w:val="3"/>
            <w:vAlign w:val="center"/>
          </w:tcPr>
          <w:p w14:paraId="1376D0E8">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c>
          <w:tcPr>
            <w:tcW w:w="1800" w:type="dxa"/>
            <w:vAlign w:val="center"/>
          </w:tcPr>
          <w:p w14:paraId="2A4F5485">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28"/>
                <w:szCs w:val="28"/>
              </w:rPr>
            </w:pPr>
          </w:p>
        </w:tc>
      </w:tr>
      <w:tr w14:paraId="2E021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0" w:type="dxa"/>
          <w:trHeight w:val="4196" w:hRule="atLeast"/>
        </w:trPr>
        <w:tc>
          <w:tcPr>
            <w:tcW w:w="9318" w:type="dxa"/>
            <w:gridSpan w:val="14"/>
            <w:vAlign w:val="center"/>
          </w:tcPr>
          <w:p w14:paraId="3104328E">
            <w:pPr>
              <w:wordWrap/>
              <w:adjustRightInd/>
              <w:snapToGrid/>
              <w:spacing w:before="0" w:beforeAutospacing="0" w:after="0" w:afterAutospacing="0" w:line="560" w:lineRule="exact"/>
              <w:ind w:left="0" w:leftChars="0" w:right="0" w:firstLine="0" w:firstLineChars="0"/>
              <w:jc w:val="both"/>
              <w:textAlignment w:val="baseline"/>
              <w:outlineLvl w:val="9"/>
              <w:rPr>
                <w:rFonts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rPr>
              <w:t>验收人员签字：</w:t>
            </w:r>
          </w:p>
          <w:p w14:paraId="2A2E754F">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32"/>
                <w:szCs w:val="32"/>
              </w:rPr>
            </w:pPr>
          </w:p>
          <w:p w14:paraId="2B6C3313">
            <w:pPr>
              <w:pStyle w:val="2"/>
              <w:rPr>
                <w:rFonts w:ascii="仿宋_GB2312" w:hAnsi="仿宋_GB2312" w:eastAsia="仿宋_GB2312" w:cs="仿宋_GB2312"/>
                <w:b w:val="0"/>
                <w:bCs/>
                <w:i w:val="0"/>
                <w:caps w:val="0"/>
                <w:spacing w:val="0"/>
                <w:w w:val="100"/>
                <w:sz w:val="32"/>
                <w:szCs w:val="32"/>
              </w:rPr>
            </w:pPr>
          </w:p>
          <w:p w14:paraId="594D3CD0">
            <w:pPr>
              <w:pStyle w:val="2"/>
              <w:rPr>
                <w:rFonts w:ascii="仿宋_GB2312" w:hAnsi="仿宋_GB2312" w:eastAsia="仿宋_GB2312" w:cs="仿宋_GB2312"/>
                <w:b w:val="0"/>
                <w:bCs/>
                <w:i w:val="0"/>
                <w:caps w:val="0"/>
                <w:spacing w:val="0"/>
                <w:w w:val="100"/>
                <w:sz w:val="32"/>
                <w:szCs w:val="32"/>
              </w:rPr>
            </w:pPr>
          </w:p>
          <w:p w14:paraId="5F8798FA">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32"/>
                <w:szCs w:val="32"/>
              </w:rPr>
            </w:pPr>
          </w:p>
          <w:p w14:paraId="5F002645">
            <w:pPr>
              <w:wordWrap/>
              <w:adjustRightInd/>
              <w:snapToGrid/>
              <w:spacing w:before="0" w:beforeAutospacing="0" w:after="0" w:afterAutospacing="0" w:line="560" w:lineRule="exact"/>
              <w:ind w:left="0" w:leftChars="0" w:right="0" w:firstLine="0" w:firstLineChars="0"/>
              <w:jc w:val="center"/>
              <w:textAlignment w:val="baseline"/>
              <w:outlineLvl w:val="9"/>
              <w:rPr>
                <w:rFonts w:ascii="仿宋_GB2312" w:hAnsi="仿宋_GB2312" w:eastAsia="仿宋_GB2312" w:cs="仿宋_GB2312"/>
                <w:b w:val="0"/>
                <w:bCs/>
                <w:i w:val="0"/>
                <w:caps w:val="0"/>
                <w:spacing w:val="0"/>
                <w:w w:val="100"/>
                <w:sz w:val="32"/>
                <w:szCs w:val="32"/>
              </w:rPr>
            </w:pPr>
            <w:r>
              <w:rPr>
                <w:rFonts w:hint="eastAsia" w:ascii="仿宋_GB2312" w:hAnsi="仿宋_GB2312" w:eastAsia="仿宋_GB2312" w:cs="仿宋_GB2312"/>
                <w:b w:val="0"/>
                <w:bCs/>
                <w:i w:val="0"/>
                <w:caps w:val="0"/>
                <w:spacing w:val="0"/>
                <w:w w:val="100"/>
                <w:sz w:val="32"/>
                <w:szCs w:val="32"/>
                <w:lang w:val="en-US" w:eastAsia="zh-CN"/>
              </w:rPr>
              <w:t xml:space="preserve">                           </w:t>
            </w:r>
            <w:r>
              <w:rPr>
                <w:rFonts w:hint="eastAsia" w:ascii="仿宋_GB2312" w:hAnsi="仿宋_GB2312" w:eastAsia="仿宋_GB2312" w:cs="仿宋_GB2312"/>
                <w:b w:val="0"/>
                <w:bCs/>
                <w:i w:val="0"/>
                <w:caps w:val="0"/>
                <w:spacing w:val="0"/>
                <w:w w:val="100"/>
                <w:sz w:val="32"/>
                <w:szCs w:val="32"/>
              </w:rPr>
              <w:t>年</w:t>
            </w:r>
            <w:r>
              <w:rPr>
                <w:rFonts w:ascii="仿宋_GB2312" w:hAnsi="仿宋_GB2312" w:eastAsia="仿宋_GB2312" w:cs="仿宋_GB2312"/>
                <w:b w:val="0"/>
                <w:bCs/>
                <w:i w:val="0"/>
                <w:caps w:val="0"/>
                <w:spacing w:val="0"/>
                <w:w w:val="100"/>
                <w:sz w:val="32"/>
                <w:szCs w:val="32"/>
              </w:rPr>
              <w:t xml:space="preserve">    </w:t>
            </w:r>
            <w:r>
              <w:rPr>
                <w:rFonts w:hint="eastAsia" w:ascii="仿宋_GB2312" w:hAnsi="仿宋_GB2312" w:eastAsia="仿宋_GB2312" w:cs="仿宋_GB2312"/>
                <w:b w:val="0"/>
                <w:bCs/>
                <w:i w:val="0"/>
                <w:caps w:val="0"/>
                <w:spacing w:val="0"/>
                <w:w w:val="100"/>
                <w:sz w:val="32"/>
                <w:szCs w:val="32"/>
              </w:rPr>
              <w:t>月</w:t>
            </w:r>
            <w:r>
              <w:rPr>
                <w:rFonts w:ascii="仿宋_GB2312" w:hAnsi="仿宋_GB2312" w:eastAsia="仿宋_GB2312" w:cs="仿宋_GB2312"/>
                <w:b w:val="0"/>
                <w:bCs/>
                <w:i w:val="0"/>
                <w:caps w:val="0"/>
                <w:spacing w:val="0"/>
                <w:w w:val="100"/>
                <w:sz w:val="32"/>
                <w:szCs w:val="32"/>
              </w:rPr>
              <w:t xml:space="preserve">    </w:t>
            </w:r>
            <w:r>
              <w:rPr>
                <w:rFonts w:hint="eastAsia" w:ascii="仿宋_GB2312" w:hAnsi="仿宋_GB2312" w:eastAsia="仿宋_GB2312" w:cs="仿宋_GB2312"/>
                <w:b w:val="0"/>
                <w:bCs/>
                <w:i w:val="0"/>
                <w:caps w:val="0"/>
                <w:spacing w:val="0"/>
                <w:w w:val="100"/>
                <w:sz w:val="32"/>
                <w:szCs w:val="32"/>
              </w:rPr>
              <w:t>日</w:t>
            </w:r>
          </w:p>
        </w:tc>
      </w:tr>
      <w:tr w14:paraId="1B536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21" w:type="dxa"/>
          <w:trHeight w:val="1299" w:hRule="atLeast"/>
        </w:trPr>
        <w:tc>
          <w:tcPr>
            <w:tcW w:w="9257" w:type="dxa"/>
            <w:gridSpan w:val="14"/>
            <w:tcBorders>
              <w:top w:val="nil"/>
              <w:left w:val="nil"/>
              <w:bottom w:val="nil"/>
              <w:right w:val="nil"/>
            </w:tcBorders>
            <w:vAlign w:val="center"/>
          </w:tcPr>
          <w:p w14:paraId="0082A4C3">
            <w:pPr>
              <w:widowControl/>
              <w:snapToGrid/>
              <w:spacing w:before="0" w:beforeAutospacing="0" w:after="0" w:afterAutospacing="0" w:line="240" w:lineRule="auto"/>
              <w:jc w:val="both"/>
              <w:textAlignment w:val="baseline"/>
              <w:rPr>
                <w:rFonts w:hint="eastAsia" w:ascii="黑体" w:hAnsi="黑体" w:eastAsia="黑体" w:cs="黑体"/>
                <w:b w:val="0"/>
                <w:i w:val="0"/>
                <w:caps w:val="0"/>
                <w:color w:val="000000"/>
                <w:spacing w:val="0"/>
                <w:w w:val="100"/>
                <w:kern w:val="0"/>
                <w:sz w:val="32"/>
                <w:szCs w:val="32"/>
              </w:rPr>
            </w:pPr>
            <w:r>
              <w:rPr>
                <w:rFonts w:hint="eastAsia" w:ascii="黑体" w:hAnsi="黑体" w:eastAsia="黑体" w:cs="黑体"/>
                <w:b w:val="0"/>
                <w:i w:val="0"/>
                <w:caps w:val="0"/>
                <w:color w:val="000000"/>
                <w:spacing w:val="0"/>
                <w:w w:val="100"/>
                <w:kern w:val="0"/>
                <w:sz w:val="32"/>
                <w:szCs w:val="32"/>
              </w:rPr>
              <w:t>附件</w:t>
            </w:r>
            <w:r>
              <w:rPr>
                <w:rFonts w:hint="eastAsia" w:ascii="黑体" w:hAnsi="黑体" w:eastAsia="黑体" w:cs="黑体"/>
                <w:b w:val="0"/>
                <w:i w:val="0"/>
                <w:caps w:val="0"/>
                <w:color w:val="000000"/>
                <w:spacing w:val="0"/>
                <w:w w:val="100"/>
                <w:kern w:val="0"/>
                <w:sz w:val="32"/>
                <w:szCs w:val="32"/>
                <w:lang w:val="en-US" w:eastAsia="zh-CN"/>
              </w:rPr>
              <w:t>7</w:t>
            </w:r>
          </w:p>
          <w:p w14:paraId="26B726BD">
            <w:pPr>
              <w:widowControl/>
              <w:snapToGrid/>
              <w:spacing w:before="0" w:beforeAutospacing="0" w:after="0" w:afterAutospacing="0" w:line="240" w:lineRule="auto"/>
              <w:jc w:val="center"/>
              <w:textAlignment w:val="baseline"/>
              <w:rPr>
                <w:rFonts w:ascii="仿宋_GB2312" w:hAnsi="仿宋_GB2312" w:eastAsia="仿宋_GB2312" w:cs="仿宋_GB2312"/>
                <w:b w:val="0"/>
                <w:bCs/>
                <w:i w:val="0"/>
                <w:caps w:val="0"/>
                <w:spacing w:val="0"/>
                <w:w w:val="100"/>
                <w:sz w:val="28"/>
                <w:szCs w:val="28"/>
                <w:lang w:val="en-US"/>
              </w:rPr>
            </w:pPr>
            <w:r>
              <w:rPr>
                <w:rFonts w:hint="eastAsia" w:ascii="方正小标宋简体" w:hAnsi="方正小标宋简体" w:eastAsia="方正小标宋简体" w:cs="方正小标宋简体"/>
                <w:b w:val="0"/>
                <w:bCs w:val="0"/>
                <w:i w:val="0"/>
                <w:caps w:val="0"/>
                <w:color w:val="000000"/>
                <w:spacing w:val="0"/>
                <w:w w:val="100"/>
                <w:kern w:val="0"/>
                <w:sz w:val="40"/>
                <w:szCs w:val="40"/>
              </w:rPr>
              <w:t>秸秆青贮</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（黄</w:t>
            </w:r>
            <w:r>
              <w:rPr>
                <w:rFonts w:hint="eastAsia" w:ascii="方正小标宋简体" w:hAnsi="方正小标宋简体" w:eastAsia="方正小标宋简体" w:cs="方正小标宋简体"/>
                <w:b w:val="0"/>
                <w:bCs w:val="0"/>
                <w:i w:val="0"/>
                <w:caps w:val="0"/>
                <w:color w:val="000000"/>
                <w:spacing w:val="0"/>
                <w:w w:val="100"/>
                <w:kern w:val="0"/>
                <w:sz w:val="40"/>
                <w:szCs w:val="40"/>
              </w:rPr>
              <w:t>贮</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w:t>
            </w:r>
            <w:r>
              <w:rPr>
                <w:rFonts w:hint="eastAsia" w:ascii="方正小标宋简体" w:hAnsi="方正小标宋简体" w:eastAsia="方正小标宋简体" w:cs="方正小标宋简体"/>
                <w:b w:val="0"/>
                <w:bCs w:val="0"/>
                <w:i w:val="0"/>
                <w:caps w:val="0"/>
                <w:color w:val="000000"/>
                <w:spacing w:val="0"/>
                <w:w w:val="100"/>
                <w:kern w:val="0"/>
                <w:sz w:val="40"/>
                <w:szCs w:val="40"/>
              </w:rPr>
              <w:t>项目申报表</w:t>
            </w:r>
          </w:p>
        </w:tc>
      </w:tr>
      <w:tr w14:paraId="4B621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01" w:hRule="atLeast"/>
        </w:trPr>
        <w:tc>
          <w:tcPr>
            <w:tcW w:w="1970" w:type="dxa"/>
            <w:gridSpan w:val="3"/>
            <w:tcBorders>
              <w:top w:val="single" w:color="auto" w:sz="4" w:space="0"/>
              <w:left w:val="single" w:color="auto" w:sz="4" w:space="0"/>
              <w:bottom w:val="single" w:color="auto" w:sz="4" w:space="0"/>
              <w:right w:val="single" w:color="auto" w:sz="4" w:space="0"/>
            </w:tcBorders>
            <w:vAlign w:val="center"/>
          </w:tcPr>
          <w:p w14:paraId="730A4A99">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Arial" w:hAnsi="Arial"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申报单位</w:t>
            </w:r>
          </w:p>
        </w:tc>
        <w:tc>
          <w:tcPr>
            <w:tcW w:w="7287" w:type="dxa"/>
            <w:gridSpan w:val="11"/>
            <w:tcBorders>
              <w:top w:val="single" w:color="auto" w:sz="4" w:space="0"/>
              <w:left w:val="single" w:color="auto" w:sz="4" w:space="0"/>
              <w:bottom w:val="single" w:color="auto" w:sz="4" w:space="0"/>
              <w:right w:val="single" w:color="auto" w:sz="4" w:space="0"/>
            </w:tcBorders>
            <w:vAlign w:val="center"/>
          </w:tcPr>
          <w:p w14:paraId="01ACDD1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Arial" w:hAnsi="Arial" w:cs="Arial"/>
                <w:b w:val="0"/>
                <w:i w:val="0"/>
                <w:caps w:val="0"/>
                <w:color w:val="000000"/>
                <w:spacing w:val="0"/>
                <w:w w:val="100"/>
                <w:kern w:val="0"/>
                <w:sz w:val="28"/>
                <w:szCs w:val="28"/>
              </w:rPr>
            </w:pPr>
          </w:p>
        </w:tc>
      </w:tr>
      <w:tr w14:paraId="755F0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01" w:hRule="atLeast"/>
        </w:trPr>
        <w:tc>
          <w:tcPr>
            <w:tcW w:w="1970" w:type="dxa"/>
            <w:gridSpan w:val="3"/>
            <w:tcBorders>
              <w:top w:val="nil"/>
              <w:left w:val="single" w:color="auto" w:sz="4" w:space="0"/>
              <w:bottom w:val="single" w:color="auto" w:sz="4" w:space="0"/>
              <w:right w:val="single" w:color="auto" w:sz="4" w:space="0"/>
            </w:tcBorders>
            <w:vAlign w:val="center"/>
          </w:tcPr>
          <w:p w14:paraId="33B425E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单位地址</w:t>
            </w:r>
          </w:p>
        </w:tc>
        <w:tc>
          <w:tcPr>
            <w:tcW w:w="7287" w:type="dxa"/>
            <w:gridSpan w:val="11"/>
            <w:tcBorders>
              <w:top w:val="single" w:color="auto" w:sz="4" w:space="0"/>
              <w:left w:val="single" w:color="auto" w:sz="4" w:space="0"/>
              <w:bottom w:val="single" w:color="auto" w:sz="4" w:space="0"/>
              <w:right w:val="single" w:color="auto" w:sz="4" w:space="0"/>
            </w:tcBorders>
            <w:vAlign w:val="center"/>
          </w:tcPr>
          <w:p w14:paraId="3CF7DC4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71509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01" w:hRule="atLeast"/>
        </w:trPr>
        <w:tc>
          <w:tcPr>
            <w:tcW w:w="1970" w:type="dxa"/>
            <w:gridSpan w:val="3"/>
            <w:tcBorders>
              <w:top w:val="nil"/>
              <w:left w:val="single" w:color="auto" w:sz="4" w:space="0"/>
              <w:bottom w:val="single" w:color="auto" w:sz="4" w:space="0"/>
              <w:right w:val="single" w:color="auto" w:sz="4" w:space="0"/>
            </w:tcBorders>
            <w:vAlign w:val="center"/>
          </w:tcPr>
          <w:p w14:paraId="3EC97D88">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法人姓名</w:t>
            </w:r>
          </w:p>
        </w:tc>
        <w:tc>
          <w:tcPr>
            <w:tcW w:w="2505" w:type="dxa"/>
            <w:gridSpan w:val="5"/>
            <w:tcBorders>
              <w:top w:val="single" w:color="auto" w:sz="4" w:space="0"/>
              <w:left w:val="nil"/>
              <w:bottom w:val="single" w:color="auto" w:sz="4" w:space="0"/>
              <w:right w:val="single" w:color="auto" w:sz="4" w:space="0"/>
            </w:tcBorders>
            <w:vAlign w:val="center"/>
          </w:tcPr>
          <w:p w14:paraId="4188EA7F">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rPr>
            </w:pPr>
            <w:r>
              <w:rPr>
                <w:rFonts w:hint="eastAsia" w:ascii="仿宋_GB2312" w:hAnsi="Arial" w:eastAsia="仿宋_GB2312" w:cs="Arial"/>
                <w:b w:val="0"/>
                <w:i w:val="0"/>
                <w:caps w:val="0"/>
                <w:color w:val="000000"/>
                <w:spacing w:val="0"/>
                <w:w w:val="100"/>
                <w:kern w:val="0"/>
                <w:sz w:val="28"/>
                <w:szCs w:val="28"/>
              </w:rPr>
              <w:t xml:space="preserve">              </w:t>
            </w:r>
          </w:p>
        </w:tc>
        <w:tc>
          <w:tcPr>
            <w:tcW w:w="1635" w:type="dxa"/>
            <w:gridSpan w:val="2"/>
            <w:tcBorders>
              <w:top w:val="single" w:color="auto" w:sz="4" w:space="0"/>
              <w:left w:val="single" w:color="auto" w:sz="4" w:space="0"/>
              <w:bottom w:val="single" w:color="auto" w:sz="4" w:space="0"/>
              <w:right w:val="single" w:color="auto" w:sz="4" w:space="0"/>
            </w:tcBorders>
            <w:vAlign w:val="center"/>
          </w:tcPr>
          <w:p w14:paraId="70B262E1">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联系电话</w:t>
            </w:r>
          </w:p>
        </w:tc>
        <w:tc>
          <w:tcPr>
            <w:tcW w:w="3147" w:type="dxa"/>
            <w:gridSpan w:val="4"/>
            <w:tcBorders>
              <w:top w:val="single" w:color="auto" w:sz="4" w:space="0"/>
              <w:left w:val="single" w:color="auto" w:sz="4" w:space="0"/>
              <w:bottom w:val="single" w:color="auto" w:sz="4" w:space="0"/>
              <w:right w:val="single" w:color="auto" w:sz="4" w:space="0"/>
            </w:tcBorders>
            <w:vAlign w:val="center"/>
          </w:tcPr>
          <w:p w14:paraId="1A4B2398">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Arial" w:hAnsi="Arial" w:cs="Arial"/>
                <w:b w:val="0"/>
                <w:i w:val="0"/>
                <w:caps w:val="0"/>
                <w:color w:val="000000"/>
                <w:spacing w:val="0"/>
                <w:w w:val="100"/>
                <w:kern w:val="0"/>
                <w:sz w:val="28"/>
                <w:szCs w:val="28"/>
              </w:rPr>
            </w:pPr>
          </w:p>
        </w:tc>
      </w:tr>
      <w:tr w14:paraId="7CEE9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01" w:hRule="atLeast"/>
        </w:trPr>
        <w:tc>
          <w:tcPr>
            <w:tcW w:w="1970" w:type="dxa"/>
            <w:gridSpan w:val="3"/>
            <w:tcBorders>
              <w:top w:val="nil"/>
              <w:left w:val="single" w:color="auto" w:sz="4" w:space="0"/>
              <w:bottom w:val="single" w:color="auto" w:sz="4" w:space="0"/>
              <w:right w:val="single" w:color="auto" w:sz="4" w:space="0"/>
            </w:tcBorders>
            <w:vAlign w:val="center"/>
          </w:tcPr>
          <w:p w14:paraId="3C87D7D1">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占地面积</w:t>
            </w:r>
          </w:p>
        </w:tc>
        <w:tc>
          <w:tcPr>
            <w:tcW w:w="2505" w:type="dxa"/>
            <w:gridSpan w:val="5"/>
            <w:tcBorders>
              <w:top w:val="nil"/>
              <w:left w:val="nil"/>
              <w:bottom w:val="single" w:color="auto" w:sz="4" w:space="0"/>
              <w:right w:val="single" w:color="auto" w:sz="4" w:space="0"/>
            </w:tcBorders>
            <w:vAlign w:val="center"/>
          </w:tcPr>
          <w:p w14:paraId="297EC01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eastAsia="zh-CN"/>
              </w:rPr>
            </w:pPr>
            <w:r>
              <w:rPr>
                <w:rFonts w:hint="eastAsia" w:ascii="仿宋_GB2312" w:hAnsi="Arial" w:eastAsia="仿宋_GB2312" w:cs="Arial"/>
                <w:b w:val="0"/>
                <w:i w:val="0"/>
                <w:caps w:val="0"/>
                <w:color w:val="000000"/>
                <w:spacing w:val="0"/>
                <w:w w:val="100"/>
                <w:kern w:val="0"/>
                <w:sz w:val="28"/>
                <w:szCs w:val="28"/>
                <w:lang w:eastAsia="zh-CN"/>
              </w:rPr>
              <w:t>　</w:t>
            </w:r>
          </w:p>
        </w:tc>
        <w:tc>
          <w:tcPr>
            <w:tcW w:w="1635" w:type="dxa"/>
            <w:gridSpan w:val="2"/>
            <w:tcBorders>
              <w:top w:val="nil"/>
              <w:left w:val="single" w:color="auto" w:sz="4" w:space="0"/>
              <w:bottom w:val="single" w:color="auto" w:sz="4" w:space="0"/>
              <w:right w:val="single" w:color="auto" w:sz="4" w:space="0"/>
            </w:tcBorders>
            <w:vAlign w:val="center"/>
          </w:tcPr>
          <w:p w14:paraId="3F6D68E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是否带贫</w:t>
            </w:r>
          </w:p>
        </w:tc>
        <w:tc>
          <w:tcPr>
            <w:tcW w:w="3147" w:type="dxa"/>
            <w:gridSpan w:val="4"/>
            <w:tcBorders>
              <w:top w:val="nil"/>
              <w:left w:val="single" w:color="auto" w:sz="4" w:space="0"/>
              <w:bottom w:val="single" w:color="auto" w:sz="4" w:space="0"/>
              <w:right w:val="single" w:color="auto" w:sz="4" w:space="0"/>
            </w:tcBorders>
            <w:vAlign w:val="center"/>
          </w:tcPr>
          <w:p w14:paraId="119158B6">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Arial" w:hAnsi="Arial" w:cs="Arial"/>
                <w:b w:val="0"/>
                <w:i w:val="0"/>
                <w:caps w:val="0"/>
                <w:color w:val="000000"/>
                <w:spacing w:val="0"/>
                <w:w w:val="100"/>
                <w:kern w:val="0"/>
                <w:sz w:val="28"/>
                <w:szCs w:val="28"/>
              </w:rPr>
            </w:pPr>
          </w:p>
        </w:tc>
      </w:tr>
      <w:tr w14:paraId="00555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01" w:hRule="atLeast"/>
        </w:trPr>
        <w:tc>
          <w:tcPr>
            <w:tcW w:w="1970" w:type="dxa"/>
            <w:gridSpan w:val="3"/>
            <w:tcBorders>
              <w:top w:val="nil"/>
              <w:left w:val="single" w:color="auto" w:sz="4" w:space="0"/>
              <w:bottom w:val="single" w:color="auto" w:sz="4" w:space="0"/>
              <w:right w:val="single" w:color="auto" w:sz="4" w:space="0"/>
            </w:tcBorders>
            <w:vAlign w:val="center"/>
          </w:tcPr>
          <w:p w14:paraId="0152AA4B">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畜种</w:t>
            </w:r>
          </w:p>
        </w:tc>
        <w:tc>
          <w:tcPr>
            <w:tcW w:w="2505" w:type="dxa"/>
            <w:gridSpan w:val="5"/>
            <w:tcBorders>
              <w:top w:val="nil"/>
              <w:left w:val="nil"/>
              <w:bottom w:val="single" w:color="auto" w:sz="4" w:space="0"/>
              <w:right w:val="single" w:color="auto" w:sz="4" w:space="0"/>
            </w:tcBorders>
            <w:vAlign w:val="center"/>
          </w:tcPr>
          <w:p w14:paraId="0446B8A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eastAsia="zh-CN"/>
              </w:rPr>
            </w:pPr>
            <w:r>
              <w:rPr>
                <w:rFonts w:hint="eastAsia" w:ascii="仿宋_GB2312" w:hAnsi="Arial" w:eastAsia="仿宋_GB2312" w:cs="Arial"/>
                <w:b w:val="0"/>
                <w:i w:val="0"/>
                <w:caps w:val="0"/>
                <w:color w:val="000000"/>
                <w:spacing w:val="0"/>
                <w:w w:val="100"/>
                <w:kern w:val="0"/>
                <w:sz w:val="28"/>
                <w:szCs w:val="28"/>
                <w:lang w:eastAsia="zh-CN"/>
              </w:rPr>
              <w:t>　</w:t>
            </w:r>
          </w:p>
        </w:tc>
        <w:tc>
          <w:tcPr>
            <w:tcW w:w="1635" w:type="dxa"/>
            <w:gridSpan w:val="2"/>
            <w:tcBorders>
              <w:top w:val="nil"/>
              <w:left w:val="single" w:color="auto" w:sz="4" w:space="0"/>
              <w:bottom w:val="single" w:color="auto" w:sz="4" w:space="0"/>
              <w:right w:val="single" w:color="auto" w:sz="4" w:space="0"/>
            </w:tcBorders>
            <w:vAlign w:val="center"/>
          </w:tcPr>
          <w:p w14:paraId="696EDC37">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存栏量</w:t>
            </w:r>
          </w:p>
        </w:tc>
        <w:tc>
          <w:tcPr>
            <w:tcW w:w="3147" w:type="dxa"/>
            <w:gridSpan w:val="4"/>
            <w:tcBorders>
              <w:top w:val="nil"/>
              <w:left w:val="single" w:color="auto" w:sz="4" w:space="0"/>
              <w:bottom w:val="single" w:color="auto" w:sz="4" w:space="0"/>
              <w:right w:val="single" w:color="auto" w:sz="4" w:space="0"/>
            </w:tcBorders>
            <w:vAlign w:val="center"/>
          </w:tcPr>
          <w:p w14:paraId="7CC52FE3">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eastAsia="zh-CN"/>
              </w:rPr>
            </w:pPr>
          </w:p>
        </w:tc>
      </w:tr>
      <w:tr w14:paraId="61847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1380" w:hRule="atLeast"/>
        </w:trPr>
        <w:tc>
          <w:tcPr>
            <w:tcW w:w="1970" w:type="dxa"/>
            <w:gridSpan w:val="3"/>
            <w:tcBorders>
              <w:top w:val="nil"/>
              <w:left w:val="single" w:color="auto" w:sz="4" w:space="0"/>
              <w:bottom w:val="single" w:color="auto" w:sz="4" w:space="0"/>
              <w:right w:val="single" w:color="auto" w:sz="4" w:space="0"/>
            </w:tcBorders>
            <w:vAlign w:val="center"/>
          </w:tcPr>
          <w:p w14:paraId="4D2FDA8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青贮（黄贮）设施情况</w:t>
            </w:r>
          </w:p>
        </w:tc>
        <w:tc>
          <w:tcPr>
            <w:tcW w:w="7287" w:type="dxa"/>
            <w:gridSpan w:val="11"/>
            <w:tcBorders>
              <w:top w:val="nil"/>
              <w:left w:val="nil"/>
              <w:bottom w:val="single" w:color="auto" w:sz="4" w:space="0"/>
              <w:right w:val="single" w:color="auto" w:sz="4" w:space="0"/>
            </w:tcBorders>
            <w:vAlign w:val="center"/>
          </w:tcPr>
          <w:p w14:paraId="327A3C74">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304C7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1402" w:hRule="atLeast"/>
        </w:trPr>
        <w:tc>
          <w:tcPr>
            <w:tcW w:w="1970" w:type="dxa"/>
            <w:gridSpan w:val="3"/>
            <w:tcBorders>
              <w:top w:val="single" w:color="auto" w:sz="4" w:space="0"/>
              <w:left w:val="single" w:color="auto" w:sz="4" w:space="0"/>
              <w:bottom w:val="single" w:color="auto" w:sz="4" w:space="0"/>
              <w:right w:val="single" w:color="auto" w:sz="4" w:space="0"/>
            </w:tcBorders>
            <w:vAlign w:val="center"/>
          </w:tcPr>
          <w:p w14:paraId="635597D1">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项目实施</w:t>
            </w:r>
          </w:p>
          <w:p w14:paraId="4DE9268C">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内容</w:t>
            </w:r>
          </w:p>
        </w:tc>
        <w:tc>
          <w:tcPr>
            <w:tcW w:w="7287" w:type="dxa"/>
            <w:gridSpan w:val="11"/>
            <w:tcBorders>
              <w:top w:val="single" w:color="auto" w:sz="4" w:space="0"/>
              <w:left w:val="single" w:color="auto" w:sz="4" w:space="0"/>
              <w:bottom w:val="single" w:color="auto" w:sz="4" w:space="0"/>
              <w:right w:val="single" w:color="auto" w:sz="4" w:space="0"/>
            </w:tcBorders>
            <w:vAlign w:val="bottom"/>
          </w:tcPr>
          <w:p w14:paraId="1BE8D25A">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r>
              <w:rPr>
                <w:rFonts w:hint="eastAsia" w:ascii="仿宋_GB2312" w:hAnsi="Arial" w:eastAsia="仿宋_GB2312" w:cs="Arial"/>
                <w:b w:val="0"/>
                <w:i w:val="0"/>
                <w:caps w:val="0"/>
                <w:color w:val="000000"/>
                <w:spacing w:val="0"/>
                <w:w w:val="100"/>
                <w:kern w:val="0"/>
                <w:sz w:val="28"/>
                <w:szCs w:val="28"/>
                <w:lang w:val="en-US" w:eastAsia="zh-CN"/>
              </w:rPr>
              <w:t xml:space="preserve">                          年     月    日</w:t>
            </w:r>
          </w:p>
        </w:tc>
      </w:tr>
      <w:tr w14:paraId="2A17E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2042" w:hRule="atLeast"/>
        </w:trPr>
        <w:tc>
          <w:tcPr>
            <w:tcW w:w="1970" w:type="dxa"/>
            <w:gridSpan w:val="3"/>
            <w:tcBorders>
              <w:top w:val="single" w:color="auto" w:sz="4" w:space="0"/>
              <w:left w:val="single" w:color="auto" w:sz="4" w:space="0"/>
              <w:bottom w:val="single" w:color="auto" w:sz="4" w:space="0"/>
              <w:right w:val="single" w:color="auto" w:sz="4" w:space="0"/>
            </w:tcBorders>
            <w:vAlign w:val="center"/>
          </w:tcPr>
          <w:p w14:paraId="6AA50D03">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村委意见</w:t>
            </w:r>
          </w:p>
        </w:tc>
        <w:tc>
          <w:tcPr>
            <w:tcW w:w="7287" w:type="dxa"/>
            <w:gridSpan w:val="11"/>
            <w:tcBorders>
              <w:top w:val="single" w:color="auto" w:sz="4" w:space="0"/>
              <w:left w:val="single" w:color="auto" w:sz="4" w:space="0"/>
              <w:bottom w:val="single" w:color="auto" w:sz="4" w:space="0"/>
              <w:right w:val="single" w:color="auto" w:sz="4" w:space="0"/>
            </w:tcBorders>
            <w:vAlign w:val="center"/>
          </w:tcPr>
          <w:p w14:paraId="2761505E">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p>
          <w:p w14:paraId="5794DED3">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r>
              <w:rPr>
                <w:rFonts w:hint="eastAsia" w:ascii="仿宋_GB2312" w:hAnsi="Arial" w:eastAsia="仿宋_GB2312" w:cs="Arial"/>
                <w:b w:val="0"/>
                <w:i w:val="0"/>
                <w:caps w:val="0"/>
                <w:color w:val="000000"/>
                <w:spacing w:val="0"/>
                <w:w w:val="100"/>
                <w:kern w:val="0"/>
                <w:sz w:val="28"/>
                <w:szCs w:val="28"/>
                <w:lang w:val="en-US" w:eastAsia="zh-CN"/>
              </w:rPr>
              <w:t>签字：             （盖章）</w:t>
            </w:r>
          </w:p>
        </w:tc>
      </w:tr>
      <w:tr w14:paraId="417A7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2042" w:hRule="atLeast"/>
        </w:trPr>
        <w:tc>
          <w:tcPr>
            <w:tcW w:w="1970" w:type="dxa"/>
            <w:gridSpan w:val="3"/>
            <w:tcBorders>
              <w:top w:val="single" w:color="auto" w:sz="4" w:space="0"/>
              <w:left w:val="single" w:color="auto" w:sz="4" w:space="0"/>
              <w:bottom w:val="single" w:color="auto" w:sz="4" w:space="0"/>
              <w:right w:val="single" w:color="auto" w:sz="4" w:space="0"/>
            </w:tcBorders>
            <w:vAlign w:val="center"/>
          </w:tcPr>
          <w:p w14:paraId="1446CAE7">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乡镇政府</w:t>
            </w:r>
          </w:p>
          <w:p w14:paraId="7C784088">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意见</w:t>
            </w:r>
          </w:p>
        </w:tc>
        <w:tc>
          <w:tcPr>
            <w:tcW w:w="7287" w:type="dxa"/>
            <w:gridSpan w:val="11"/>
            <w:tcBorders>
              <w:top w:val="single" w:color="auto" w:sz="4" w:space="0"/>
              <w:left w:val="single" w:color="auto" w:sz="4" w:space="0"/>
              <w:bottom w:val="single" w:color="auto" w:sz="4" w:space="0"/>
              <w:right w:val="single" w:color="auto" w:sz="4" w:space="0"/>
            </w:tcBorders>
            <w:vAlign w:val="center"/>
          </w:tcPr>
          <w:p w14:paraId="7C02B9D7">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p>
          <w:p w14:paraId="53089870">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r>
              <w:rPr>
                <w:rFonts w:hint="eastAsia" w:ascii="仿宋_GB2312" w:hAnsi="Arial" w:eastAsia="仿宋_GB2312" w:cs="Arial"/>
                <w:b w:val="0"/>
                <w:i w:val="0"/>
                <w:caps w:val="0"/>
                <w:color w:val="000000"/>
                <w:spacing w:val="0"/>
                <w:w w:val="100"/>
                <w:kern w:val="0"/>
                <w:sz w:val="28"/>
                <w:szCs w:val="28"/>
                <w:lang w:val="en-US" w:eastAsia="zh-CN"/>
              </w:rPr>
              <w:t>签字:              （盖章）</w:t>
            </w:r>
          </w:p>
        </w:tc>
      </w:tr>
      <w:tr w14:paraId="0FD0A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945" w:hRule="atLeast"/>
        </w:trPr>
        <w:tc>
          <w:tcPr>
            <w:tcW w:w="9257" w:type="dxa"/>
            <w:gridSpan w:val="14"/>
            <w:tcBorders>
              <w:top w:val="single" w:color="auto" w:sz="4" w:space="0"/>
              <w:left w:val="nil"/>
              <w:bottom w:val="nil"/>
              <w:right w:val="nil"/>
            </w:tcBorders>
            <w:vAlign w:val="center"/>
          </w:tcPr>
          <w:p w14:paraId="723B9E37">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r>
              <w:rPr>
                <w:rFonts w:hint="eastAsia" w:ascii="仿宋_GB2312" w:hAnsi="Arial" w:eastAsia="仿宋_GB2312" w:cs="Arial"/>
                <w:b w:val="0"/>
                <w:i w:val="0"/>
                <w:caps w:val="0"/>
                <w:color w:val="000000"/>
                <w:spacing w:val="0"/>
                <w:w w:val="100"/>
                <w:kern w:val="0"/>
                <w:sz w:val="32"/>
                <w:szCs w:val="32"/>
                <w:lang w:val="en-US" w:eastAsia="zh-CN"/>
              </w:rPr>
              <w:t xml:space="preserve">    </w:t>
            </w:r>
            <w:r>
              <w:rPr>
                <w:rFonts w:hint="eastAsia" w:ascii="仿宋_GB2312" w:hAnsi="Arial" w:eastAsia="仿宋_GB2312" w:cs="Arial"/>
                <w:b w:val="0"/>
                <w:i w:val="0"/>
                <w:caps w:val="0"/>
                <w:color w:val="000000"/>
                <w:spacing w:val="0"/>
                <w:w w:val="100"/>
                <w:kern w:val="0"/>
                <w:sz w:val="28"/>
                <w:szCs w:val="28"/>
                <w:lang w:val="en-US" w:eastAsia="zh-CN"/>
              </w:rPr>
              <w:t>说明：申报单位需提供如下证件复印件并加盖公章。</w:t>
            </w:r>
          </w:p>
          <w:p w14:paraId="3CAC8C88">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hint="eastAsia" w:ascii="仿宋_GB2312" w:hAnsi="Arial" w:eastAsia="仿宋_GB2312" w:cs="Arial"/>
                <w:b w:val="0"/>
                <w:i w:val="0"/>
                <w:caps w:val="0"/>
                <w:color w:val="000000"/>
                <w:spacing w:val="0"/>
                <w:w w:val="100"/>
                <w:kern w:val="0"/>
                <w:sz w:val="32"/>
                <w:szCs w:val="32"/>
                <w:lang w:val="en-US" w:eastAsia="zh-CN"/>
              </w:rPr>
            </w:pPr>
            <w:r>
              <w:rPr>
                <w:rFonts w:hint="eastAsia" w:ascii="仿宋_GB2312" w:hAnsi="Arial" w:eastAsia="仿宋_GB2312" w:cs="Arial"/>
                <w:b w:val="0"/>
                <w:i w:val="0"/>
                <w:caps w:val="0"/>
                <w:color w:val="000000"/>
                <w:spacing w:val="0"/>
                <w:w w:val="100"/>
                <w:kern w:val="0"/>
                <w:sz w:val="28"/>
                <w:szCs w:val="28"/>
                <w:lang w:val="en-US" w:eastAsia="zh-CN"/>
              </w:rPr>
              <w:t xml:space="preserve">         1.营业执照；2.法人身份证；3.银行开户证明。</w:t>
            </w:r>
          </w:p>
        </w:tc>
      </w:tr>
      <w:tr w14:paraId="6778F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810" w:hRule="atLeast"/>
        </w:trPr>
        <w:tc>
          <w:tcPr>
            <w:tcW w:w="9257" w:type="dxa"/>
            <w:gridSpan w:val="14"/>
            <w:tcBorders>
              <w:top w:val="nil"/>
              <w:left w:val="nil"/>
              <w:bottom w:val="single" w:color="auto" w:sz="4" w:space="0"/>
              <w:right w:val="nil"/>
            </w:tcBorders>
            <w:vAlign w:val="center"/>
          </w:tcPr>
          <w:p w14:paraId="19006F21">
            <w:pPr>
              <w:widowControl/>
              <w:snapToGrid/>
              <w:spacing w:before="0" w:beforeAutospacing="0" w:after="0" w:afterAutospacing="0" w:line="240" w:lineRule="auto"/>
              <w:jc w:val="left"/>
              <w:textAlignment w:val="baseline"/>
              <w:rPr>
                <w:rFonts w:hint="eastAsia" w:ascii="黑体" w:hAnsi="黑体" w:eastAsia="黑体" w:cs="黑体"/>
                <w:b w:val="0"/>
                <w:i w:val="0"/>
                <w:caps w:val="0"/>
                <w:color w:val="000000"/>
                <w:spacing w:val="0"/>
                <w:w w:val="100"/>
                <w:kern w:val="0"/>
                <w:sz w:val="32"/>
                <w:szCs w:val="32"/>
              </w:rPr>
            </w:pPr>
            <w:r>
              <w:rPr>
                <w:rFonts w:hint="eastAsia" w:ascii="黑体" w:hAnsi="黑体" w:eastAsia="黑体" w:cs="黑体"/>
                <w:b w:val="0"/>
                <w:i w:val="0"/>
                <w:caps w:val="0"/>
                <w:color w:val="000000"/>
                <w:spacing w:val="0"/>
                <w:w w:val="100"/>
                <w:kern w:val="0"/>
                <w:sz w:val="32"/>
                <w:szCs w:val="32"/>
              </w:rPr>
              <w:t>附件</w:t>
            </w:r>
            <w:r>
              <w:rPr>
                <w:rFonts w:hint="eastAsia" w:ascii="黑体" w:hAnsi="黑体" w:eastAsia="黑体" w:cs="黑体"/>
                <w:b w:val="0"/>
                <w:i w:val="0"/>
                <w:caps w:val="0"/>
                <w:color w:val="000000"/>
                <w:spacing w:val="0"/>
                <w:w w:val="100"/>
                <w:kern w:val="0"/>
                <w:sz w:val="32"/>
                <w:szCs w:val="32"/>
                <w:lang w:val="en-US" w:eastAsia="zh-CN"/>
              </w:rPr>
              <w:t>8</w:t>
            </w:r>
          </w:p>
          <w:p w14:paraId="15746A2E">
            <w:pPr>
              <w:widowControl/>
              <w:snapToGrid/>
              <w:spacing w:before="0" w:beforeAutospacing="0" w:after="0" w:afterAutospacing="0" w:line="240" w:lineRule="auto"/>
              <w:jc w:val="center"/>
              <w:textAlignment w:val="baseline"/>
              <w:rPr>
                <w:rFonts w:ascii="Arial" w:hAnsi="Arial" w:cs="Arial"/>
                <w:b w:val="0"/>
                <w:i w:val="0"/>
                <w:caps w:val="0"/>
                <w:color w:val="000000"/>
                <w:spacing w:val="0"/>
                <w:w w:val="100"/>
                <w:kern w:val="0"/>
                <w:sz w:val="32"/>
                <w:szCs w:val="32"/>
              </w:rPr>
            </w:pPr>
            <w:r>
              <w:rPr>
                <w:rFonts w:hint="eastAsia" w:ascii="方正小标宋简体" w:hAnsi="方正小标宋简体" w:eastAsia="方正小标宋简体" w:cs="方正小标宋简体"/>
                <w:b w:val="0"/>
                <w:bCs w:val="0"/>
                <w:i w:val="0"/>
                <w:caps w:val="0"/>
                <w:color w:val="000000"/>
                <w:spacing w:val="0"/>
                <w:w w:val="100"/>
                <w:kern w:val="0"/>
                <w:sz w:val="40"/>
                <w:szCs w:val="40"/>
              </w:rPr>
              <w:t>秸秆青贮</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（黄</w:t>
            </w:r>
            <w:r>
              <w:rPr>
                <w:rFonts w:hint="eastAsia" w:ascii="方正小标宋简体" w:hAnsi="方正小标宋简体" w:eastAsia="方正小标宋简体" w:cs="方正小标宋简体"/>
                <w:b w:val="0"/>
                <w:bCs w:val="0"/>
                <w:i w:val="0"/>
                <w:caps w:val="0"/>
                <w:color w:val="000000"/>
                <w:spacing w:val="0"/>
                <w:w w:val="100"/>
                <w:kern w:val="0"/>
                <w:sz w:val="40"/>
                <w:szCs w:val="40"/>
              </w:rPr>
              <w:t>贮</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w:t>
            </w:r>
            <w:r>
              <w:rPr>
                <w:rFonts w:hint="eastAsia" w:ascii="方正小标宋简体" w:hAnsi="方正小标宋简体" w:eastAsia="方正小标宋简体" w:cs="方正小标宋简体"/>
                <w:b w:val="0"/>
                <w:bCs w:val="0"/>
                <w:i w:val="0"/>
                <w:caps w:val="0"/>
                <w:color w:val="000000"/>
                <w:spacing w:val="0"/>
                <w:w w:val="100"/>
                <w:kern w:val="0"/>
                <w:sz w:val="40"/>
                <w:szCs w:val="40"/>
              </w:rPr>
              <w:t>项目查</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看</w:t>
            </w:r>
            <w:r>
              <w:rPr>
                <w:rFonts w:hint="eastAsia" w:ascii="方正小标宋简体" w:hAnsi="方正小标宋简体" w:eastAsia="方正小标宋简体" w:cs="方正小标宋简体"/>
                <w:b w:val="0"/>
                <w:bCs w:val="0"/>
                <w:i w:val="0"/>
                <w:caps w:val="0"/>
                <w:color w:val="000000"/>
                <w:spacing w:val="0"/>
                <w:w w:val="100"/>
                <w:kern w:val="0"/>
                <w:sz w:val="40"/>
                <w:szCs w:val="40"/>
              </w:rPr>
              <w:t>验</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收</w:t>
            </w:r>
            <w:r>
              <w:rPr>
                <w:rFonts w:hint="eastAsia" w:ascii="方正小标宋简体" w:hAnsi="方正小标宋简体" w:eastAsia="方正小标宋简体" w:cs="方正小标宋简体"/>
                <w:b w:val="0"/>
                <w:bCs w:val="0"/>
                <w:i w:val="0"/>
                <w:caps w:val="0"/>
                <w:color w:val="000000"/>
                <w:spacing w:val="0"/>
                <w:w w:val="100"/>
                <w:kern w:val="0"/>
                <w:sz w:val="40"/>
                <w:szCs w:val="40"/>
              </w:rPr>
              <w:t>表</w:t>
            </w:r>
          </w:p>
        </w:tc>
      </w:tr>
      <w:tr w14:paraId="6F1B7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18" w:type="dxa"/>
            <w:gridSpan w:val="4"/>
            <w:tcBorders>
              <w:top w:val="single" w:color="auto" w:sz="4" w:space="0"/>
              <w:left w:val="single" w:color="auto" w:sz="4" w:space="0"/>
              <w:bottom w:val="single" w:color="auto" w:sz="4" w:space="0"/>
              <w:right w:val="single" w:color="auto" w:sz="4" w:space="0"/>
            </w:tcBorders>
            <w:vAlign w:val="center"/>
          </w:tcPr>
          <w:p w14:paraId="2946A425">
            <w:pPr>
              <w:widowControl/>
              <w:snapToGrid/>
              <w:spacing w:before="0" w:beforeAutospacing="0" w:after="0" w:afterAutospacing="0" w:line="240" w:lineRule="auto"/>
              <w:jc w:val="center"/>
              <w:textAlignment w:val="baseline"/>
              <w:rPr>
                <w:rFonts w:ascii="Arial" w:hAnsi="Arial"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申报单位</w:t>
            </w:r>
          </w:p>
        </w:tc>
        <w:tc>
          <w:tcPr>
            <w:tcW w:w="6939" w:type="dxa"/>
            <w:gridSpan w:val="10"/>
            <w:tcBorders>
              <w:top w:val="single" w:color="auto" w:sz="4" w:space="0"/>
              <w:left w:val="single" w:color="auto" w:sz="4" w:space="0"/>
              <w:bottom w:val="single" w:color="auto" w:sz="4" w:space="0"/>
              <w:right w:val="single" w:color="auto" w:sz="4" w:space="0"/>
            </w:tcBorders>
            <w:vAlign w:val="center"/>
          </w:tcPr>
          <w:p w14:paraId="3568992C">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p>
        </w:tc>
      </w:tr>
      <w:tr w14:paraId="6AEB9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18" w:type="dxa"/>
            <w:gridSpan w:val="4"/>
            <w:tcBorders>
              <w:top w:val="single" w:color="auto" w:sz="4" w:space="0"/>
              <w:left w:val="single" w:color="auto" w:sz="4" w:space="0"/>
              <w:bottom w:val="single" w:color="auto" w:sz="4" w:space="0"/>
              <w:right w:val="single" w:color="auto" w:sz="4" w:space="0"/>
            </w:tcBorders>
            <w:vAlign w:val="center"/>
          </w:tcPr>
          <w:p w14:paraId="7F490A98">
            <w:pPr>
              <w:widowControl/>
              <w:snapToGrid/>
              <w:spacing w:before="0" w:beforeAutospacing="0" w:after="0" w:afterAutospacing="0" w:line="240" w:lineRule="auto"/>
              <w:jc w:val="center"/>
              <w:textAlignment w:val="baseline"/>
              <w:rPr>
                <w:rFonts w:hint="eastAsia"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单位地址</w:t>
            </w:r>
          </w:p>
        </w:tc>
        <w:tc>
          <w:tcPr>
            <w:tcW w:w="6939" w:type="dxa"/>
            <w:gridSpan w:val="10"/>
            <w:tcBorders>
              <w:top w:val="single" w:color="auto" w:sz="4" w:space="0"/>
              <w:left w:val="single" w:color="auto" w:sz="4" w:space="0"/>
              <w:bottom w:val="single" w:color="auto" w:sz="4" w:space="0"/>
              <w:right w:val="single" w:color="auto" w:sz="4" w:space="0"/>
            </w:tcBorders>
            <w:vAlign w:val="center"/>
          </w:tcPr>
          <w:p w14:paraId="55401D09">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p>
        </w:tc>
      </w:tr>
      <w:tr w14:paraId="18BC65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18" w:type="dxa"/>
            <w:gridSpan w:val="4"/>
            <w:tcBorders>
              <w:top w:val="single" w:color="auto" w:sz="4" w:space="0"/>
              <w:left w:val="single" w:color="auto" w:sz="4" w:space="0"/>
              <w:bottom w:val="single" w:color="auto" w:sz="4" w:space="0"/>
              <w:right w:val="single" w:color="auto" w:sz="4" w:space="0"/>
            </w:tcBorders>
            <w:vAlign w:val="center"/>
          </w:tcPr>
          <w:p w14:paraId="0AC06BD4">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单位法人</w:t>
            </w:r>
          </w:p>
        </w:tc>
        <w:tc>
          <w:tcPr>
            <w:tcW w:w="6939" w:type="dxa"/>
            <w:gridSpan w:val="10"/>
            <w:tcBorders>
              <w:top w:val="single" w:color="auto" w:sz="4" w:space="0"/>
              <w:left w:val="nil"/>
              <w:bottom w:val="single" w:color="auto" w:sz="4" w:space="0"/>
              <w:right w:val="single" w:color="auto" w:sz="4" w:space="0"/>
            </w:tcBorders>
            <w:vAlign w:val="center"/>
          </w:tcPr>
          <w:p w14:paraId="5DF5ADFB">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6FF46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18" w:type="dxa"/>
            <w:gridSpan w:val="4"/>
            <w:tcBorders>
              <w:top w:val="nil"/>
              <w:left w:val="single" w:color="auto" w:sz="4" w:space="0"/>
              <w:bottom w:val="single" w:color="auto" w:sz="4" w:space="0"/>
              <w:right w:val="single" w:color="auto" w:sz="4" w:space="0"/>
            </w:tcBorders>
            <w:vAlign w:val="center"/>
          </w:tcPr>
          <w:p w14:paraId="0AEC3A8F">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联系电话</w:t>
            </w:r>
          </w:p>
        </w:tc>
        <w:tc>
          <w:tcPr>
            <w:tcW w:w="6939" w:type="dxa"/>
            <w:gridSpan w:val="10"/>
            <w:tcBorders>
              <w:top w:val="nil"/>
              <w:left w:val="nil"/>
              <w:bottom w:val="single" w:color="auto" w:sz="4" w:space="0"/>
              <w:right w:val="single" w:color="auto" w:sz="4" w:space="0"/>
            </w:tcBorders>
            <w:vAlign w:val="center"/>
          </w:tcPr>
          <w:p w14:paraId="2B5CAB7F">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4434C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18" w:type="dxa"/>
            <w:gridSpan w:val="4"/>
            <w:tcBorders>
              <w:top w:val="nil"/>
              <w:left w:val="single" w:color="auto" w:sz="4" w:space="0"/>
              <w:bottom w:val="single" w:color="auto" w:sz="4" w:space="0"/>
              <w:right w:val="single" w:color="auto" w:sz="4" w:space="0"/>
            </w:tcBorders>
            <w:vAlign w:val="center"/>
          </w:tcPr>
          <w:p w14:paraId="02BCEAC7">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项目完成情况</w:t>
            </w:r>
          </w:p>
        </w:tc>
        <w:tc>
          <w:tcPr>
            <w:tcW w:w="6939" w:type="dxa"/>
            <w:gridSpan w:val="10"/>
            <w:tcBorders>
              <w:top w:val="nil"/>
              <w:left w:val="nil"/>
              <w:bottom w:val="single" w:color="auto" w:sz="4" w:space="0"/>
              <w:right w:val="single" w:color="auto" w:sz="4" w:space="0"/>
            </w:tcBorders>
            <w:vAlign w:val="center"/>
          </w:tcPr>
          <w:p w14:paraId="00BF1939">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77ED8D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4860" w:hRule="atLeast"/>
        </w:trPr>
        <w:tc>
          <w:tcPr>
            <w:tcW w:w="2318" w:type="dxa"/>
            <w:gridSpan w:val="4"/>
            <w:tcBorders>
              <w:top w:val="nil"/>
              <w:left w:val="single" w:color="auto" w:sz="4" w:space="0"/>
              <w:bottom w:val="single" w:color="auto" w:sz="4" w:space="0"/>
              <w:right w:val="single" w:color="auto" w:sz="4" w:space="0"/>
            </w:tcBorders>
            <w:vAlign w:val="center"/>
          </w:tcPr>
          <w:p w14:paraId="057FB543">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查验人员签字</w:t>
            </w:r>
          </w:p>
        </w:tc>
        <w:tc>
          <w:tcPr>
            <w:tcW w:w="6939" w:type="dxa"/>
            <w:gridSpan w:val="10"/>
            <w:tcBorders>
              <w:top w:val="nil"/>
              <w:left w:val="nil"/>
              <w:bottom w:val="single" w:color="auto" w:sz="4" w:space="0"/>
              <w:right w:val="single" w:color="auto" w:sz="4" w:space="0"/>
            </w:tcBorders>
            <w:vAlign w:val="center"/>
          </w:tcPr>
          <w:p w14:paraId="0CE4B0A6">
            <w:pPr>
              <w:widowControl/>
              <w:snapToGrid/>
              <w:spacing w:before="0" w:beforeAutospacing="0" w:after="0" w:afterAutospacing="0" w:line="240" w:lineRule="auto"/>
              <w:jc w:val="left"/>
              <w:textAlignment w:val="baseline"/>
              <w:rPr>
                <w:rFonts w:hint="eastAsia"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p w14:paraId="24A5A6FD">
            <w:pPr>
              <w:widowControl/>
              <w:snapToGrid/>
              <w:spacing w:before="0" w:beforeAutospacing="0" w:after="0" w:afterAutospacing="0" w:line="240" w:lineRule="auto"/>
              <w:jc w:val="left"/>
              <w:textAlignment w:val="baseline"/>
              <w:rPr>
                <w:rFonts w:hint="eastAsia" w:ascii="Arial" w:hAnsi="Arial" w:cs="Arial"/>
                <w:b w:val="0"/>
                <w:i w:val="0"/>
                <w:caps w:val="0"/>
                <w:color w:val="000000"/>
                <w:spacing w:val="0"/>
                <w:w w:val="100"/>
                <w:kern w:val="0"/>
                <w:sz w:val="28"/>
                <w:szCs w:val="28"/>
              </w:rPr>
            </w:pPr>
          </w:p>
          <w:p w14:paraId="24F440B5">
            <w:pPr>
              <w:widowControl/>
              <w:snapToGrid/>
              <w:spacing w:before="0" w:beforeAutospacing="0" w:after="0" w:afterAutospacing="0" w:line="240" w:lineRule="auto"/>
              <w:jc w:val="left"/>
              <w:textAlignment w:val="baseline"/>
              <w:rPr>
                <w:rFonts w:hint="eastAsia" w:ascii="Arial" w:hAnsi="Arial" w:cs="Arial"/>
                <w:b w:val="0"/>
                <w:i w:val="0"/>
                <w:caps w:val="0"/>
                <w:color w:val="000000"/>
                <w:spacing w:val="0"/>
                <w:w w:val="100"/>
                <w:kern w:val="0"/>
                <w:sz w:val="28"/>
                <w:szCs w:val="28"/>
              </w:rPr>
            </w:pPr>
          </w:p>
          <w:p w14:paraId="28AE717A">
            <w:pPr>
              <w:widowControl/>
              <w:snapToGrid/>
              <w:spacing w:before="0" w:beforeAutospacing="0" w:after="0" w:afterAutospacing="0" w:line="240" w:lineRule="auto"/>
              <w:jc w:val="left"/>
              <w:textAlignment w:val="baseline"/>
              <w:rPr>
                <w:rFonts w:hint="eastAsia" w:ascii="Arial" w:hAnsi="Arial" w:cs="Arial"/>
                <w:b w:val="0"/>
                <w:i w:val="0"/>
                <w:caps w:val="0"/>
                <w:color w:val="000000"/>
                <w:spacing w:val="0"/>
                <w:w w:val="100"/>
                <w:kern w:val="0"/>
                <w:sz w:val="28"/>
                <w:szCs w:val="28"/>
              </w:rPr>
            </w:pPr>
          </w:p>
          <w:p w14:paraId="24310107">
            <w:pPr>
              <w:widowControl/>
              <w:snapToGrid/>
              <w:spacing w:before="0" w:beforeAutospacing="0" w:after="0" w:afterAutospacing="0" w:line="240" w:lineRule="auto"/>
              <w:jc w:val="left"/>
              <w:textAlignment w:val="baseline"/>
              <w:rPr>
                <w:rFonts w:hint="eastAsia" w:ascii="Arial" w:hAnsi="Arial" w:cs="Arial"/>
                <w:b w:val="0"/>
                <w:i w:val="0"/>
                <w:caps w:val="0"/>
                <w:color w:val="000000"/>
                <w:spacing w:val="0"/>
                <w:w w:val="100"/>
                <w:kern w:val="0"/>
                <w:sz w:val="28"/>
                <w:szCs w:val="28"/>
              </w:rPr>
            </w:pPr>
          </w:p>
          <w:p w14:paraId="5ED20DCF">
            <w:pPr>
              <w:widowControl/>
              <w:snapToGrid/>
              <w:spacing w:before="0" w:beforeAutospacing="0" w:after="0" w:afterAutospacing="0" w:line="240" w:lineRule="auto"/>
              <w:jc w:val="left"/>
              <w:textAlignment w:val="baseline"/>
              <w:rPr>
                <w:rFonts w:hint="eastAsia" w:ascii="Arial" w:hAnsi="Arial" w:cs="Arial"/>
                <w:b w:val="0"/>
                <w:i w:val="0"/>
                <w:caps w:val="0"/>
                <w:color w:val="000000"/>
                <w:spacing w:val="0"/>
                <w:w w:val="100"/>
                <w:kern w:val="0"/>
                <w:sz w:val="28"/>
                <w:szCs w:val="28"/>
              </w:rPr>
            </w:pPr>
          </w:p>
          <w:p w14:paraId="01D874B2">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hint="eastAsia" w:ascii="Arial" w:hAnsi="Arial" w:eastAsia="仿宋_GB2312" w:cs="Arial"/>
                <w:b w:val="0"/>
                <w:i w:val="0"/>
                <w:caps w:val="0"/>
                <w:color w:val="000000"/>
                <w:spacing w:val="0"/>
                <w:w w:val="100"/>
                <w:kern w:val="0"/>
                <w:sz w:val="28"/>
                <w:szCs w:val="28"/>
                <w:lang w:val="en-US" w:eastAsia="zh-CN"/>
              </w:rPr>
              <w:t xml:space="preserve">                        </w:t>
            </w:r>
            <w:r>
              <w:rPr>
                <w:rFonts w:ascii="仿宋_GB2312" w:hAnsi="Arial" w:eastAsia="仿宋_GB2312" w:cs="Arial"/>
                <w:b w:val="0"/>
                <w:i w:val="0"/>
                <w:caps w:val="0"/>
                <w:color w:val="000000"/>
                <w:spacing w:val="0"/>
                <w:w w:val="100"/>
                <w:kern w:val="0"/>
                <w:sz w:val="28"/>
                <w:szCs w:val="28"/>
              </w:rPr>
              <w:t xml:space="preserve">  </w:t>
            </w:r>
            <w:r>
              <w:rPr>
                <w:rFonts w:hint="eastAsia" w:ascii="仿宋_GB2312" w:hAnsi="Arial" w:eastAsia="仿宋_GB2312" w:cs="Arial"/>
                <w:b w:val="0"/>
                <w:i w:val="0"/>
                <w:caps w:val="0"/>
                <w:color w:val="000000"/>
                <w:spacing w:val="0"/>
                <w:w w:val="100"/>
                <w:kern w:val="0"/>
                <w:sz w:val="28"/>
                <w:szCs w:val="28"/>
              </w:rPr>
              <w:t>年</w:t>
            </w:r>
            <w:r>
              <w:rPr>
                <w:rFonts w:ascii="仿宋_GB2312" w:hAnsi="Arial" w:eastAsia="仿宋_GB2312" w:cs="Arial"/>
                <w:b w:val="0"/>
                <w:i w:val="0"/>
                <w:caps w:val="0"/>
                <w:color w:val="000000"/>
                <w:spacing w:val="0"/>
                <w:w w:val="100"/>
                <w:kern w:val="0"/>
                <w:sz w:val="28"/>
                <w:szCs w:val="28"/>
              </w:rPr>
              <w:t xml:space="preserve">    </w:t>
            </w:r>
            <w:r>
              <w:rPr>
                <w:rFonts w:hint="eastAsia" w:ascii="仿宋_GB2312" w:hAnsi="Arial" w:eastAsia="仿宋_GB2312" w:cs="Arial"/>
                <w:b w:val="0"/>
                <w:i w:val="0"/>
                <w:caps w:val="0"/>
                <w:color w:val="000000"/>
                <w:spacing w:val="0"/>
                <w:w w:val="100"/>
                <w:kern w:val="0"/>
                <w:sz w:val="28"/>
                <w:szCs w:val="28"/>
              </w:rPr>
              <w:t>月</w:t>
            </w:r>
            <w:r>
              <w:rPr>
                <w:rFonts w:ascii="仿宋_GB2312" w:hAnsi="Arial" w:eastAsia="仿宋_GB2312" w:cs="Arial"/>
                <w:b w:val="0"/>
                <w:i w:val="0"/>
                <w:caps w:val="0"/>
                <w:color w:val="000000"/>
                <w:spacing w:val="0"/>
                <w:w w:val="100"/>
                <w:kern w:val="0"/>
                <w:sz w:val="28"/>
                <w:szCs w:val="28"/>
              </w:rPr>
              <w:t xml:space="preserve">    </w:t>
            </w:r>
            <w:r>
              <w:rPr>
                <w:rFonts w:hint="eastAsia" w:ascii="仿宋_GB2312" w:hAnsi="Arial" w:eastAsia="仿宋_GB2312" w:cs="Arial"/>
                <w:b w:val="0"/>
                <w:i w:val="0"/>
                <w:caps w:val="0"/>
                <w:color w:val="000000"/>
                <w:spacing w:val="0"/>
                <w:w w:val="100"/>
                <w:kern w:val="0"/>
                <w:sz w:val="28"/>
                <w:szCs w:val="28"/>
              </w:rPr>
              <w:t>日</w:t>
            </w:r>
          </w:p>
        </w:tc>
      </w:tr>
      <w:tr w14:paraId="49283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2505" w:hRule="atLeast"/>
        </w:trPr>
        <w:tc>
          <w:tcPr>
            <w:tcW w:w="2318" w:type="dxa"/>
            <w:gridSpan w:val="4"/>
            <w:tcBorders>
              <w:top w:val="nil"/>
              <w:left w:val="single" w:color="auto" w:sz="4" w:space="0"/>
              <w:bottom w:val="single" w:color="auto" w:sz="4" w:space="0"/>
              <w:right w:val="single" w:color="auto" w:sz="4" w:space="0"/>
            </w:tcBorders>
            <w:vAlign w:val="center"/>
          </w:tcPr>
          <w:p w14:paraId="610BA19C">
            <w:pPr>
              <w:widowControl/>
              <w:snapToGrid/>
              <w:spacing w:before="0" w:beforeAutospacing="0" w:after="0" w:afterAutospacing="0" w:line="240" w:lineRule="auto"/>
              <w:jc w:val="center"/>
              <w:textAlignment w:val="baseline"/>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备</w:t>
            </w:r>
            <w:r>
              <w:rPr>
                <w:rFonts w:hint="eastAsia" w:ascii="仿宋_GB2312" w:hAnsi="Arial" w:eastAsia="仿宋_GB2312" w:cs="Arial"/>
                <w:b/>
                <w:bCs/>
                <w:i w:val="0"/>
                <w:caps w:val="0"/>
                <w:color w:val="000000"/>
                <w:spacing w:val="0"/>
                <w:w w:val="100"/>
                <w:kern w:val="0"/>
                <w:sz w:val="28"/>
                <w:szCs w:val="28"/>
                <w:lang w:val="en-US" w:eastAsia="zh-CN"/>
              </w:rPr>
              <w:t xml:space="preserve">  </w:t>
            </w:r>
            <w:r>
              <w:rPr>
                <w:rFonts w:hint="eastAsia" w:ascii="仿宋_GB2312" w:hAnsi="Arial" w:eastAsia="仿宋_GB2312" w:cs="Arial"/>
                <w:b/>
                <w:bCs/>
                <w:i w:val="0"/>
                <w:caps w:val="0"/>
                <w:color w:val="000000"/>
                <w:spacing w:val="0"/>
                <w:w w:val="100"/>
                <w:kern w:val="0"/>
                <w:sz w:val="28"/>
                <w:szCs w:val="28"/>
                <w:lang w:eastAsia="zh-CN"/>
              </w:rPr>
              <w:t>注</w:t>
            </w:r>
          </w:p>
        </w:tc>
        <w:tc>
          <w:tcPr>
            <w:tcW w:w="6939" w:type="dxa"/>
            <w:gridSpan w:val="10"/>
            <w:tcBorders>
              <w:top w:val="nil"/>
              <w:left w:val="nil"/>
              <w:bottom w:val="single" w:color="auto" w:sz="4" w:space="0"/>
              <w:right w:val="single" w:color="auto" w:sz="4" w:space="0"/>
            </w:tcBorders>
            <w:vAlign w:val="bottom"/>
          </w:tcPr>
          <w:p w14:paraId="050AD03C">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r>
              <w:rPr>
                <w:rFonts w:ascii="仿宋_GB2312" w:hAnsi="Arial" w:eastAsia="仿宋_GB2312" w:cs="Arial"/>
                <w:b w:val="0"/>
                <w:i w:val="0"/>
                <w:caps w:val="0"/>
                <w:color w:val="000000"/>
                <w:spacing w:val="0"/>
                <w:w w:val="100"/>
                <w:kern w:val="0"/>
                <w:sz w:val="28"/>
                <w:szCs w:val="28"/>
              </w:rPr>
              <w:t xml:space="preserve">                  </w:t>
            </w:r>
          </w:p>
        </w:tc>
      </w:tr>
      <w:tr w14:paraId="0DF06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21" w:type="dxa"/>
          <w:trHeight w:val="1454" w:hRule="atLeast"/>
        </w:trPr>
        <w:tc>
          <w:tcPr>
            <w:tcW w:w="9257" w:type="dxa"/>
            <w:gridSpan w:val="14"/>
            <w:tcBorders>
              <w:top w:val="nil"/>
              <w:left w:val="nil"/>
              <w:bottom w:val="nil"/>
              <w:right w:val="nil"/>
            </w:tcBorders>
            <w:vAlign w:val="center"/>
          </w:tcPr>
          <w:p w14:paraId="20AEA4DB">
            <w:pPr>
              <w:widowControl/>
              <w:snapToGrid/>
              <w:spacing w:before="0" w:beforeAutospacing="0" w:after="0" w:afterAutospacing="0" w:line="240" w:lineRule="auto"/>
              <w:jc w:val="both"/>
              <w:textAlignment w:val="baseline"/>
              <w:rPr>
                <w:rFonts w:hint="eastAsia" w:ascii="黑体" w:hAnsi="黑体" w:eastAsia="黑体" w:cs="黑体"/>
                <w:b w:val="0"/>
                <w:i w:val="0"/>
                <w:caps w:val="0"/>
                <w:color w:val="000000"/>
                <w:spacing w:val="0"/>
                <w:w w:val="100"/>
                <w:kern w:val="0"/>
                <w:sz w:val="32"/>
                <w:szCs w:val="32"/>
              </w:rPr>
            </w:pPr>
            <w:r>
              <w:rPr>
                <w:rFonts w:hint="eastAsia" w:ascii="黑体" w:hAnsi="黑体" w:eastAsia="黑体" w:cs="黑体"/>
                <w:b w:val="0"/>
                <w:i w:val="0"/>
                <w:caps w:val="0"/>
                <w:color w:val="000000"/>
                <w:spacing w:val="0"/>
                <w:w w:val="100"/>
                <w:kern w:val="0"/>
                <w:sz w:val="32"/>
                <w:szCs w:val="32"/>
              </w:rPr>
              <w:t>附件</w:t>
            </w:r>
            <w:r>
              <w:rPr>
                <w:rFonts w:hint="eastAsia" w:ascii="黑体" w:hAnsi="黑体" w:eastAsia="黑体" w:cs="黑体"/>
                <w:b w:val="0"/>
                <w:i w:val="0"/>
                <w:caps w:val="0"/>
                <w:color w:val="000000"/>
                <w:spacing w:val="0"/>
                <w:w w:val="100"/>
                <w:kern w:val="0"/>
                <w:sz w:val="32"/>
                <w:szCs w:val="32"/>
                <w:lang w:val="en-US" w:eastAsia="zh-CN"/>
              </w:rPr>
              <w:t>9</w:t>
            </w:r>
          </w:p>
          <w:p w14:paraId="7260C67B">
            <w:pPr>
              <w:widowControl/>
              <w:snapToGrid/>
              <w:spacing w:before="0" w:beforeAutospacing="0" w:after="0" w:afterAutospacing="0" w:line="240" w:lineRule="auto"/>
              <w:jc w:val="center"/>
              <w:textAlignment w:val="baseline"/>
              <w:rPr>
                <w:rFonts w:ascii="仿宋_GB2312" w:hAnsi="仿宋_GB2312" w:eastAsia="仿宋_GB2312" w:cs="仿宋_GB2312"/>
                <w:b w:val="0"/>
                <w:bCs/>
                <w:i w:val="0"/>
                <w:caps w:val="0"/>
                <w:spacing w:val="0"/>
                <w:w w:val="100"/>
                <w:sz w:val="28"/>
                <w:szCs w:val="28"/>
                <w:lang w:val="en-US"/>
              </w:rPr>
            </w:pP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秸秆</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能源</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原料链条化</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利用</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项目</w:t>
            </w:r>
            <w:r>
              <w:rPr>
                <w:rFonts w:hint="eastAsia" w:ascii="方正小标宋简体" w:hAnsi="方正小标宋简体" w:eastAsia="方正小标宋简体" w:cs="方正小标宋简体"/>
                <w:b w:val="0"/>
                <w:bCs w:val="0"/>
                <w:i w:val="0"/>
                <w:caps w:val="0"/>
                <w:color w:val="000000"/>
                <w:spacing w:val="0"/>
                <w:w w:val="100"/>
                <w:kern w:val="0"/>
                <w:sz w:val="40"/>
                <w:szCs w:val="40"/>
              </w:rPr>
              <w:t>申报表</w:t>
            </w:r>
          </w:p>
        </w:tc>
      </w:tr>
      <w:tr w14:paraId="37E8A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87" w:hRule="atLeast"/>
        </w:trPr>
        <w:tc>
          <w:tcPr>
            <w:tcW w:w="1955" w:type="dxa"/>
            <w:gridSpan w:val="2"/>
            <w:tcBorders>
              <w:top w:val="single" w:color="auto" w:sz="4" w:space="0"/>
              <w:left w:val="single" w:color="auto" w:sz="4" w:space="0"/>
              <w:bottom w:val="single" w:color="auto" w:sz="4" w:space="0"/>
              <w:right w:val="single" w:color="auto" w:sz="4" w:space="0"/>
            </w:tcBorders>
            <w:vAlign w:val="center"/>
          </w:tcPr>
          <w:p w14:paraId="50F02247">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Arial" w:hAnsi="Arial"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申报单位</w:t>
            </w:r>
          </w:p>
        </w:tc>
        <w:tc>
          <w:tcPr>
            <w:tcW w:w="7302" w:type="dxa"/>
            <w:gridSpan w:val="12"/>
            <w:tcBorders>
              <w:top w:val="single" w:color="auto" w:sz="4" w:space="0"/>
              <w:left w:val="single" w:color="auto" w:sz="4" w:space="0"/>
              <w:bottom w:val="single" w:color="auto" w:sz="4" w:space="0"/>
              <w:right w:val="single" w:color="auto" w:sz="4" w:space="0"/>
            </w:tcBorders>
            <w:vAlign w:val="center"/>
          </w:tcPr>
          <w:p w14:paraId="580A84FE">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ascii="Arial" w:hAnsi="Arial" w:cs="Arial"/>
                <w:b w:val="0"/>
                <w:i w:val="0"/>
                <w:caps w:val="0"/>
                <w:color w:val="000000"/>
                <w:spacing w:val="0"/>
                <w:w w:val="100"/>
                <w:kern w:val="0"/>
                <w:sz w:val="28"/>
                <w:szCs w:val="28"/>
              </w:rPr>
            </w:pPr>
          </w:p>
        </w:tc>
      </w:tr>
      <w:tr w14:paraId="5139B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87" w:hRule="atLeast"/>
        </w:trPr>
        <w:tc>
          <w:tcPr>
            <w:tcW w:w="1955" w:type="dxa"/>
            <w:gridSpan w:val="2"/>
            <w:tcBorders>
              <w:top w:val="nil"/>
              <w:left w:val="single" w:color="auto" w:sz="4" w:space="0"/>
              <w:bottom w:val="single" w:color="auto" w:sz="4" w:space="0"/>
              <w:right w:val="single" w:color="auto" w:sz="4" w:space="0"/>
            </w:tcBorders>
            <w:vAlign w:val="center"/>
          </w:tcPr>
          <w:p w14:paraId="0FD55554">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单位地址</w:t>
            </w:r>
          </w:p>
        </w:tc>
        <w:tc>
          <w:tcPr>
            <w:tcW w:w="7302" w:type="dxa"/>
            <w:gridSpan w:val="12"/>
            <w:tcBorders>
              <w:top w:val="single" w:color="auto" w:sz="4" w:space="0"/>
              <w:left w:val="single" w:color="auto" w:sz="4" w:space="0"/>
              <w:bottom w:val="single" w:color="auto" w:sz="4" w:space="0"/>
              <w:right w:val="single" w:color="auto" w:sz="4" w:space="0"/>
            </w:tcBorders>
            <w:vAlign w:val="center"/>
          </w:tcPr>
          <w:p w14:paraId="1098BC96">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1FD7C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87" w:hRule="atLeast"/>
        </w:trPr>
        <w:tc>
          <w:tcPr>
            <w:tcW w:w="1955" w:type="dxa"/>
            <w:gridSpan w:val="2"/>
            <w:tcBorders>
              <w:top w:val="nil"/>
              <w:left w:val="single" w:color="auto" w:sz="4" w:space="0"/>
              <w:bottom w:val="single" w:color="auto" w:sz="4" w:space="0"/>
              <w:right w:val="single" w:color="auto" w:sz="4" w:space="0"/>
            </w:tcBorders>
            <w:vAlign w:val="center"/>
          </w:tcPr>
          <w:p w14:paraId="4F552406">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法人姓名</w:t>
            </w:r>
          </w:p>
        </w:tc>
        <w:tc>
          <w:tcPr>
            <w:tcW w:w="2374" w:type="dxa"/>
            <w:gridSpan w:val="5"/>
            <w:tcBorders>
              <w:top w:val="single" w:color="auto" w:sz="4" w:space="0"/>
              <w:left w:val="nil"/>
              <w:bottom w:val="single" w:color="auto" w:sz="4" w:space="0"/>
              <w:right w:val="single" w:color="auto" w:sz="4" w:space="0"/>
            </w:tcBorders>
            <w:vAlign w:val="center"/>
          </w:tcPr>
          <w:p w14:paraId="14421669">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rPr>
            </w:pPr>
            <w:r>
              <w:rPr>
                <w:rFonts w:hint="eastAsia" w:ascii="仿宋_GB2312" w:hAnsi="Arial" w:eastAsia="仿宋_GB2312" w:cs="Arial"/>
                <w:b w:val="0"/>
                <w:i w:val="0"/>
                <w:caps w:val="0"/>
                <w:color w:val="000000"/>
                <w:spacing w:val="0"/>
                <w:w w:val="100"/>
                <w:kern w:val="0"/>
                <w:sz w:val="28"/>
                <w:szCs w:val="28"/>
              </w:rPr>
              <w:t xml:space="preserve">              </w:t>
            </w:r>
          </w:p>
        </w:tc>
        <w:tc>
          <w:tcPr>
            <w:tcW w:w="1875" w:type="dxa"/>
            <w:gridSpan w:val="4"/>
            <w:tcBorders>
              <w:top w:val="single" w:color="auto" w:sz="4" w:space="0"/>
              <w:left w:val="single" w:color="auto" w:sz="4" w:space="0"/>
              <w:bottom w:val="single" w:color="auto" w:sz="4" w:space="0"/>
              <w:right w:val="single" w:color="auto" w:sz="4" w:space="0"/>
            </w:tcBorders>
            <w:vAlign w:val="center"/>
          </w:tcPr>
          <w:p w14:paraId="0090A110">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联系电话</w:t>
            </w:r>
          </w:p>
        </w:tc>
        <w:tc>
          <w:tcPr>
            <w:tcW w:w="3053" w:type="dxa"/>
            <w:gridSpan w:val="3"/>
            <w:tcBorders>
              <w:top w:val="single" w:color="auto" w:sz="4" w:space="0"/>
              <w:left w:val="single" w:color="auto" w:sz="4" w:space="0"/>
              <w:bottom w:val="single" w:color="auto" w:sz="4" w:space="0"/>
              <w:right w:val="single" w:color="auto" w:sz="4" w:space="0"/>
            </w:tcBorders>
            <w:vAlign w:val="center"/>
          </w:tcPr>
          <w:p w14:paraId="09908EDA">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ascii="Arial" w:hAnsi="Arial" w:cs="Arial"/>
                <w:b w:val="0"/>
                <w:i w:val="0"/>
                <w:caps w:val="0"/>
                <w:color w:val="000000"/>
                <w:spacing w:val="0"/>
                <w:w w:val="100"/>
                <w:kern w:val="0"/>
                <w:sz w:val="28"/>
                <w:szCs w:val="28"/>
              </w:rPr>
            </w:pPr>
          </w:p>
        </w:tc>
      </w:tr>
      <w:tr w14:paraId="6F423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687" w:hRule="atLeast"/>
        </w:trPr>
        <w:tc>
          <w:tcPr>
            <w:tcW w:w="1955" w:type="dxa"/>
            <w:gridSpan w:val="2"/>
            <w:tcBorders>
              <w:top w:val="nil"/>
              <w:left w:val="single" w:color="auto" w:sz="4" w:space="0"/>
              <w:bottom w:val="single" w:color="auto" w:sz="4" w:space="0"/>
              <w:right w:val="single" w:color="auto" w:sz="4" w:space="0"/>
            </w:tcBorders>
            <w:vAlign w:val="center"/>
          </w:tcPr>
          <w:p w14:paraId="30238A7B">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占地面积</w:t>
            </w:r>
          </w:p>
        </w:tc>
        <w:tc>
          <w:tcPr>
            <w:tcW w:w="2374" w:type="dxa"/>
            <w:gridSpan w:val="5"/>
            <w:tcBorders>
              <w:top w:val="nil"/>
              <w:left w:val="nil"/>
              <w:bottom w:val="single" w:color="auto" w:sz="4" w:space="0"/>
              <w:right w:val="single" w:color="auto" w:sz="4" w:space="0"/>
            </w:tcBorders>
            <w:vAlign w:val="center"/>
          </w:tcPr>
          <w:p w14:paraId="53FBE306">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eastAsia="zh-CN"/>
              </w:rPr>
            </w:pPr>
            <w:r>
              <w:rPr>
                <w:rFonts w:hint="eastAsia" w:ascii="仿宋_GB2312" w:hAnsi="Arial" w:eastAsia="仿宋_GB2312" w:cs="Arial"/>
                <w:b w:val="0"/>
                <w:i w:val="0"/>
                <w:caps w:val="0"/>
                <w:color w:val="000000"/>
                <w:spacing w:val="0"/>
                <w:w w:val="100"/>
                <w:kern w:val="0"/>
                <w:sz w:val="28"/>
                <w:szCs w:val="28"/>
                <w:lang w:eastAsia="zh-CN"/>
              </w:rPr>
              <w:t>　</w:t>
            </w:r>
          </w:p>
        </w:tc>
        <w:tc>
          <w:tcPr>
            <w:tcW w:w="1875" w:type="dxa"/>
            <w:gridSpan w:val="4"/>
            <w:tcBorders>
              <w:top w:val="nil"/>
              <w:left w:val="single" w:color="auto" w:sz="4" w:space="0"/>
              <w:bottom w:val="single" w:color="auto" w:sz="4" w:space="0"/>
              <w:right w:val="single" w:color="auto" w:sz="4" w:space="0"/>
            </w:tcBorders>
            <w:vAlign w:val="center"/>
          </w:tcPr>
          <w:p w14:paraId="2C0BFE42">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是否带贫</w:t>
            </w:r>
          </w:p>
        </w:tc>
        <w:tc>
          <w:tcPr>
            <w:tcW w:w="3053" w:type="dxa"/>
            <w:gridSpan w:val="3"/>
            <w:tcBorders>
              <w:top w:val="nil"/>
              <w:left w:val="single" w:color="auto" w:sz="4" w:space="0"/>
              <w:bottom w:val="single" w:color="auto" w:sz="4" w:space="0"/>
              <w:right w:val="single" w:color="auto" w:sz="4" w:space="0"/>
            </w:tcBorders>
            <w:vAlign w:val="center"/>
          </w:tcPr>
          <w:p w14:paraId="6D7B5A7A">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ascii="Arial" w:hAnsi="Arial" w:cs="Arial"/>
                <w:b w:val="0"/>
                <w:i w:val="0"/>
                <w:caps w:val="0"/>
                <w:color w:val="000000"/>
                <w:spacing w:val="0"/>
                <w:w w:val="100"/>
                <w:kern w:val="0"/>
                <w:sz w:val="28"/>
                <w:szCs w:val="28"/>
              </w:rPr>
            </w:pPr>
          </w:p>
        </w:tc>
      </w:tr>
      <w:tr w14:paraId="6D5A4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3915" w:hRule="atLeast"/>
        </w:trPr>
        <w:tc>
          <w:tcPr>
            <w:tcW w:w="1955" w:type="dxa"/>
            <w:gridSpan w:val="2"/>
            <w:tcBorders>
              <w:top w:val="nil"/>
              <w:left w:val="single" w:color="auto" w:sz="4" w:space="0"/>
              <w:bottom w:val="single" w:color="auto" w:sz="4" w:space="0"/>
              <w:right w:val="single" w:color="auto" w:sz="4" w:space="0"/>
            </w:tcBorders>
            <w:vAlign w:val="center"/>
          </w:tcPr>
          <w:p w14:paraId="23488EDE">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设备设施</w:t>
            </w:r>
          </w:p>
          <w:p w14:paraId="7332D3DA">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情况</w:t>
            </w:r>
          </w:p>
        </w:tc>
        <w:tc>
          <w:tcPr>
            <w:tcW w:w="7302" w:type="dxa"/>
            <w:gridSpan w:val="12"/>
            <w:tcBorders>
              <w:top w:val="nil"/>
              <w:left w:val="nil"/>
              <w:bottom w:val="single" w:color="auto" w:sz="4" w:space="0"/>
              <w:right w:val="single" w:color="auto" w:sz="4" w:space="0"/>
            </w:tcBorders>
            <w:vAlign w:val="center"/>
          </w:tcPr>
          <w:p w14:paraId="3AA31F00">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01802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1460" w:hRule="atLeast"/>
        </w:trPr>
        <w:tc>
          <w:tcPr>
            <w:tcW w:w="1955" w:type="dxa"/>
            <w:gridSpan w:val="2"/>
            <w:tcBorders>
              <w:top w:val="single" w:color="auto" w:sz="4" w:space="0"/>
              <w:left w:val="single" w:color="auto" w:sz="4" w:space="0"/>
              <w:bottom w:val="single" w:color="auto" w:sz="4" w:space="0"/>
              <w:right w:val="single" w:color="auto" w:sz="4" w:space="0"/>
            </w:tcBorders>
            <w:vAlign w:val="center"/>
          </w:tcPr>
          <w:p w14:paraId="27C3212C">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村委意见</w:t>
            </w:r>
          </w:p>
        </w:tc>
        <w:tc>
          <w:tcPr>
            <w:tcW w:w="7302" w:type="dxa"/>
            <w:gridSpan w:val="12"/>
            <w:tcBorders>
              <w:top w:val="single" w:color="auto" w:sz="4" w:space="0"/>
              <w:left w:val="single" w:color="auto" w:sz="4" w:space="0"/>
              <w:bottom w:val="single" w:color="auto" w:sz="4" w:space="0"/>
              <w:right w:val="single" w:color="auto" w:sz="4" w:space="0"/>
            </w:tcBorders>
            <w:vAlign w:val="center"/>
          </w:tcPr>
          <w:p w14:paraId="6B9EBE0C">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p>
          <w:p w14:paraId="37926612">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r>
              <w:rPr>
                <w:rFonts w:hint="eastAsia" w:ascii="仿宋_GB2312" w:hAnsi="Arial" w:eastAsia="仿宋_GB2312" w:cs="Arial"/>
                <w:b w:val="0"/>
                <w:i w:val="0"/>
                <w:caps w:val="0"/>
                <w:color w:val="000000"/>
                <w:spacing w:val="0"/>
                <w:w w:val="100"/>
                <w:kern w:val="0"/>
                <w:sz w:val="28"/>
                <w:szCs w:val="28"/>
                <w:lang w:val="en-US" w:eastAsia="zh-CN"/>
              </w:rPr>
              <w:t>签字：             （盖章）</w:t>
            </w:r>
          </w:p>
        </w:tc>
      </w:tr>
      <w:tr w14:paraId="30715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1600" w:hRule="atLeast"/>
        </w:trPr>
        <w:tc>
          <w:tcPr>
            <w:tcW w:w="1955" w:type="dxa"/>
            <w:gridSpan w:val="2"/>
            <w:tcBorders>
              <w:top w:val="single" w:color="auto" w:sz="4" w:space="0"/>
              <w:left w:val="single" w:color="auto" w:sz="4" w:space="0"/>
              <w:bottom w:val="single" w:color="auto" w:sz="4" w:space="0"/>
              <w:right w:val="single" w:color="auto" w:sz="4" w:space="0"/>
            </w:tcBorders>
            <w:vAlign w:val="center"/>
          </w:tcPr>
          <w:p w14:paraId="139A3628">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乡镇政府</w:t>
            </w:r>
          </w:p>
          <w:p w14:paraId="03E964CD">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lang w:val="en-US" w:eastAsia="zh-CN"/>
              </w:rPr>
            </w:pPr>
            <w:r>
              <w:rPr>
                <w:rFonts w:hint="eastAsia" w:ascii="仿宋_GB2312" w:hAnsi="Arial" w:eastAsia="仿宋_GB2312" w:cs="Arial"/>
                <w:b/>
                <w:bCs/>
                <w:i w:val="0"/>
                <w:caps w:val="0"/>
                <w:color w:val="000000"/>
                <w:spacing w:val="0"/>
                <w:w w:val="100"/>
                <w:kern w:val="0"/>
                <w:sz w:val="28"/>
                <w:szCs w:val="28"/>
                <w:lang w:val="en-US" w:eastAsia="zh-CN"/>
              </w:rPr>
              <w:t>意见</w:t>
            </w:r>
          </w:p>
        </w:tc>
        <w:tc>
          <w:tcPr>
            <w:tcW w:w="7302" w:type="dxa"/>
            <w:gridSpan w:val="12"/>
            <w:tcBorders>
              <w:top w:val="single" w:color="auto" w:sz="4" w:space="0"/>
              <w:left w:val="single" w:color="auto" w:sz="4" w:space="0"/>
              <w:bottom w:val="single" w:color="auto" w:sz="4" w:space="0"/>
              <w:right w:val="single" w:color="auto" w:sz="4" w:space="0"/>
            </w:tcBorders>
            <w:vAlign w:val="center"/>
          </w:tcPr>
          <w:p w14:paraId="53388828">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p>
          <w:p w14:paraId="4C5B5ECF">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r>
              <w:rPr>
                <w:rFonts w:hint="eastAsia" w:ascii="仿宋_GB2312" w:hAnsi="Arial" w:eastAsia="仿宋_GB2312" w:cs="Arial"/>
                <w:b w:val="0"/>
                <w:i w:val="0"/>
                <w:caps w:val="0"/>
                <w:color w:val="000000"/>
                <w:spacing w:val="0"/>
                <w:w w:val="100"/>
                <w:kern w:val="0"/>
                <w:sz w:val="28"/>
                <w:szCs w:val="28"/>
                <w:lang w:val="en-US" w:eastAsia="zh-CN"/>
              </w:rPr>
              <w:t>签字:              （盖章）</w:t>
            </w:r>
          </w:p>
        </w:tc>
      </w:tr>
      <w:tr w14:paraId="6B383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810" w:hRule="atLeast"/>
        </w:trPr>
        <w:tc>
          <w:tcPr>
            <w:tcW w:w="9257" w:type="dxa"/>
            <w:gridSpan w:val="14"/>
            <w:tcBorders>
              <w:top w:val="single" w:color="auto" w:sz="4" w:space="0"/>
              <w:left w:val="nil"/>
              <w:bottom w:val="nil"/>
              <w:right w:val="nil"/>
            </w:tcBorders>
            <w:vAlign w:val="center"/>
          </w:tcPr>
          <w:p w14:paraId="4738591F">
            <w:pPr>
              <w:widowControl/>
              <w:wordWrap/>
              <w:adjustRightInd/>
              <w:snapToGrid/>
              <w:spacing w:before="0" w:beforeAutospacing="0" w:after="0" w:afterAutospacing="0" w:line="600" w:lineRule="exact"/>
              <w:ind w:left="0" w:leftChars="0" w:right="0" w:firstLine="0" w:firstLineChars="0"/>
              <w:jc w:val="left"/>
              <w:textAlignment w:val="baseline"/>
              <w:outlineLvl w:val="9"/>
              <w:rPr>
                <w:rFonts w:hint="eastAsia" w:ascii="仿宋_GB2312" w:hAnsi="Arial" w:eastAsia="仿宋_GB2312" w:cs="Arial"/>
                <w:b w:val="0"/>
                <w:i w:val="0"/>
                <w:caps w:val="0"/>
                <w:color w:val="000000"/>
                <w:spacing w:val="0"/>
                <w:w w:val="100"/>
                <w:kern w:val="0"/>
                <w:sz w:val="28"/>
                <w:szCs w:val="28"/>
                <w:lang w:val="en-US" w:eastAsia="zh-CN"/>
              </w:rPr>
            </w:pPr>
            <w:r>
              <w:rPr>
                <w:rFonts w:hint="eastAsia" w:ascii="仿宋_GB2312" w:hAnsi="Arial" w:eastAsia="仿宋_GB2312" w:cs="Arial"/>
                <w:b w:val="0"/>
                <w:i w:val="0"/>
                <w:caps w:val="0"/>
                <w:color w:val="000000"/>
                <w:spacing w:val="0"/>
                <w:w w:val="100"/>
                <w:kern w:val="0"/>
                <w:sz w:val="32"/>
                <w:szCs w:val="32"/>
                <w:lang w:val="en-US" w:eastAsia="zh-CN"/>
              </w:rPr>
              <w:t xml:space="preserve">    </w:t>
            </w:r>
            <w:r>
              <w:rPr>
                <w:rFonts w:hint="eastAsia" w:ascii="仿宋_GB2312" w:hAnsi="Arial" w:eastAsia="仿宋_GB2312" w:cs="Arial"/>
                <w:b w:val="0"/>
                <w:i w:val="0"/>
                <w:caps w:val="0"/>
                <w:color w:val="000000"/>
                <w:spacing w:val="0"/>
                <w:w w:val="100"/>
                <w:kern w:val="0"/>
                <w:sz w:val="28"/>
                <w:szCs w:val="28"/>
                <w:lang w:val="en-US" w:eastAsia="zh-CN"/>
              </w:rPr>
              <w:t>说明：申报单位需提供如下证件复印件并加盖公章。</w:t>
            </w:r>
          </w:p>
          <w:p w14:paraId="7A090309">
            <w:pPr>
              <w:widowControl/>
              <w:wordWrap/>
              <w:adjustRightInd/>
              <w:snapToGrid/>
              <w:spacing w:before="0" w:beforeAutospacing="0" w:after="0" w:afterAutospacing="0" w:line="400" w:lineRule="exact"/>
              <w:ind w:left="0" w:leftChars="0" w:right="0" w:firstLine="0" w:firstLineChars="0"/>
              <w:jc w:val="left"/>
              <w:textAlignment w:val="baseline"/>
              <w:outlineLvl w:val="9"/>
              <w:rPr>
                <w:rFonts w:hint="eastAsia" w:ascii="仿宋_GB2312" w:hAnsi="Arial" w:eastAsia="仿宋_GB2312" w:cs="Arial"/>
                <w:b w:val="0"/>
                <w:i w:val="0"/>
                <w:caps w:val="0"/>
                <w:color w:val="000000"/>
                <w:spacing w:val="0"/>
                <w:w w:val="100"/>
                <w:kern w:val="0"/>
                <w:sz w:val="32"/>
                <w:szCs w:val="32"/>
                <w:lang w:val="en-US" w:eastAsia="zh-CN"/>
              </w:rPr>
            </w:pPr>
            <w:r>
              <w:rPr>
                <w:rFonts w:hint="eastAsia" w:ascii="仿宋_GB2312" w:hAnsi="Arial" w:eastAsia="仿宋_GB2312" w:cs="Arial"/>
                <w:b w:val="0"/>
                <w:i w:val="0"/>
                <w:caps w:val="0"/>
                <w:color w:val="000000"/>
                <w:spacing w:val="0"/>
                <w:w w:val="100"/>
                <w:kern w:val="0"/>
                <w:sz w:val="28"/>
                <w:szCs w:val="28"/>
                <w:lang w:val="en-US" w:eastAsia="zh-CN"/>
              </w:rPr>
              <w:t xml:space="preserve">         1.营业执照；2.法人身份证；3.银行开户证明。</w:t>
            </w:r>
          </w:p>
        </w:tc>
      </w:tr>
      <w:tr w14:paraId="09D81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810" w:hRule="atLeast"/>
        </w:trPr>
        <w:tc>
          <w:tcPr>
            <w:tcW w:w="9257" w:type="dxa"/>
            <w:gridSpan w:val="14"/>
            <w:tcBorders>
              <w:top w:val="nil"/>
              <w:left w:val="nil"/>
              <w:bottom w:val="single" w:color="auto" w:sz="4" w:space="0"/>
              <w:right w:val="nil"/>
            </w:tcBorders>
            <w:vAlign w:val="center"/>
          </w:tcPr>
          <w:p w14:paraId="05440331">
            <w:pPr>
              <w:widowControl/>
              <w:snapToGrid/>
              <w:spacing w:before="0" w:beforeAutospacing="0" w:after="0" w:afterAutospacing="0" w:line="240" w:lineRule="auto"/>
              <w:jc w:val="left"/>
              <w:textAlignment w:val="baseline"/>
              <w:rPr>
                <w:rFonts w:hint="eastAsia" w:ascii="黑体" w:hAnsi="黑体" w:eastAsia="黑体" w:cs="黑体"/>
                <w:b w:val="0"/>
                <w:i w:val="0"/>
                <w:caps w:val="0"/>
                <w:color w:val="000000"/>
                <w:spacing w:val="0"/>
                <w:w w:val="100"/>
                <w:kern w:val="0"/>
                <w:sz w:val="32"/>
                <w:szCs w:val="32"/>
              </w:rPr>
            </w:pPr>
            <w:r>
              <w:rPr>
                <w:rFonts w:hint="eastAsia" w:ascii="黑体" w:hAnsi="黑体" w:eastAsia="黑体" w:cs="黑体"/>
                <w:b w:val="0"/>
                <w:i w:val="0"/>
                <w:caps w:val="0"/>
                <w:color w:val="000000"/>
                <w:spacing w:val="0"/>
                <w:w w:val="100"/>
                <w:kern w:val="0"/>
                <w:sz w:val="32"/>
                <w:szCs w:val="32"/>
              </w:rPr>
              <w:t>附件</w:t>
            </w:r>
            <w:r>
              <w:rPr>
                <w:rFonts w:hint="eastAsia" w:ascii="黑体" w:hAnsi="黑体" w:eastAsia="黑体" w:cs="黑体"/>
                <w:b w:val="0"/>
                <w:i w:val="0"/>
                <w:caps w:val="0"/>
                <w:color w:val="000000"/>
                <w:spacing w:val="0"/>
                <w:w w:val="100"/>
                <w:kern w:val="0"/>
                <w:sz w:val="32"/>
                <w:szCs w:val="32"/>
                <w:lang w:val="en-US" w:eastAsia="zh-CN"/>
              </w:rPr>
              <w:t>10</w:t>
            </w:r>
          </w:p>
          <w:p w14:paraId="75DA95B6">
            <w:pPr>
              <w:widowControl/>
              <w:snapToGrid/>
              <w:spacing w:before="0" w:beforeAutospacing="0" w:after="0" w:afterAutospacing="0" w:line="240" w:lineRule="auto"/>
              <w:jc w:val="center"/>
              <w:textAlignment w:val="baseline"/>
              <w:rPr>
                <w:rFonts w:ascii="Arial" w:hAnsi="Arial" w:cs="Arial"/>
                <w:b w:val="0"/>
                <w:i w:val="0"/>
                <w:caps w:val="0"/>
                <w:color w:val="000000"/>
                <w:spacing w:val="0"/>
                <w:w w:val="100"/>
                <w:kern w:val="0"/>
                <w:sz w:val="32"/>
                <w:szCs w:val="32"/>
              </w:rPr>
            </w:pP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秸秆</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能源</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原料链条化</w:t>
            </w:r>
            <w:r>
              <w:rPr>
                <w:rFonts w:hint="eastAsia" w:ascii="方正小标宋简体" w:hAnsi="方正小标宋简体" w:eastAsia="方正小标宋简体" w:cs="方正小标宋简体"/>
                <w:b w:val="0"/>
                <w:bCs w:val="0"/>
                <w:i w:val="0"/>
                <w:caps w:val="0"/>
                <w:color w:val="000000"/>
                <w:spacing w:val="0"/>
                <w:w w:val="100"/>
                <w:kern w:val="0"/>
                <w:sz w:val="40"/>
                <w:szCs w:val="40"/>
                <w:lang w:eastAsia="zh-CN"/>
              </w:rPr>
              <w:t>利用</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项目</w:t>
            </w:r>
            <w:r>
              <w:rPr>
                <w:rFonts w:hint="eastAsia" w:ascii="方正小标宋简体" w:hAnsi="方正小标宋简体" w:eastAsia="方正小标宋简体" w:cs="方正小标宋简体"/>
                <w:b w:val="0"/>
                <w:bCs w:val="0"/>
                <w:i w:val="0"/>
                <w:caps w:val="0"/>
                <w:color w:val="000000"/>
                <w:spacing w:val="0"/>
                <w:w w:val="100"/>
                <w:kern w:val="0"/>
                <w:sz w:val="40"/>
                <w:szCs w:val="40"/>
              </w:rPr>
              <w:t>查</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看</w:t>
            </w:r>
            <w:r>
              <w:rPr>
                <w:rFonts w:hint="eastAsia" w:ascii="方正小标宋简体" w:hAnsi="方正小标宋简体" w:eastAsia="方正小标宋简体" w:cs="方正小标宋简体"/>
                <w:b w:val="0"/>
                <w:bCs w:val="0"/>
                <w:i w:val="0"/>
                <w:caps w:val="0"/>
                <w:color w:val="000000"/>
                <w:spacing w:val="0"/>
                <w:w w:val="100"/>
                <w:kern w:val="0"/>
                <w:sz w:val="40"/>
                <w:szCs w:val="40"/>
              </w:rPr>
              <w:t>验</w:t>
            </w:r>
            <w:r>
              <w:rPr>
                <w:rFonts w:hint="eastAsia" w:ascii="方正小标宋简体" w:hAnsi="方正小标宋简体" w:eastAsia="方正小标宋简体" w:cs="方正小标宋简体"/>
                <w:b w:val="0"/>
                <w:bCs w:val="0"/>
                <w:i w:val="0"/>
                <w:caps w:val="0"/>
                <w:color w:val="000000"/>
                <w:spacing w:val="0"/>
                <w:w w:val="100"/>
                <w:kern w:val="0"/>
                <w:sz w:val="40"/>
                <w:szCs w:val="40"/>
                <w:lang w:val="en-US" w:eastAsia="zh-CN"/>
              </w:rPr>
              <w:t>收</w:t>
            </w:r>
            <w:r>
              <w:rPr>
                <w:rFonts w:hint="eastAsia" w:ascii="方正小标宋简体" w:hAnsi="方正小标宋简体" w:eastAsia="方正小标宋简体" w:cs="方正小标宋简体"/>
                <w:b w:val="0"/>
                <w:bCs w:val="0"/>
                <w:i w:val="0"/>
                <w:caps w:val="0"/>
                <w:color w:val="000000"/>
                <w:spacing w:val="0"/>
                <w:w w:val="100"/>
                <w:kern w:val="0"/>
                <w:sz w:val="40"/>
                <w:szCs w:val="40"/>
              </w:rPr>
              <w:t>表</w:t>
            </w:r>
          </w:p>
        </w:tc>
      </w:tr>
      <w:tr w14:paraId="06B6D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36" w:type="dxa"/>
            <w:gridSpan w:val="5"/>
            <w:tcBorders>
              <w:top w:val="single" w:color="auto" w:sz="4" w:space="0"/>
              <w:left w:val="single" w:color="auto" w:sz="4" w:space="0"/>
              <w:bottom w:val="single" w:color="auto" w:sz="4" w:space="0"/>
              <w:right w:val="single" w:color="auto" w:sz="4" w:space="0"/>
            </w:tcBorders>
            <w:vAlign w:val="center"/>
          </w:tcPr>
          <w:p w14:paraId="71DEB625">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ascii="Arial" w:hAnsi="Arial"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申报单位</w:t>
            </w:r>
          </w:p>
        </w:tc>
        <w:tc>
          <w:tcPr>
            <w:tcW w:w="6921" w:type="dxa"/>
            <w:gridSpan w:val="9"/>
            <w:tcBorders>
              <w:top w:val="single" w:color="auto" w:sz="4" w:space="0"/>
              <w:left w:val="single" w:color="auto" w:sz="4" w:space="0"/>
              <w:bottom w:val="single" w:color="auto" w:sz="4" w:space="0"/>
              <w:right w:val="single" w:color="auto" w:sz="4" w:space="0"/>
            </w:tcBorders>
            <w:vAlign w:val="center"/>
          </w:tcPr>
          <w:p w14:paraId="34EC54A2">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p>
        </w:tc>
      </w:tr>
      <w:tr w14:paraId="02970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36" w:type="dxa"/>
            <w:gridSpan w:val="5"/>
            <w:tcBorders>
              <w:top w:val="single" w:color="auto" w:sz="4" w:space="0"/>
              <w:left w:val="single" w:color="auto" w:sz="4" w:space="0"/>
              <w:bottom w:val="single" w:color="auto" w:sz="4" w:space="0"/>
              <w:right w:val="single" w:color="auto" w:sz="4" w:space="0"/>
            </w:tcBorders>
            <w:vAlign w:val="center"/>
          </w:tcPr>
          <w:p w14:paraId="39AD001C">
            <w:pPr>
              <w:widowControl/>
              <w:wordWrap/>
              <w:adjustRightInd/>
              <w:snapToGrid/>
              <w:spacing w:before="0" w:beforeAutospacing="0" w:after="0" w:afterAutospacing="0" w:line="600" w:lineRule="exact"/>
              <w:ind w:left="0" w:leftChars="0" w:right="0" w:firstLine="0" w:firstLineChars="0"/>
              <w:jc w:val="center"/>
              <w:textAlignment w:val="baseline"/>
              <w:outlineLvl w:val="9"/>
              <w:rPr>
                <w:rFonts w:hint="eastAsia"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单位地址</w:t>
            </w:r>
          </w:p>
        </w:tc>
        <w:tc>
          <w:tcPr>
            <w:tcW w:w="6921" w:type="dxa"/>
            <w:gridSpan w:val="9"/>
            <w:tcBorders>
              <w:top w:val="single" w:color="auto" w:sz="4" w:space="0"/>
              <w:left w:val="single" w:color="auto" w:sz="4" w:space="0"/>
              <w:bottom w:val="single" w:color="auto" w:sz="4" w:space="0"/>
              <w:right w:val="single" w:color="auto" w:sz="4" w:space="0"/>
            </w:tcBorders>
            <w:vAlign w:val="center"/>
          </w:tcPr>
          <w:p w14:paraId="339DF174">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p>
        </w:tc>
      </w:tr>
      <w:tr w14:paraId="504DF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36" w:type="dxa"/>
            <w:gridSpan w:val="5"/>
            <w:tcBorders>
              <w:top w:val="single" w:color="auto" w:sz="4" w:space="0"/>
              <w:left w:val="single" w:color="auto" w:sz="4" w:space="0"/>
              <w:bottom w:val="single" w:color="auto" w:sz="4" w:space="0"/>
              <w:right w:val="single" w:color="auto" w:sz="4" w:space="0"/>
            </w:tcBorders>
            <w:vAlign w:val="center"/>
          </w:tcPr>
          <w:p w14:paraId="648E253C">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法人</w:t>
            </w:r>
            <w:r>
              <w:rPr>
                <w:rFonts w:hint="eastAsia" w:ascii="仿宋_GB2312" w:hAnsi="Arial" w:eastAsia="仿宋_GB2312" w:cs="Arial"/>
                <w:b/>
                <w:bCs/>
                <w:i w:val="0"/>
                <w:caps w:val="0"/>
                <w:color w:val="000000"/>
                <w:spacing w:val="0"/>
                <w:w w:val="100"/>
                <w:kern w:val="0"/>
                <w:sz w:val="28"/>
                <w:szCs w:val="28"/>
                <w:lang w:val="en-US" w:eastAsia="zh-CN"/>
              </w:rPr>
              <w:t>姓名</w:t>
            </w:r>
          </w:p>
        </w:tc>
        <w:tc>
          <w:tcPr>
            <w:tcW w:w="6921" w:type="dxa"/>
            <w:gridSpan w:val="9"/>
            <w:tcBorders>
              <w:top w:val="single" w:color="auto" w:sz="4" w:space="0"/>
              <w:left w:val="nil"/>
              <w:bottom w:val="single" w:color="auto" w:sz="4" w:space="0"/>
              <w:right w:val="single" w:color="auto" w:sz="4" w:space="0"/>
            </w:tcBorders>
            <w:vAlign w:val="center"/>
          </w:tcPr>
          <w:p w14:paraId="1E313692">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513BD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741" w:hRule="atLeast"/>
        </w:trPr>
        <w:tc>
          <w:tcPr>
            <w:tcW w:w="2336" w:type="dxa"/>
            <w:gridSpan w:val="5"/>
            <w:tcBorders>
              <w:top w:val="nil"/>
              <w:left w:val="single" w:color="auto" w:sz="4" w:space="0"/>
              <w:bottom w:val="single" w:color="auto" w:sz="4" w:space="0"/>
              <w:right w:val="single" w:color="auto" w:sz="4" w:space="0"/>
            </w:tcBorders>
            <w:vAlign w:val="center"/>
          </w:tcPr>
          <w:p w14:paraId="4471525D">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联系电话</w:t>
            </w:r>
          </w:p>
        </w:tc>
        <w:tc>
          <w:tcPr>
            <w:tcW w:w="6921" w:type="dxa"/>
            <w:gridSpan w:val="9"/>
            <w:tcBorders>
              <w:top w:val="nil"/>
              <w:left w:val="nil"/>
              <w:bottom w:val="single" w:color="auto" w:sz="4" w:space="0"/>
              <w:right w:val="single" w:color="auto" w:sz="4" w:space="0"/>
            </w:tcBorders>
            <w:vAlign w:val="center"/>
          </w:tcPr>
          <w:p w14:paraId="1D139088">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30697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1476" w:hRule="atLeast"/>
        </w:trPr>
        <w:tc>
          <w:tcPr>
            <w:tcW w:w="2336" w:type="dxa"/>
            <w:gridSpan w:val="5"/>
            <w:tcBorders>
              <w:top w:val="nil"/>
              <w:left w:val="single" w:color="auto" w:sz="4" w:space="0"/>
              <w:bottom w:val="single" w:color="auto" w:sz="4" w:space="0"/>
              <w:right w:val="single" w:color="auto" w:sz="4" w:space="0"/>
            </w:tcBorders>
            <w:vAlign w:val="center"/>
          </w:tcPr>
          <w:p w14:paraId="68B74D1B">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项目完成情况</w:t>
            </w:r>
          </w:p>
        </w:tc>
        <w:tc>
          <w:tcPr>
            <w:tcW w:w="6921" w:type="dxa"/>
            <w:gridSpan w:val="9"/>
            <w:tcBorders>
              <w:top w:val="nil"/>
              <w:left w:val="nil"/>
              <w:bottom w:val="single" w:color="auto" w:sz="4" w:space="0"/>
              <w:right w:val="single" w:color="auto" w:sz="4" w:space="0"/>
            </w:tcBorders>
            <w:vAlign w:val="center"/>
          </w:tcPr>
          <w:p w14:paraId="1C1F561F">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p>
        </w:tc>
      </w:tr>
      <w:tr w14:paraId="36405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3915" w:hRule="atLeast"/>
        </w:trPr>
        <w:tc>
          <w:tcPr>
            <w:tcW w:w="2336" w:type="dxa"/>
            <w:gridSpan w:val="5"/>
            <w:tcBorders>
              <w:top w:val="nil"/>
              <w:left w:val="single" w:color="auto" w:sz="4" w:space="0"/>
              <w:bottom w:val="single" w:color="auto" w:sz="4" w:space="0"/>
              <w:right w:val="single" w:color="auto" w:sz="4" w:space="0"/>
            </w:tcBorders>
            <w:vAlign w:val="center"/>
          </w:tcPr>
          <w:p w14:paraId="3C8D96D9">
            <w:pPr>
              <w:widowControl/>
              <w:snapToGrid/>
              <w:spacing w:before="0" w:beforeAutospacing="0" w:after="0" w:afterAutospacing="0" w:line="240" w:lineRule="auto"/>
              <w:jc w:val="center"/>
              <w:textAlignment w:val="baseline"/>
              <w:rPr>
                <w:rFonts w:ascii="仿宋_GB2312" w:hAnsi="Arial" w:eastAsia="仿宋_GB2312" w:cs="Arial"/>
                <w:b/>
                <w:bCs/>
                <w:i w:val="0"/>
                <w:caps w:val="0"/>
                <w:color w:val="000000"/>
                <w:spacing w:val="0"/>
                <w:w w:val="100"/>
                <w:kern w:val="0"/>
                <w:sz w:val="28"/>
                <w:szCs w:val="28"/>
              </w:rPr>
            </w:pPr>
            <w:r>
              <w:rPr>
                <w:rFonts w:hint="eastAsia" w:ascii="仿宋_GB2312" w:hAnsi="Arial" w:eastAsia="仿宋_GB2312" w:cs="Arial"/>
                <w:b/>
                <w:bCs/>
                <w:i w:val="0"/>
                <w:caps w:val="0"/>
                <w:color w:val="000000"/>
                <w:spacing w:val="0"/>
                <w:w w:val="100"/>
                <w:kern w:val="0"/>
                <w:sz w:val="28"/>
                <w:szCs w:val="28"/>
              </w:rPr>
              <w:t>查验人员签字</w:t>
            </w:r>
          </w:p>
        </w:tc>
        <w:tc>
          <w:tcPr>
            <w:tcW w:w="6921" w:type="dxa"/>
            <w:gridSpan w:val="9"/>
            <w:tcBorders>
              <w:top w:val="nil"/>
              <w:left w:val="nil"/>
              <w:bottom w:val="single" w:color="auto" w:sz="4" w:space="0"/>
              <w:right w:val="single" w:color="auto" w:sz="4" w:space="0"/>
            </w:tcBorders>
            <w:vAlign w:val="center"/>
          </w:tcPr>
          <w:p w14:paraId="7FC0B6DB">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r>
              <w:rPr>
                <w:rFonts w:hint="eastAsia" w:ascii="Arial" w:hAnsi="Arial" w:cs="Arial"/>
                <w:b w:val="0"/>
                <w:i w:val="0"/>
                <w:caps w:val="0"/>
                <w:color w:val="000000"/>
                <w:spacing w:val="0"/>
                <w:w w:val="100"/>
                <w:kern w:val="0"/>
                <w:sz w:val="28"/>
                <w:szCs w:val="28"/>
              </w:rPr>
              <w:t>　</w:t>
            </w:r>
            <w:r>
              <w:rPr>
                <w:rFonts w:ascii="仿宋_GB2312" w:hAnsi="Arial" w:eastAsia="仿宋_GB2312" w:cs="Arial"/>
                <w:b w:val="0"/>
                <w:i w:val="0"/>
                <w:caps w:val="0"/>
                <w:color w:val="000000"/>
                <w:spacing w:val="0"/>
                <w:w w:val="100"/>
                <w:kern w:val="0"/>
                <w:sz w:val="28"/>
                <w:szCs w:val="28"/>
              </w:rPr>
              <w:t xml:space="preserve"> </w:t>
            </w:r>
          </w:p>
          <w:p w14:paraId="50D7BF41">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p>
          <w:p w14:paraId="1AE80BD6">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p>
          <w:p w14:paraId="49CC69CB">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p>
          <w:p w14:paraId="203A0298">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p>
          <w:p w14:paraId="1DDB160E">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p>
          <w:p w14:paraId="5BD8A17D">
            <w:pPr>
              <w:widowControl/>
              <w:snapToGrid/>
              <w:spacing w:before="0" w:beforeAutospacing="0" w:after="0" w:afterAutospacing="0" w:line="240" w:lineRule="auto"/>
              <w:jc w:val="left"/>
              <w:textAlignment w:val="baseline"/>
              <w:rPr>
                <w:rFonts w:ascii="Arial" w:hAnsi="Arial" w:cs="Arial"/>
                <w:b w:val="0"/>
                <w:i w:val="0"/>
                <w:caps w:val="0"/>
                <w:color w:val="000000"/>
                <w:spacing w:val="0"/>
                <w:w w:val="100"/>
                <w:kern w:val="0"/>
                <w:sz w:val="28"/>
                <w:szCs w:val="28"/>
              </w:rPr>
            </w:pPr>
            <w:r>
              <w:rPr>
                <w:rFonts w:ascii="仿宋_GB2312" w:hAnsi="Arial" w:eastAsia="仿宋_GB2312" w:cs="Arial"/>
                <w:b w:val="0"/>
                <w:i w:val="0"/>
                <w:caps w:val="0"/>
                <w:color w:val="000000"/>
                <w:spacing w:val="0"/>
                <w:w w:val="100"/>
                <w:kern w:val="0"/>
                <w:sz w:val="28"/>
                <w:szCs w:val="28"/>
              </w:rPr>
              <w:t xml:space="preserve">                 </w:t>
            </w:r>
            <w:r>
              <w:rPr>
                <w:rFonts w:hint="eastAsia" w:ascii="仿宋_GB2312" w:hAnsi="Arial" w:eastAsia="仿宋_GB2312" w:cs="Arial"/>
                <w:b w:val="0"/>
                <w:i w:val="0"/>
                <w:caps w:val="0"/>
                <w:color w:val="000000"/>
                <w:spacing w:val="0"/>
                <w:w w:val="100"/>
                <w:kern w:val="0"/>
                <w:sz w:val="28"/>
                <w:szCs w:val="28"/>
                <w:lang w:val="en-US" w:eastAsia="zh-CN"/>
              </w:rPr>
              <w:t xml:space="preserve">    </w:t>
            </w:r>
            <w:r>
              <w:rPr>
                <w:rFonts w:ascii="仿宋_GB2312" w:hAnsi="Arial" w:eastAsia="仿宋_GB2312" w:cs="Arial"/>
                <w:b w:val="0"/>
                <w:i w:val="0"/>
                <w:caps w:val="0"/>
                <w:color w:val="000000"/>
                <w:spacing w:val="0"/>
                <w:w w:val="100"/>
                <w:kern w:val="0"/>
                <w:sz w:val="28"/>
                <w:szCs w:val="28"/>
              </w:rPr>
              <w:t xml:space="preserve">  </w:t>
            </w:r>
            <w:r>
              <w:rPr>
                <w:rFonts w:hint="eastAsia" w:ascii="仿宋_GB2312" w:hAnsi="Arial" w:eastAsia="仿宋_GB2312" w:cs="Arial"/>
                <w:b w:val="0"/>
                <w:i w:val="0"/>
                <w:caps w:val="0"/>
                <w:color w:val="000000"/>
                <w:spacing w:val="0"/>
                <w:w w:val="100"/>
                <w:kern w:val="0"/>
                <w:sz w:val="28"/>
                <w:szCs w:val="28"/>
              </w:rPr>
              <w:t>年</w:t>
            </w:r>
            <w:r>
              <w:rPr>
                <w:rFonts w:ascii="仿宋_GB2312" w:hAnsi="Arial" w:eastAsia="仿宋_GB2312" w:cs="Arial"/>
                <w:b w:val="0"/>
                <w:i w:val="0"/>
                <w:caps w:val="0"/>
                <w:color w:val="000000"/>
                <w:spacing w:val="0"/>
                <w:w w:val="100"/>
                <w:kern w:val="0"/>
                <w:sz w:val="28"/>
                <w:szCs w:val="28"/>
              </w:rPr>
              <w:t xml:space="preserve">    </w:t>
            </w:r>
            <w:r>
              <w:rPr>
                <w:rFonts w:hint="eastAsia" w:ascii="仿宋_GB2312" w:hAnsi="Arial" w:eastAsia="仿宋_GB2312" w:cs="Arial"/>
                <w:b w:val="0"/>
                <w:i w:val="0"/>
                <w:caps w:val="0"/>
                <w:color w:val="000000"/>
                <w:spacing w:val="0"/>
                <w:w w:val="100"/>
                <w:kern w:val="0"/>
                <w:sz w:val="28"/>
                <w:szCs w:val="28"/>
              </w:rPr>
              <w:t>月</w:t>
            </w:r>
            <w:r>
              <w:rPr>
                <w:rFonts w:ascii="仿宋_GB2312" w:hAnsi="Arial" w:eastAsia="仿宋_GB2312" w:cs="Arial"/>
                <w:b w:val="0"/>
                <w:i w:val="0"/>
                <w:caps w:val="0"/>
                <w:color w:val="000000"/>
                <w:spacing w:val="0"/>
                <w:w w:val="100"/>
                <w:kern w:val="0"/>
                <w:sz w:val="28"/>
                <w:szCs w:val="28"/>
              </w:rPr>
              <w:t xml:space="preserve">    </w:t>
            </w:r>
            <w:r>
              <w:rPr>
                <w:rFonts w:hint="eastAsia" w:ascii="仿宋_GB2312" w:hAnsi="Arial" w:eastAsia="仿宋_GB2312" w:cs="Arial"/>
                <w:b w:val="0"/>
                <w:i w:val="0"/>
                <w:caps w:val="0"/>
                <w:color w:val="000000"/>
                <w:spacing w:val="0"/>
                <w:w w:val="100"/>
                <w:kern w:val="0"/>
                <w:sz w:val="28"/>
                <w:szCs w:val="28"/>
              </w:rPr>
              <w:t>日</w:t>
            </w:r>
          </w:p>
        </w:tc>
      </w:tr>
      <w:tr w14:paraId="14690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121" w:type="dxa"/>
          <w:trHeight w:val="2015" w:hRule="atLeast"/>
        </w:trPr>
        <w:tc>
          <w:tcPr>
            <w:tcW w:w="2336" w:type="dxa"/>
            <w:gridSpan w:val="5"/>
            <w:tcBorders>
              <w:top w:val="nil"/>
              <w:left w:val="single" w:color="auto" w:sz="4" w:space="0"/>
              <w:bottom w:val="single" w:color="auto" w:sz="4" w:space="0"/>
              <w:right w:val="single" w:color="auto" w:sz="4" w:space="0"/>
            </w:tcBorders>
            <w:vAlign w:val="center"/>
          </w:tcPr>
          <w:p w14:paraId="3CD6BA52">
            <w:pPr>
              <w:widowControl/>
              <w:snapToGrid/>
              <w:spacing w:before="0" w:beforeAutospacing="0" w:after="0" w:afterAutospacing="0" w:line="240" w:lineRule="auto"/>
              <w:jc w:val="center"/>
              <w:textAlignment w:val="baseline"/>
              <w:rPr>
                <w:rFonts w:hint="eastAsia" w:ascii="仿宋_GB2312" w:hAnsi="Arial" w:eastAsia="仿宋_GB2312" w:cs="Arial"/>
                <w:b/>
                <w:bCs/>
                <w:i w:val="0"/>
                <w:caps w:val="0"/>
                <w:color w:val="000000"/>
                <w:spacing w:val="0"/>
                <w:w w:val="100"/>
                <w:kern w:val="0"/>
                <w:sz w:val="28"/>
                <w:szCs w:val="28"/>
                <w:lang w:eastAsia="zh-CN"/>
              </w:rPr>
            </w:pPr>
            <w:r>
              <w:rPr>
                <w:rFonts w:hint="eastAsia" w:ascii="仿宋_GB2312" w:hAnsi="Arial" w:eastAsia="仿宋_GB2312" w:cs="Arial"/>
                <w:b/>
                <w:bCs/>
                <w:i w:val="0"/>
                <w:caps w:val="0"/>
                <w:color w:val="000000"/>
                <w:spacing w:val="0"/>
                <w:w w:val="100"/>
                <w:kern w:val="0"/>
                <w:sz w:val="28"/>
                <w:szCs w:val="28"/>
                <w:lang w:eastAsia="zh-CN"/>
              </w:rPr>
              <w:t>备</w:t>
            </w:r>
            <w:r>
              <w:rPr>
                <w:rFonts w:hint="eastAsia" w:ascii="仿宋_GB2312" w:hAnsi="Arial" w:eastAsia="仿宋_GB2312" w:cs="Arial"/>
                <w:b/>
                <w:bCs/>
                <w:i w:val="0"/>
                <w:caps w:val="0"/>
                <w:color w:val="000000"/>
                <w:spacing w:val="0"/>
                <w:w w:val="100"/>
                <w:kern w:val="0"/>
                <w:sz w:val="28"/>
                <w:szCs w:val="28"/>
                <w:lang w:val="en-US" w:eastAsia="zh-CN"/>
              </w:rPr>
              <w:t xml:space="preserve">  </w:t>
            </w:r>
            <w:r>
              <w:rPr>
                <w:rFonts w:hint="eastAsia" w:ascii="仿宋_GB2312" w:hAnsi="Arial" w:eastAsia="仿宋_GB2312" w:cs="Arial"/>
                <w:b/>
                <w:bCs/>
                <w:i w:val="0"/>
                <w:caps w:val="0"/>
                <w:color w:val="000000"/>
                <w:spacing w:val="0"/>
                <w:w w:val="100"/>
                <w:kern w:val="0"/>
                <w:sz w:val="28"/>
                <w:szCs w:val="28"/>
                <w:lang w:eastAsia="zh-CN"/>
              </w:rPr>
              <w:t>注</w:t>
            </w:r>
          </w:p>
        </w:tc>
        <w:tc>
          <w:tcPr>
            <w:tcW w:w="6921" w:type="dxa"/>
            <w:gridSpan w:val="9"/>
            <w:tcBorders>
              <w:top w:val="nil"/>
              <w:left w:val="nil"/>
              <w:bottom w:val="single" w:color="auto" w:sz="4" w:space="0"/>
              <w:right w:val="single" w:color="auto" w:sz="4" w:space="0"/>
            </w:tcBorders>
            <w:vAlign w:val="bottom"/>
          </w:tcPr>
          <w:p w14:paraId="1AFC83C8">
            <w:pPr>
              <w:widowControl/>
              <w:snapToGrid/>
              <w:spacing w:before="0" w:beforeAutospacing="0" w:after="0" w:afterAutospacing="0" w:line="240" w:lineRule="auto"/>
              <w:jc w:val="left"/>
              <w:textAlignment w:val="baseline"/>
              <w:rPr>
                <w:rFonts w:ascii="仿宋_GB2312" w:hAnsi="Arial" w:eastAsia="仿宋_GB2312" w:cs="Arial"/>
                <w:b w:val="0"/>
                <w:i w:val="0"/>
                <w:caps w:val="0"/>
                <w:color w:val="000000"/>
                <w:spacing w:val="0"/>
                <w:w w:val="100"/>
                <w:kern w:val="0"/>
                <w:sz w:val="28"/>
                <w:szCs w:val="28"/>
              </w:rPr>
            </w:pPr>
          </w:p>
        </w:tc>
      </w:tr>
    </w:tbl>
    <w:p w14:paraId="4D377112">
      <w:pPr>
        <w:pStyle w:val="14"/>
        <w:widowControl w:val="0"/>
        <w:wordWrap/>
        <w:adjustRightInd/>
        <w:snapToGrid/>
        <w:spacing w:before="0" w:beforeAutospacing="0" w:after="0" w:afterAutospacing="0" w:line="14" w:lineRule="exact"/>
        <w:ind w:left="0" w:leftChars="0" w:right="0" w:firstLine="0" w:firstLineChars="0"/>
        <w:jc w:val="both"/>
        <w:textAlignment w:val="baseline"/>
        <w:outlineLvl w:val="9"/>
        <w:rPr>
          <w:rFonts w:ascii="仿宋_GB2312" w:eastAsia="仿宋_GB2312"/>
          <w:b/>
          <w:bCs/>
          <w:i w:val="0"/>
          <w:caps w:val="0"/>
          <w:spacing w:val="0"/>
          <w:w w:val="100"/>
          <w:sz w:val="21"/>
        </w:rPr>
      </w:pPr>
    </w:p>
    <w:sectPr>
      <w:headerReference r:id="rId3" w:type="default"/>
      <w:footerReference r:id="rId4" w:type="default"/>
      <w:pgSz w:w="11906" w:h="16838"/>
      <w:pgMar w:top="2098" w:right="1587" w:bottom="2098" w:left="1701" w:header="851" w:footer="1474" w:gutter="0"/>
      <w:pgNumType w:fmt="numberInDash"/>
      <w:cols w:space="720" w:num="1"/>
      <w:docGrid w:type="linesAndChars" w:linePitch="316" w:charSpace="3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1"/>
    <w:family w:val="auto"/>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汉鼎简书宋">
    <w:altName w:val="宋体"/>
    <w:panose1 w:val="02030609000101010101"/>
    <w:charset w:val="86"/>
    <w:family w:val="auto"/>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1082F">
    <w:pPr>
      <w:pStyle w:val="7"/>
      <w:jc w:val="center"/>
      <w:rPr>
        <w:sz w:val="21"/>
        <w:szCs w:val="21"/>
      </w:rPr>
    </w:pPr>
    <w:r>
      <w:rPr>
        <w:rFonts w:ascii="Calibri" w:hAnsi="Calibri" w:eastAsia="宋体" w:cs="Times New Roman"/>
        <w:kern w:val="2"/>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79070" cy="139700"/>
              <wp:effectExtent l="0" t="0" r="0" b="0"/>
              <wp:wrapNone/>
              <wp:docPr id="1" name="文本框 3"/>
              <wp:cNvGraphicFramePr/>
              <a:graphic xmlns:a="http://schemas.openxmlformats.org/drawingml/2006/main">
                <a:graphicData uri="http://schemas.microsoft.com/office/word/2010/wordprocessingShape">
                  <wps:wsp>
                    <wps:cNvSpPr/>
                    <wps:spPr>
                      <a:xfrm>
                        <a:off x="0" y="0"/>
                        <a:ext cx="179070" cy="139700"/>
                      </a:xfrm>
                      <a:prstGeom prst="rect">
                        <a:avLst/>
                      </a:prstGeom>
                      <a:noFill/>
                      <a:ln>
                        <a:noFill/>
                      </a:ln>
                    </wps:spPr>
                    <wps:txbx>
                      <w:txbxContent>
                        <w:p w14:paraId="6056B2D1">
                          <w:pPr>
                            <w:pStyle w:val="7"/>
                            <w:jc w:val="cente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t>- 1 -</w:t>
                          </w:r>
                          <w:r>
                            <w:rPr>
                              <w:rFonts w:hint="eastAsia" w:ascii="仿宋_GB2312" w:hAnsi="仿宋_GB2312" w:eastAsia="仿宋_GB2312" w:cs="仿宋_GB2312"/>
                              <w:sz w:val="28"/>
                              <w:szCs w:val="28"/>
                              <w:lang w:val="zh-CN"/>
                            </w:rPr>
                            <w:fldChar w:fldCharType="end"/>
                          </w:r>
                        </w:p>
                      </w:txbxContent>
                    </wps:txbx>
                    <wps:bodyPr wrap="none" lIns="0" tIns="0" rIns="0" bIns="0" upright="1">
                      <a:spAutoFit/>
                    </wps:bodyPr>
                  </wps:wsp>
                </a:graphicData>
              </a:graphic>
            </wp:anchor>
          </w:drawing>
        </mc:Choice>
        <mc:Fallback>
          <w:pict>
            <v:rect id="文本框 3" o:spid="_x0000_s1026" o:spt="1" style="position:absolute;left:0pt;margin-top:0pt;height:11pt;width:14.1pt;mso-position-horizontal:center;mso-position-horizontal-relative:margin;mso-wrap-style:none;z-index:251659264;mso-width-relative:page;mso-height-relative:page;" filled="f" stroked="f" coordsize="21600,21600" o:gfxdata="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XAS+VNAAAAADAQAADwAAAAAAAAABACAAAAAiAAAAZHJzL2Rvd25yZXYueG1s&#10;UEsBAhQAFAAAAAgAh07iQG6hUWvHAQAAjQMAAA4AAAAAAAAAAQAgAAAAHwEAAGRycy9lMm9Eb2Mu&#10;eG1sUEsFBgAAAAAGAAYAWQEAAFgFAAAAAA==&#10;">
              <v:fill on="f" focussize="0,0"/>
              <v:stroke on="f"/>
              <v:imagedata o:title=""/>
              <o:lock v:ext="edit" aspectratio="f"/>
              <v:textbox inset="0mm,0mm,0mm,0mm" style="mso-fit-shape-to-text:t;">
                <w:txbxContent>
                  <w:p w14:paraId="6056B2D1">
                    <w:pPr>
                      <w:pStyle w:val="7"/>
                      <w:jc w:val="center"/>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t>- 1 -</w:t>
                    </w:r>
                    <w:r>
                      <w:rPr>
                        <w:rFonts w:hint="eastAsia" w:ascii="仿宋_GB2312" w:hAnsi="仿宋_GB2312" w:eastAsia="仿宋_GB2312" w:cs="仿宋_GB2312"/>
                        <w:sz w:val="28"/>
                        <w:szCs w:val="28"/>
                        <w:lang w:val="zh-CN"/>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0B1439">
    <w:pPr>
      <w:pStyle w:val="8"/>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8"/>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FE1679"/>
    <w:rsid w:val="23BF1C05"/>
    <w:rsid w:val="2C6B3CCB"/>
    <w:rsid w:val="3B7F24AA"/>
    <w:rsid w:val="443E02C6"/>
    <w:rsid w:val="4711547F"/>
    <w:rsid w:val="478864D3"/>
    <w:rsid w:val="4D5C05F4"/>
    <w:rsid w:val="4DF1094F"/>
    <w:rsid w:val="52F24854"/>
    <w:rsid w:val="6AEE3143"/>
    <w:rsid w:val="7A0B4499"/>
    <w:rsid w:val="7CE24BE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4">
    <w:name w:val="heading 1"/>
    <w:basedOn w:val="1"/>
    <w:next w:val="1"/>
    <w:link w:val="30"/>
    <w:qFormat/>
    <w:uiPriority w:val="0"/>
    <w:pPr>
      <w:keepNext/>
      <w:keepLines/>
      <w:spacing w:before="100" w:beforeAutospacing="1" w:after="100" w:afterAutospacing="1" w:line="360" w:lineRule="auto"/>
      <w:jc w:val="center"/>
      <w:outlineLvl w:val="0"/>
    </w:pPr>
    <w:rPr>
      <w:rFonts w:ascii="Calibri" w:hAnsi="Calibri" w:cs="Times New Roman"/>
      <w:b/>
      <w:bCs/>
      <w:kern w:val="44"/>
      <w:sz w:val="44"/>
      <w:szCs w:val="44"/>
    </w:rPr>
  </w:style>
  <w:style w:type="paragraph" w:styleId="5">
    <w:name w:val="heading 2"/>
    <w:basedOn w:val="1"/>
    <w:next w:val="1"/>
    <w:link w:val="31"/>
    <w:qFormat/>
    <w:uiPriority w:val="0"/>
    <w:pPr>
      <w:keepNext/>
      <w:keepLines/>
      <w:spacing w:line="415" w:lineRule="auto"/>
      <w:outlineLvl w:val="1"/>
    </w:pPr>
    <w:rPr>
      <w:rFonts w:ascii="Cambria" w:hAnsi="Cambria" w:eastAsia="宋体" w:cs="Times New Roman"/>
      <w:b/>
      <w:bCs/>
      <w:sz w:val="32"/>
      <w:szCs w:val="32"/>
    </w:rPr>
  </w:style>
  <w:style w:type="paragraph" w:styleId="6">
    <w:name w:val="heading 3"/>
    <w:basedOn w:val="1"/>
    <w:next w:val="1"/>
    <w:link w:val="32"/>
    <w:qFormat/>
    <w:uiPriority w:val="0"/>
    <w:pPr>
      <w:keepNext/>
      <w:keepLines/>
      <w:spacing w:before="260" w:after="260" w:line="416" w:lineRule="auto"/>
      <w:outlineLvl w:val="2"/>
    </w:pPr>
    <w:rPr>
      <w:rFonts w:ascii="Calibri" w:hAnsi="Calibri" w:cs="Times New Roman"/>
      <w:b/>
      <w:bCs/>
      <w:sz w:val="32"/>
      <w:szCs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next w:val="3"/>
    <w:link w:val="33"/>
    <w:qFormat/>
    <w:uiPriority w:val="0"/>
    <w:pPr>
      <w:ind w:left="120"/>
    </w:pPr>
    <w:rPr>
      <w:rFonts w:ascii="Calibri" w:hAnsi="Calibri" w:cs="Times New Roman"/>
    </w:rPr>
  </w:style>
  <w:style w:type="paragraph" w:styleId="3">
    <w:name w:val="Body Text 2"/>
    <w:basedOn w:val="1"/>
    <w:unhideWhenUsed/>
    <w:qFormat/>
    <w:uiPriority w:val="99"/>
    <w:pPr>
      <w:spacing w:after="120" w:line="480" w:lineRule="auto"/>
    </w:pPr>
  </w:style>
  <w:style w:type="paragraph" w:styleId="7">
    <w:name w:val="footer"/>
    <w:basedOn w:val="1"/>
    <w:link w:val="34"/>
    <w:qFormat/>
    <w:uiPriority w:val="0"/>
    <w:pPr>
      <w:tabs>
        <w:tab w:val="center" w:pos="4153"/>
        <w:tab w:val="right" w:pos="8306"/>
      </w:tabs>
      <w:snapToGrid w:val="0"/>
      <w:jc w:val="left"/>
    </w:pPr>
    <w:rPr>
      <w:rFonts w:ascii="Calibri" w:hAnsi="Calibri" w:cs="Times New Roman"/>
      <w:sz w:val="18"/>
      <w:szCs w:val="18"/>
    </w:rPr>
  </w:style>
  <w:style w:type="paragraph" w:styleId="8">
    <w:name w:val="header"/>
    <w:basedOn w:val="1"/>
    <w:link w:val="3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Calibri" w:hAnsi="Calibri" w:cs="Times New Roman"/>
      <w:sz w:val="18"/>
      <w:szCs w:val="18"/>
    </w:rPr>
  </w:style>
  <w:style w:type="paragraph" w:styleId="9">
    <w:name w:val="toc 1"/>
    <w:basedOn w:val="1"/>
    <w:next w:val="1"/>
    <w:qFormat/>
    <w:uiPriority w:val="0"/>
  </w:style>
  <w:style w:type="character" w:styleId="12">
    <w:name w:val="Strong"/>
    <w:basedOn w:val="11"/>
    <w:qFormat/>
    <w:uiPriority w:val="0"/>
    <w:rPr>
      <w:rFonts w:cs="Times New Roman"/>
      <w:b/>
      <w:bCs/>
    </w:rPr>
  </w:style>
  <w:style w:type="paragraph" w:customStyle="1" w:styleId="13">
    <w:name w:val="Normal Indent"/>
    <w:qFormat/>
    <w:uiPriority w:val="0"/>
    <w:pPr>
      <w:widowControl w:val="0"/>
      <w:ind w:firstLine="420" w:firstLineChars="200"/>
      <w:jc w:val="both"/>
    </w:pPr>
    <w:rPr>
      <w:rFonts w:ascii="等线" w:hAnsi="等线" w:eastAsia="等线" w:cs="黑体"/>
      <w:kern w:val="2"/>
      <w:sz w:val="21"/>
      <w:szCs w:val="22"/>
      <w:lang w:val="en-US" w:eastAsia="zh-CN" w:bidi="ar-SA"/>
    </w:rPr>
  </w:style>
  <w:style w:type="paragraph" w:customStyle="1" w:styleId="14">
    <w:name w:val="Body Text 21"/>
    <w:basedOn w:val="1"/>
    <w:link w:val="36"/>
    <w:qFormat/>
    <w:uiPriority w:val="0"/>
    <w:pPr>
      <w:spacing w:line="480" w:lineRule="auto"/>
    </w:pPr>
    <w:rPr>
      <w:rFonts w:ascii="Calibri" w:hAnsi="Calibri" w:cs="Times New Roman"/>
    </w:rPr>
  </w:style>
  <w:style w:type="paragraph" w:customStyle="1" w:styleId="15">
    <w:name w:val="Body Text 2"/>
    <w:basedOn w:val="1"/>
    <w:link w:val="41"/>
    <w:qFormat/>
    <w:uiPriority w:val="0"/>
    <w:pPr>
      <w:spacing w:after="120" w:line="480" w:lineRule="auto"/>
    </w:pPr>
    <w:rPr>
      <w:rFonts w:ascii="Calibri" w:hAnsi="Calibri" w:cs="Times New Roman"/>
    </w:rPr>
  </w:style>
  <w:style w:type="paragraph" w:customStyle="1" w:styleId="16">
    <w:name w:val="Normal Indent1"/>
    <w:basedOn w:val="1"/>
    <w:qFormat/>
    <w:uiPriority w:val="0"/>
    <w:pPr>
      <w:ind w:firstLine="420" w:firstLineChars="200"/>
    </w:pPr>
  </w:style>
  <w:style w:type="paragraph" w:customStyle="1" w:styleId="17">
    <w:name w:val="Body Text Indent1"/>
    <w:basedOn w:val="1"/>
    <w:link w:val="37"/>
    <w:qFormat/>
    <w:uiPriority w:val="0"/>
    <w:pPr>
      <w:spacing w:after="120"/>
      <w:ind w:left="420" w:leftChars="200"/>
    </w:pPr>
    <w:rPr>
      <w:rFonts w:cs="Times New Roman"/>
      <w:kern w:val="2"/>
      <w:sz w:val="22"/>
      <w:szCs w:val="22"/>
    </w:rPr>
  </w:style>
  <w:style w:type="paragraph" w:customStyle="1" w:styleId="18">
    <w:name w:val="Body Text First Indent 21"/>
    <w:basedOn w:val="17"/>
    <w:link w:val="38"/>
    <w:qFormat/>
    <w:uiPriority w:val="0"/>
    <w:pPr>
      <w:ind w:firstLine="420" w:firstLineChars="200"/>
    </w:pPr>
  </w:style>
  <w:style w:type="paragraph" w:customStyle="1" w:styleId="19">
    <w:name w:val="Normal (Web)1"/>
    <w:basedOn w:val="1"/>
    <w:qFormat/>
    <w:uiPriority w:val="0"/>
    <w:pPr>
      <w:widowControl/>
      <w:spacing w:before="100" w:beforeAutospacing="1" w:after="100" w:afterAutospacing="1"/>
      <w:jc w:val="left"/>
    </w:pPr>
    <w:rPr>
      <w:rFonts w:ascii="宋体" w:hAnsi="宋体" w:cs="宋体"/>
      <w:kern w:val="0"/>
      <w:sz w:val="24"/>
    </w:rPr>
  </w:style>
  <w:style w:type="paragraph" w:customStyle="1" w:styleId="20">
    <w:name w:val="p0"/>
    <w:basedOn w:val="1"/>
    <w:qFormat/>
    <w:uiPriority w:val="0"/>
    <w:pPr>
      <w:widowControl/>
    </w:pPr>
    <w:rPr>
      <w:rFonts w:cs="宋体"/>
      <w:kern w:val="0"/>
      <w:szCs w:val="21"/>
    </w:rPr>
  </w:style>
  <w:style w:type="paragraph" w:customStyle="1" w:styleId="21">
    <w:name w:val="WPS Plain"/>
    <w:qFormat/>
    <w:uiPriority w:val="0"/>
    <w:rPr>
      <w:rFonts w:ascii="Calibri" w:hAnsi="Calibri" w:eastAsia="宋体" w:cs="Times New Roman"/>
      <w:kern w:val="0"/>
      <w:sz w:val="20"/>
      <w:szCs w:val="20"/>
      <w:lang w:val="en-US" w:eastAsia="zh-CN" w:bidi="ar-SA"/>
    </w:rPr>
  </w:style>
  <w:style w:type="paragraph" w:customStyle="1" w:styleId="22">
    <w:name w:val="List Paragraph1"/>
    <w:basedOn w:val="1"/>
    <w:qFormat/>
    <w:uiPriority w:val="0"/>
    <w:pPr>
      <w:ind w:firstLine="420" w:firstLineChars="200"/>
    </w:pPr>
  </w:style>
  <w:style w:type="paragraph" w:customStyle="1" w:styleId="23">
    <w:name w:val="Heading 21"/>
    <w:basedOn w:val="1"/>
    <w:qFormat/>
    <w:uiPriority w:val="0"/>
    <w:pPr>
      <w:spacing w:before="37"/>
      <w:ind w:left="720"/>
      <w:outlineLvl w:val="2"/>
    </w:pPr>
    <w:rPr>
      <w:rFonts w:ascii="黑体" w:hAnsi="黑体" w:eastAsia="黑体" w:cs="黑体"/>
      <w:b/>
      <w:bCs/>
      <w:sz w:val="30"/>
      <w:szCs w:val="30"/>
    </w:rPr>
  </w:style>
  <w:style w:type="paragraph" w:customStyle="1" w:styleId="24">
    <w:name w:val="正文啊"/>
    <w:basedOn w:val="1"/>
    <w:qFormat/>
    <w:uiPriority w:val="0"/>
    <w:pPr>
      <w:spacing w:line="360" w:lineRule="auto"/>
      <w:ind w:firstLine="600" w:firstLineChars="200"/>
    </w:pPr>
    <w:rPr>
      <w:kern w:val="0"/>
      <w:sz w:val="28"/>
      <w:szCs w:val="20"/>
    </w:rPr>
  </w:style>
  <w:style w:type="paragraph" w:customStyle="1" w:styleId="25">
    <w:name w:val="图表标题"/>
    <w:basedOn w:val="1"/>
    <w:qFormat/>
    <w:uiPriority w:val="0"/>
    <w:pPr>
      <w:jc w:val="center"/>
    </w:pPr>
    <w:rPr>
      <w:b/>
      <w:sz w:val="24"/>
    </w:rPr>
  </w:style>
  <w:style w:type="paragraph" w:customStyle="1" w:styleId="26">
    <w:name w:val="图表内容"/>
    <w:basedOn w:val="1"/>
    <w:next w:val="1"/>
    <w:qFormat/>
    <w:uiPriority w:val="0"/>
    <w:pPr>
      <w:snapToGrid w:val="0"/>
      <w:jc w:val="center"/>
    </w:pPr>
    <w:rPr>
      <w:szCs w:val="21"/>
    </w:rPr>
  </w:style>
  <w:style w:type="paragraph" w:customStyle="1" w:styleId="27">
    <w:name w:val="Body Text First Indent"/>
    <w:basedOn w:val="2"/>
    <w:qFormat/>
    <w:uiPriority w:val="0"/>
    <w:pPr>
      <w:spacing w:line="529" w:lineRule="exact"/>
      <w:ind w:firstLine="420" w:firstLineChars="100"/>
    </w:pPr>
    <w:rPr>
      <w:rFonts w:ascii="宋体" w:hAnsi="宋体" w:eastAsia="汉鼎简书宋"/>
      <w:kern w:val="32"/>
      <w:sz w:val="24"/>
      <w:szCs w:val="20"/>
    </w:rPr>
  </w:style>
  <w:style w:type="paragraph" w:customStyle="1" w:styleId="28">
    <w:name w:val="UserStyle_0"/>
    <w:qFormat/>
    <w:uiPriority w:val="0"/>
    <w:pPr>
      <w:textAlignment w:val="baseline"/>
    </w:pPr>
    <w:rPr>
      <w:rFonts w:ascii="宋体" w:hAnsi="Calibri" w:eastAsia="宋体" w:cs="Times New Roman"/>
      <w:color w:val="000000"/>
      <w:sz w:val="24"/>
      <w:szCs w:val="24"/>
      <w:lang w:val="en-US" w:eastAsia="zh-CN" w:bidi="ar-SA"/>
    </w:rPr>
  </w:style>
  <w:style w:type="paragraph" w:customStyle="1" w:styleId="29">
    <w:name w:val="HTML Address"/>
    <w:basedOn w:val="1"/>
    <w:qFormat/>
    <w:uiPriority w:val="0"/>
    <w:pPr>
      <w:spacing w:before="100" w:beforeAutospacing="1" w:after="100" w:afterAutospacing="1"/>
      <w:jc w:val="left"/>
    </w:pPr>
    <w:rPr>
      <w:kern w:val="0"/>
      <w:sz w:val="24"/>
    </w:rPr>
  </w:style>
  <w:style w:type="character" w:customStyle="1" w:styleId="30">
    <w:name w:val="Heading 1 Char"/>
    <w:basedOn w:val="11"/>
    <w:link w:val="4"/>
    <w:semiHidden/>
    <w:qFormat/>
    <w:uiPriority w:val="0"/>
    <w:rPr>
      <w:rFonts w:ascii="Calibri" w:hAnsi="Calibri" w:cs="Times New Roman"/>
      <w:b/>
      <w:bCs/>
      <w:kern w:val="44"/>
      <w:sz w:val="44"/>
      <w:szCs w:val="44"/>
    </w:rPr>
  </w:style>
  <w:style w:type="character" w:customStyle="1" w:styleId="31">
    <w:name w:val="Heading 2 Char"/>
    <w:basedOn w:val="11"/>
    <w:link w:val="5"/>
    <w:semiHidden/>
    <w:qFormat/>
    <w:uiPriority w:val="0"/>
    <w:rPr>
      <w:rFonts w:ascii="Cambria" w:hAnsi="Cambria" w:eastAsia="宋体" w:cs="Times New Roman"/>
      <w:b/>
      <w:bCs/>
      <w:sz w:val="32"/>
      <w:szCs w:val="32"/>
    </w:rPr>
  </w:style>
  <w:style w:type="character" w:customStyle="1" w:styleId="32">
    <w:name w:val="Heading 3 Char"/>
    <w:basedOn w:val="11"/>
    <w:link w:val="6"/>
    <w:semiHidden/>
    <w:qFormat/>
    <w:uiPriority w:val="0"/>
    <w:rPr>
      <w:rFonts w:ascii="Calibri" w:hAnsi="Calibri" w:cs="Times New Roman"/>
      <w:b/>
      <w:bCs/>
      <w:sz w:val="32"/>
      <w:szCs w:val="32"/>
    </w:rPr>
  </w:style>
  <w:style w:type="character" w:customStyle="1" w:styleId="33">
    <w:name w:val="Body Text Char"/>
    <w:basedOn w:val="11"/>
    <w:link w:val="2"/>
    <w:semiHidden/>
    <w:qFormat/>
    <w:uiPriority w:val="0"/>
    <w:rPr>
      <w:rFonts w:ascii="Calibri" w:hAnsi="Calibri" w:cs="Times New Roman"/>
    </w:rPr>
  </w:style>
  <w:style w:type="character" w:customStyle="1" w:styleId="34">
    <w:name w:val="Footer Char"/>
    <w:basedOn w:val="11"/>
    <w:link w:val="7"/>
    <w:semiHidden/>
    <w:qFormat/>
    <w:uiPriority w:val="0"/>
    <w:rPr>
      <w:rFonts w:ascii="Calibri" w:hAnsi="Calibri" w:cs="Times New Roman"/>
      <w:sz w:val="18"/>
      <w:szCs w:val="18"/>
    </w:rPr>
  </w:style>
  <w:style w:type="character" w:customStyle="1" w:styleId="35">
    <w:name w:val="Header Char"/>
    <w:basedOn w:val="11"/>
    <w:link w:val="8"/>
    <w:semiHidden/>
    <w:qFormat/>
    <w:uiPriority w:val="0"/>
    <w:rPr>
      <w:rFonts w:ascii="Calibri" w:hAnsi="Calibri" w:cs="Times New Roman"/>
      <w:sz w:val="18"/>
      <w:szCs w:val="18"/>
    </w:rPr>
  </w:style>
  <w:style w:type="character" w:customStyle="1" w:styleId="36">
    <w:name w:val="Body Text 2 Char Char"/>
    <w:basedOn w:val="11"/>
    <w:link w:val="14"/>
    <w:semiHidden/>
    <w:qFormat/>
    <w:uiPriority w:val="0"/>
    <w:rPr>
      <w:rFonts w:ascii="Calibri" w:hAnsi="Calibri" w:cs="Times New Roman"/>
    </w:rPr>
  </w:style>
  <w:style w:type="character" w:customStyle="1" w:styleId="37">
    <w:name w:val="Body Text Indent Char Char"/>
    <w:basedOn w:val="11"/>
    <w:link w:val="17"/>
    <w:semiHidden/>
    <w:qFormat/>
    <w:uiPriority w:val="0"/>
    <w:rPr>
      <w:rFonts w:cs="Times New Roman"/>
      <w:kern w:val="2"/>
      <w:sz w:val="22"/>
      <w:szCs w:val="22"/>
    </w:rPr>
  </w:style>
  <w:style w:type="character" w:customStyle="1" w:styleId="38">
    <w:name w:val="Body Text First Indent 2 Char Char"/>
    <w:basedOn w:val="37"/>
    <w:link w:val="18"/>
    <w:semiHidden/>
    <w:qFormat/>
    <w:uiPriority w:val="0"/>
  </w:style>
  <w:style w:type="character" w:customStyle="1" w:styleId="39">
    <w:name w:val="Page Number1"/>
    <w:basedOn w:val="11"/>
    <w:qFormat/>
    <w:uiPriority w:val="0"/>
    <w:rPr>
      <w:rFonts w:cs="Times New Roman"/>
    </w:rPr>
  </w:style>
  <w:style w:type="character" w:customStyle="1" w:styleId="40">
    <w:name w:val="font21"/>
    <w:basedOn w:val="11"/>
    <w:qFormat/>
    <w:uiPriority w:val="0"/>
    <w:rPr>
      <w:rFonts w:ascii="宋体" w:hAnsi="宋体" w:eastAsia="宋体" w:cs="宋体"/>
      <w:color w:val="000000"/>
      <w:sz w:val="22"/>
      <w:szCs w:val="22"/>
      <w:u w:val="none"/>
    </w:rPr>
  </w:style>
  <w:style w:type="character" w:customStyle="1" w:styleId="41">
    <w:name w:val="Body Text 2 Char Char Char"/>
    <w:basedOn w:val="11"/>
    <w:link w:val="15"/>
    <w:semiHidden/>
    <w:qFormat/>
    <w:uiPriority w:val="0"/>
    <w:rPr>
      <w:rFonts w:ascii="Calibri" w:hAnsi="Calibri"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30</Pages>
  <Words>5712</Words>
  <Characters>5837</Characters>
  <Lines>0</Lines>
  <Paragraphs>0</Paragraphs>
  <TotalTime>1</TotalTime>
  <ScaleCrop>false</ScaleCrop>
  <LinksUpToDate>false</LinksUpToDate>
  <CharactersWithSpaces>5850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2020-07-27T00:21:00Z</dcterms:created>
  <dc:creator>Administrator</dc:creator>
  <cp:lastModifiedBy>恒 </cp:lastModifiedBy>
  <cp:lastPrinted>2021-08-10T09:40:00Z</cp:lastPrinted>
  <dcterms:modified xsi:type="dcterms:W3CDTF">2025-07-03T02:20:45Z</dcterms:modified>
  <dc:title>greatwall</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90F82579C2F24F289D0E5A269E86D260_13</vt:lpwstr>
  </property>
  <property fmtid="{D5CDD505-2E9C-101B-9397-08002B2CF9AE}" pid="4" name="KSOTemplateDocerSaveRecord">
    <vt:lpwstr>eyJoZGlkIjoiMjlkMWMxNmY2ODMzYjc4ZDJlMTI2OGViNTcwNDE2NzMiLCJ1c2VySWQiOiIzMTM0NTc4MjkifQ==</vt:lpwstr>
  </property>
</Properties>
</file>