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val="0"/>
        <w:wordWrap/>
        <w:overflowPunct/>
        <w:topLinePunct w:val="0"/>
        <w:autoSpaceDE w:val="0"/>
        <w:autoSpaceDN w:val="0"/>
        <w:bidi w:val="0"/>
        <w:adjustRightInd w:val="0"/>
        <w:snapToGrid w:val="0"/>
        <w:spacing w:line="594" w:lineRule="exact"/>
        <w:ind w:right="0"/>
        <w:textAlignment w:val="baseline"/>
        <w:rPr>
          <w:rFonts w:hint="default"/>
          <w:lang w:val="en-US"/>
        </w:rPr>
      </w:pPr>
      <w:r>
        <w:rPr>
          <w:rFonts w:ascii="黑体" w:hAnsi="黑体" w:eastAsia="黑体" w:cs="黑体"/>
          <w:spacing w:val="-15"/>
          <w:sz w:val="31"/>
          <w:szCs w:val="31"/>
        </w:rPr>
        <w:t>附</w:t>
      </w:r>
      <w:r>
        <w:rPr>
          <w:rFonts w:ascii="黑体" w:hAnsi="黑体" w:eastAsia="黑体" w:cs="黑体"/>
          <w:spacing w:val="-14"/>
          <w:sz w:val="31"/>
          <w:szCs w:val="31"/>
        </w:rPr>
        <w:t>件</w:t>
      </w:r>
      <w:r>
        <w:rPr>
          <w:rFonts w:hint="eastAsia" w:ascii="黑体" w:hAnsi="黑体" w:eastAsia="黑体" w:cs="黑体"/>
          <w:spacing w:val="-14"/>
          <w:sz w:val="31"/>
          <w:szCs w:val="31"/>
          <w:lang w:val="en-US" w:eastAsia="zh-CN"/>
        </w:rPr>
        <w:t xml:space="preserve"> 3</w:t>
      </w:r>
    </w:p>
    <w:p>
      <w:pPr>
        <w:keepNext w:val="0"/>
        <w:keepLines w:val="0"/>
        <w:pageBreakBefore w:val="0"/>
        <w:widowControl w:val="0"/>
        <w:kinsoku/>
        <w:wordWrap/>
        <w:overflowPunct/>
        <w:topLinePunct w:val="0"/>
        <w:autoSpaceDE/>
        <w:autoSpaceDN/>
        <w:bidi w:val="0"/>
        <w:adjustRightInd/>
        <w:snapToGrid/>
        <w:spacing w:line="594" w:lineRule="exact"/>
        <w:jc w:val="center"/>
        <w:textAlignment w:val="auto"/>
        <w:rPr>
          <w:rFonts w:hint="eastAsia" w:ascii="仿宋" w:hAnsi="仿宋" w:eastAsia="仿宋" w:cs="仿宋"/>
          <w:sz w:val="32"/>
          <w:szCs w:val="40"/>
          <w:lang w:val="en-US" w:eastAsia="zh-CN"/>
        </w:rPr>
      </w:pPr>
      <w:bookmarkStart w:id="0" w:name="_GoBack"/>
      <w:r>
        <w:rPr>
          <w:rFonts w:hint="eastAsia" w:ascii="方正小标宋简体" w:hAnsi="方正小标宋简体" w:eastAsia="方正小标宋简体" w:cs="方正小标宋简体"/>
          <w:sz w:val="44"/>
          <w:szCs w:val="52"/>
          <w:lang w:val="en-US" w:eastAsia="zh-CN"/>
        </w:rPr>
        <w:t>河南省乡村两级政务服务事项通用目录（154项）</w:t>
      </w:r>
      <w:bookmarkEnd w:id="0"/>
    </w:p>
    <w:tbl>
      <w:tblPr>
        <w:tblStyle w:val="6"/>
        <w:tblW w:w="1493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08"/>
        <w:gridCol w:w="2072"/>
        <w:gridCol w:w="1685"/>
        <w:gridCol w:w="1162"/>
        <w:gridCol w:w="5908"/>
        <w:gridCol w:w="1290"/>
        <w:gridCol w:w="975"/>
        <w:gridCol w:w="12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1" w:hRule="atLeast"/>
          <w:tblHeader/>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序号</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通用目录事项名称（主项）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通用目录事项名称（子项）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通用目录事项类型</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设定依据</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业务办理项名称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业务办理项层级</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kern w:val="0"/>
                <w:sz w:val="24"/>
                <w:szCs w:val="24"/>
                <w:u w:val="none"/>
                <w:lang w:val="en-US" w:eastAsia="zh-CN" w:bidi="ar"/>
              </w:rPr>
            </w:pPr>
            <w:r>
              <w:rPr>
                <w:rFonts w:hint="eastAsia" w:ascii="仿宋_GB2312" w:hAnsi="仿宋_GB2312" w:eastAsia="仿宋_GB2312" w:cs="仿宋_GB2312"/>
                <w:b/>
                <w:bCs/>
                <w:i w:val="0"/>
                <w:iCs w:val="0"/>
                <w:color w:val="000000"/>
                <w:kern w:val="0"/>
                <w:sz w:val="24"/>
                <w:szCs w:val="24"/>
                <w:u w:val="none"/>
                <w:lang w:val="en-US" w:eastAsia="zh-CN" w:bidi="ar"/>
              </w:rPr>
              <w:t>省级指导</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b/>
                <w:bCs/>
                <w:i w:val="0"/>
                <w:iCs w:val="0"/>
                <w:color w:val="000000"/>
                <w:sz w:val="24"/>
                <w:szCs w:val="24"/>
                <w:u w:val="none"/>
              </w:rPr>
            </w:pPr>
            <w:r>
              <w:rPr>
                <w:rFonts w:hint="eastAsia" w:ascii="仿宋_GB2312" w:hAnsi="仿宋_GB2312" w:eastAsia="仿宋_GB2312" w:cs="仿宋_GB2312"/>
                <w:b/>
                <w:bCs/>
                <w:i w:val="0"/>
                <w:iCs w:val="0"/>
                <w:color w:val="000000"/>
                <w:kern w:val="0"/>
                <w:sz w:val="24"/>
                <w:szCs w:val="24"/>
                <w:u w:val="none"/>
                <w:lang w:val="en-US" w:eastAsia="zh-CN" w:bidi="ar"/>
              </w:rPr>
              <w:t>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1.《中华人民共和国社会保险法》（主席令第35号）第五十七条、第五十八条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3.《在中国境内就业的外国人参加社会保险暂行办法》（人力资源和社会保障部令第16号）第三条、第四条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职工参保登记（灵活就业人员新增）</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1.《中华人民共和国社会保险法》（主席令第35号）第五十七条、第五十八条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3.《在中国境内就业的外国人参加社会保险暂行办法》（人力资源和社会保障部令第16号）第三条、第四条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职工参保登记（灵活就业人员中断）</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1.《中华人民共和国社会保险法》（主席令第35号）第五十七条、第五十八条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3.《在中国境内就业的外国人参加社会保险暂行办法》（人力资源和社会保障部令第16号）第三条、第四条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职工参保登记（单位职工恢复）</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3"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基本医疗保险关系转移接续</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出具《参保凭证》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《中华人民共和国社会保险法》(主席令第35号)第三十二条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出具《参保凭证》</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1"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《中华人民共和国社会保险法》（主席令第35号）第八条、第五十七条、第五十八条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职工参保登记（单位职工新增）</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1.《中华人民共和国社会保险法》（主席令第35号）第五十七条、第五十八条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3.《在中国境内就业的外国人参加社会保险暂行办法》（人力资源和社会保障部令第16号）第三条、第四条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职工参保登记（单位职工中断）</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初次兵役登记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初次兵役登记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《中华人民共和国兵役法》（2021年8月20日第十三届全国人民代表大会常务委员会第三十次会议修订）第十五条　</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初次兵役登记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武装部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农村土地承包及承包合同管理</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农村土地承包及承包合同管理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1.《中华人民共和国农村土地承包法》(2002年公布，2009年日修正）第十一条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2.《中华人民共和国农村土地承包经营权证管理办法》 （2003农业部令第33号）第七条、第八条、第十五条、第十七条、第十八条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农村土地承包及承包合同管理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河南省农业农村厅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农村村民住宅用地审核</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农村村民住宅用地审核</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《中华人民共和国土地管理法》第六十二条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农村村民住宅用地审核</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河南省自然资源厅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乡村建设规划许可证核发</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乡村建设规划许可证核发</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《河南省人民政府关于印发河南省农村宅基地和村民自建住房管理办法（试行）的通知》（豫政〔2021〕4号）第十二条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村民住宅乡村建设规划许可证核发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河南省自然资源厅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独生子女父母光荣证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独生子女父母光荣证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关于印发《河南省&lt;独生子女父母光荣证&gt;发放管理办法》的通知（豫人口〔2011〕80号第三条、第四条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独生子女父母光荣证申领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生育登记服务证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生育登记服务证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1.《河南省人口与计划生育条例》第十六条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2.《关于进一步做好生育登记服务工作的通知》（豫卫指导［2016］7号）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生育登记服务证申领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计划生育关怀抚慰金</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计划生育关怀抚慰金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河南省人口计生委 财政厅 计生协关于印发《河南省计划生育家庭关怀抚慰金发放实施方案（试行）的通知（豫人口[2009]74号）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计划生育关怀抚慰金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农村部分计划生育家庭奖励扶助金</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农村部分计划生育家庭奖励扶助金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《中华人民共和国人口与计划生育法》第二十七条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农村部分计划生育家庭奖励扶助（初审）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农村部分计划生育家庭奖励扶助金</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农村部分计划生育家庭奖励扶助金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Style w:val="8"/>
                <w:rFonts w:hint="eastAsia" w:ascii="仿宋_GB2312" w:hAnsi="仿宋_GB2312" w:eastAsia="仿宋_GB2312" w:cs="仿宋_GB2312"/>
                <w:sz w:val="24"/>
                <w:szCs w:val="24"/>
                <w:lang w:val="en-US" w:eastAsia="zh-CN" w:bidi="ar"/>
              </w:rPr>
            </w:pPr>
            <w:r>
              <w:rPr>
                <w:rStyle w:val="8"/>
                <w:rFonts w:hint="eastAsia" w:ascii="仿宋_GB2312" w:hAnsi="仿宋_GB2312" w:eastAsia="仿宋_GB2312" w:cs="仿宋_GB2312"/>
                <w:sz w:val="24"/>
                <w:szCs w:val="24"/>
                <w:lang w:val="en-US" w:eastAsia="zh-CN" w:bidi="ar"/>
              </w:rPr>
              <w:t>1.《中华人民共和国人口与计划生育法》第二十七条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Style w:val="8"/>
                <w:rFonts w:hint="eastAsia" w:ascii="仿宋_GB2312" w:hAnsi="仿宋_GB2312" w:eastAsia="仿宋_GB2312" w:cs="仿宋_GB2312"/>
                <w:sz w:val="24"/>
                <w:szCs w:val="24"/>
                <w:lang w:val="en-US" w:eastAsia="zh-CN" w:bidi="ar"/>
              </w:rPr>
            </w:pPr>
            <w:r>
              <w:rPr>
                <w:rStyle w:val="8"/>
                <w:rFonts w:hint="eastAsia" w:ascii="仿宋_GB2312" w:hAnsi="仿宋_GB2312" w:eastAsia="仿宋_GB2312" w:cs="仿宋_GB2312"/>
                <w:sz w:val="24"/>
                <w:szCs w:val="24"/>
                <w:lang w:val="en-US" w:eastAsia="zh-CN" w:bidi="ar"/>
              </w:rPr>
              <w:t>2.人口计生委办公厅关于印发《全国计划生育家庭特别扶助制度信息管理规范（试行）》的通知</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3.全国计划生育家庭特别扶助制度信息管理规范（试行）第七条、第八条、第九条、第十条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城镇独生子女父母奖励扶助（初审）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老年人优待证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老年人优待证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《中华人民共和国老年人权益保障法》第五十二条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老年人优待证申领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13"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计划生育家庭特别扶助金</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计划生育家庭特别扶助金</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1.《中华人民共和国人口与计划生育法》第二十七条</w:t>
            </w:r>
            <w:r>
              <w:rPr>
                <w:rStyle w:val="8"/>
                <w:rFonts w:hint="eastAsia" w:ascii="仿宋_GB2312" w:hAnsi="仿宋_GB2312" w:eastAsia="仿宋_GB2312" w:cs="仿宋_GB2312"/>
                <w:sz w:val="24"/>
                <w:szCs w:val="24"/>
                <w:lang w:val="en-US" w:eastAsia="zh-CN" w:bidi="ar"/>
              </w:rPr>
              <w:br w:type="textWrapping"/>
            </w:r>
            <w:r>
              <w:rPr>
                <w:rStyle w:val="8"/>
                <w:rFonts w:hint="eastAsia" w:ascii="仿宋_GB2312" w:hAnsi="仿宋_GB2312" w:eastAsia="仿宋_GB2312" w:cs="仿宋_GB2312"/>
                <w:sz w:val="24"/>
                <w:szCs w:val="24"/>
                <w:lang w:val="en-US" w:eastAsia="zh-CN" w:bidi="ar"/>
              </w:rPr>
              <w:t>2.人口计生委办公厅关于印发《全国计划生育家庭特别扶助制度信息管理规范（试行）》的通知</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计划生育家庭特别扶助金（初审）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52"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劳动争议调解</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劳动争议调解</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1.《中华人民共和国劳动争议调解仲裁法》（2007年12月29日第十届全国人民代表大会常务委员会第三十一次会议通过</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2.《企业劳动争议协商调解规定》(人力资源和社会保障部第76次部务会审议通过，2012年1月1日起施行)第十二条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劳动争议调解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养老保险服务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城乡居民基本养老保险关系转移接续申请</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1.《国务院关于建立统一的城乡居民基本养老保险制度的意见》（国发〔2014〕8号）第八条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2.《关于印发城乡居民基本养老保险经办规程的通知》（人社部发〔2014〕23号）第四十条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城乡居民基本养老保险关系转移接续申请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养老保险服务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城乡居民养老保险待遇申领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Style w:val="8"/>
                <w:rFonts w:hint="eastAsia" w:ascii="仿宋_GB2312" w:hAnsi="仿宋_GB2312" w:eastAsia="仿宋_GB2312" w:cs="仿宋_GB2312"/>
                <w:sz w:val="24"/>
                <w:szCs w:val="24"/>
                <w:lang w:val="en-US" w:eastAsia="zh-CN" w:bidi="ar"/>
              </w:rPr>
            </w:pPr>
            <w:r>
              <w:rPr>
                <w:rStyle w:val="8"/>
                <w:rFonts w:hint="eastAsia" w:ascii="仿宋_GB2312" w:hAnsi="仿宋_GB2312" w:eastAsia="仿宋_GB2312" w:cs="仿宋_GB2312"/>
                <w:sz w:val="24"/>
                <w:szCs w:val="24"/>
                <w:lang w:val="en-US" w:eastAsia="zh-CN" w:bidi="ar"/>
              </w:rPr>
              <w:t>1.《中华人民共和国社会保险法》第二十一条</w:t>
            </w:r>
            <w:r>
              <w:rPr>
                <w:rStyle w:val="8"/>
                <w:rFonts w:hint="eastAsia" w:ascii="仿宋_GB2312" w:hAnsi="仿宋_GB2312" w:eastAsia="仿宋_GB2312" w:cs="仿宋_GB2312"/>
                <w:sz w:val="24"/>
                <w:szCs w:val="24"/>
                <w:lang w:val="en-US" w:eastAsia="zh-CN" w:bidi="ar"/>
              </w:rPr>
              <w:br w:type="textWrapping"/>
            </w:r>
            <w:r>
              <w:rPr>
                <w:rStyle w:val="8"/>
                <w:rFonts w:hint="eastAsia" w:ascii="仿宋_GB2312" w:hAnsi="仿宋_GB2312" w:eastAsia="仿宋_GB2312" w:cs="仿宋_GB2312"/>
                <w:sz w:val="24"/>
                <w:szCs w:val="24"/>
                <w:lang w:val="en-US" w:eastAsia="zh-CN" w:bidi="ar"/>
              </w:rPr>
              <w:t>2.《国务院关于建立统一的城乡居民基本养老保险制度的意见》（国发〔2014〕8号）第七条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Style w:val="8"/>
                <w:rFonts w:hint="eastAsia" w:ascii="仿宋_GB2312" w:hAnsi="仿宋_GB2312" w:eastAsia="仿宋_GB2312" w:cs="仿宋_GB2312"/>
                <w:sz w:val="24"/>
                <w:szCs w:val="24"/>
                <w:lang w:val="en-US" w:eastAsia="zh-CN" w:bidi="ar"/>
              </w:rPr>
            </w:pPr>
            <w:r>
              <w:rPr>
                <w:rStyle w:val="8"/>
                <w:rFonts w:hint="eastAsia" w:ascii="仿宋_GB2312" w:hAnsi="仿宋_GB2312" w:eastAsia="仿宋_GB2312" w:cs="仿宋_GB2312"/>
                <w:sz w:val="24"/>
                <w:szCs w:val="24"/>
                <w:lang w:val="en-US" w:eastAsia="zh-CN" w:bidi="ar"/>
              </w:rPr>
              <w:t>3.《实施〈中华人民共和国社会保险法〉若干规定》（中华人民共和国人力资源和社会保障部令第13号）第三条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4.《关于印发城乡居民基本养老保险经办规程的通知》（人社部发〔2014〕23号）第五章 第二十六条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城乡居民养老保险待遇申领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61"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1.《中华人民共和国社会保险法》第二十条、第二十二条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2.《国务院关于建立统一的城乡居民基本养老保险制度的意见》（国发〔2014〕8号）第三条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3.《关于印发城乡居民基本养老保险经办规程的通知》（人社部发〔2014〕23号）第六条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城乡居民养老保险参保登记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社会保险参保缴费记录查询</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个人权益记录查询打印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1.《中华人民共和国社会保险法》第四条、第七十四条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2.《社会保险个人权益记录管理办法》（中华人民共和国人力资源和社会保障部令第14号）第十四条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3.《关于印发城乡居民基本养老保险经办规程的通知》（人社部发〔2014〕23号）第二十一条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4.《关于印发〈机关事业单位工作人员基本养老保险经办规程〉的通知》（人社部发〔2015〕32号）第九十二条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个人权益记录查询打印（企业基本养老保险）</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8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社会保险参保缴费记录查询</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个人权益记录查询打印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1.《中华人民共和国社会保险法》第四条、第七十四条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2.《社会保险个人权益记录管理办法》（中华人民共和国人力资源和社会保障部令第14号）第十四条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3.《关于印发城乡居民基本养老保险经办规程的通知》（人社部发〔2014〕23号）第二十一条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4.《关于印发〈机关事业单位工作人员基本养老保险经办规程〉的通知》（人社部发〔2015〕32号）第九十二条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个人权益记录查询打印（机关事业单位养老保险）</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2"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社会保险缴费申报</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缴费人员增减申报</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1.《社会保险费征缴暂行条例》（国务院令第259号）</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2.《社会保险费申报缴纳管理规定》（人社部2013年第20号令）</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3.《河南省人力资源和社会保障厅河南省财政厅关于做好机关事业单位养老保险职业年金记实补记工作有关问题的通知》（豫人社办〔2018〕134号）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4.《关于机关事业单位养老保险制度改革有关具体问题的处理意见》（豫人社办〔2016〕17号）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企业人员中断社会保险关系</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23"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职工参保登记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《中华人民共和国社会保险法》</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《实施&lt;中华人民共和国社会保险法&gt;若干规定》（人力资源和社会保障部第13号令）</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《社会保险费征缴暂行条例》（国务院令第259号）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《社会保险费申报缴纳管理规定》（人社部2013年第20号令）</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《工伤保险经办规程》（人社部发〔2012〕11号）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《河南省人民政府关于印发机关事业单位工作人员养老保险制度改革实施办法的通知》（豫政〔2015〕68号）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《河南省失业保险条例》</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《人力资源社会保障部关于执行&lt;工伤保险条例&gt;若干问题的意见(二)》（人社部发〔2016〕29号）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《关于参照公务员管理法管理事业单位失业保险参保问题的通知》（豫人社〔2017〕11号）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《关于驻豫军队文职人员参加机关事业单位养老保险工作有关问题的通知》（豫人社〔2020〕1号）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《河南省人民政府关于建立城乡居民基本养老保险制度的实施意见》（豫政〔2014〕84号）</w:t>
            </w:r>
          </w:p>
          <w:p>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《河南省人力资源和社会保障厅关于规范企业职工基本养老保险费缴纳有关问题的通知》（豫人社规〔2020〕4号）等</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企业职工参保登记（企业基本养老保险）</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社会保障卡启用</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《中华人民共和国社会保障卡管理办法》（人社部发〔2021〕47号）第三条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社会保障卡启用</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社会保障卡密码修改与重置</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《中华人民共和国社会保障卡管理办法》（人社部发〔2021〕47号）第三条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社会保障卡密码修改与重置</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社会保障卡信息变更</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《中华人民共和国社会保障卡管理办法》（人社部发〔2021〕47号）第三条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社会保障卡非卡面信息变更</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社会保障卡应用状态查询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《中华人民共和国社会保障卡管理办法》（人社部发〔2021〕47号）第三条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社会保障卡应用状态查询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社会保障卡申领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《中华人民共和国社会保障卡管理办法》（人社部发〔2021〕47号）第三条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社会保障卡申领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养老保险服务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城镇职工基本养老保险关系转移接续申请</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《国务院办公厅关于转发人力资源社会保障部财政部城镇企业职工基本养老保险关系转移接续暂行办法的通知》（国办发〔2009〕66号）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《关于贯彻落实国务院办公厅转发城镇企业职工基本养老保险关系转移接续暂行办法的通知》（人社部发〔2009〕187号）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《关于印发城镇企业职工基本养老保险关系转移接续若干具体问题意见的通知》（人社部发〔2010〕70号）、《关于城镇企业职工基本养老保险关系转移接续若干问题的通知》（人社部规〔2016〕5号）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《人力资源社会保障部办公厅关于职工基本养老保险关系转移接续有关问题的补充通知》（人社厅发〔2019〕94号）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《关于进一步做好养老保险关系转移接续经办服务工作的通知》（人社厅函〔2019〕185号）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《河南省人力资源和社会保障厅、河南省财政厅关于印发河南省城镇企业职工基本养老保险关系转移接续暂行办法的通知》（豫人社养老〔2010〕1号）</w:t>
            </w:r>
          </w:p>
          <w:p>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280" w:lineRule="exact"/>
              <w:ind w:left="0" w:leftChars="0" w:firstLine="0" w:firstLineChars="0"/>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《河南省人力资源和社会保障厅河南省财政厅关于省内城镇企业职工基本养老保险关系转移接续有关问题的通知》（豫人社办〔2019〕52号）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城镇企业职工基本养老保险关系转出</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1"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城乡居民基本养老保险计划生育补贴</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城乡居民基本养老保险计划生育补贴</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《河南省人民政府关于开展新型农村社会养老保险试点的实施意见豫政〔2009〕94号》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城乡居民基本养老保险计划生育补贴</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2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社会保险登记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参保单位注销</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1.《社会保险法》第五十七条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2.《社会保险登记管理暂行办法》（劳动保障部令第1号）第四章 第十二条、第十五条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3.《郑州市人民政府关于进一步完善城乡居民基本养老保险制度的意见》 郑政〔2015〕47号 第三节 第十一条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企业社会保险注销登记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城乡居民养老保险个人参保信息查询</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城乡居民养老保险个人参保信息查询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lang w:val="en-US"/>
              </w:rPr>
            </w:pPr>
            <w:r>
              <w:rPr>
                <w:rFonts w:hint="eastAsia" w:ascii="仿宋_GB2312" w:hAnsi="仿宋_GB2312" w:eastAsia="仿宋_GB2312" w:cs="仿宋_GB2312"/>
                <w:i w:val="0"/>
                <w:iCs w:val="0"/>
                <w:color w:val="000000"/>
                <w:kern w:val="0"/>
                <w:sz w:val="24"/>
                <w:szCs w:val="24"/>
                <w:u w:val="none"/>
                <w:lang w:val="en-US" w:eastAsia="zh-CN" w:bidi="ar"/>
              </w:rPr>
              <w:t>《河南省人民政府关于建立城乡居民基本养老保险制度的实施意见》（豫政〔2014〕84号）第十一条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城乡居民养老保险个人参保信息查询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5"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城乡居民养老保险待遇结算</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城乡居民养老保险待遇结算</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1.人力资源社会保障部关于印发《城乡居民养老保险经办规程》的通知人社部发〔2019〕84号 第二条、第四条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2.《河南省人民政府关于建立城乡居民基本养老保险制度的实施意见》（豫政〔2014〕84号）第七条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城乡居民养老保险待遇结算</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3"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打印基本养老保险参保缴费凭证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打印基本养老保险参保缴费凭证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国务院办公厅关于转发人力资源社会保障部、财政部《城镇企业职工基本养老保险关系转移接续暂行办法》的通知（国办发〔2009〕66号）第三条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打印基本养老保险参保缴费凭证</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城乡居民养老待遇领取资格认证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城乡居民养老待遇领取资格认证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人力资源社会保障部关于印发《城乡居民基本养老保险经办规程》的通知（人社部发〔2019〕84号）第二条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城乡居民养老待遇领取资格认证</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72"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就业失业登记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失业登记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1．《就业服务与就业管理规定》的决定第六十三条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2．《河南省就业登记和失业登记管理暂行办法》（豫人社〔2011〕23号）                                                        第三章 第十一条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3.《河南省人力资源和社会保障厅 关于进一步提升服务能力做好我省失业登记有关工作的通知》（豫人社办〔2020〕35号 ）</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4.河南省人力资源社会保障厅《关于转发 〈人力资源社会保障部办公厅关于进一步做好失业登记服务管理工作的通知〉的通知》（豫人社办函〔2020〕122号）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失业登记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39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就业失业登记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Style w:val="8"/>
                <w:rFonts w:hint="eastAsia" w:ascii="仿宋_GB2312" w:hAnsi="仿宋_GB2312" w:eastAsia="仿宋_GB2312" w:cs="仿宋_GB2312"/>
                <w:sz w:val="24"/>
                <w:szCs w:val="24"/>
                <w:lang w:val="en-US" w:eastAsia="zh-CN" w:bidi="ar"/>
              </w:rPr>
            </w:pPr>
            <w:r>
              <w:rPr>
                <w:rStyle w:val="8"/>
                <w:rFonts w:hint="eastAsia" w:ascii="仿宋_GB2312" w:hAnsi="仿宋_GB2312" w:eastAsia="仿宋_GB2312" w:cs="仿宋_GB2312"/>
                <w:sz w:val="24"/>
                <w:szCs w:val="24"/>
                <w:lang w:val="en-US" w:eastAsia="zh-CN" w:bidi="ar"/>
              </w:rPr>
              <w:t>1．人《就业服务与就业管理规定》的决定（2014年12月，部令第23号）第六十二条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2．《河南省就业登记和失业登记管理暂行办法》（豫人社〔2011〕23号）。第二章 第五条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个人就业登记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就业失业登记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1.《就业服务与就业管理规定》第六十一条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2.《关于印发就业失业登记证管理暂行办法的通知》（人社部发〔2010〕75号）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第一条、第二条、第三条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3.《关于进一步完善就业失业登记管理办法的通知》（人社部发〔2014〕97号）第二条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用人单位就业登记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对就业困难人员（含建档立卡贫困劳动力）实施就业援助</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就业困难人员社会保险补贴申领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1．《就业服务与就业管理规定》第三十一条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2．人力资源社会保障部关于加强就业援助工作的指导意见（人社部发〔2010〕29号）</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3．河南省人民政府关于进一步做好新形势下就业创业工作的实施意见(豫政〔2015〕59号)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4.《河南省公益性岗位管理办法》                                                                                            5.河南省人力资源和社会保障厅 省财政厅 省自然资源厅 省林业局 省交通厅 省水利厅 省扶贫办《关于进一步做好公益性岗位开发管理有关工作的通知》（豫人社规〔2020〕5号）</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6.河南省财政厅河南省人力资源社会保障厅关于印发《河南省就业补助资金管理办法》的通知（豫财社〔2018〕8号）</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7.河南省人民政府办公厅《关于应对新冠肺炎疫情影响做好2020年高校毕业生就业工作的通知》（豫郑办〔2020〕15号）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灵活就业困难人员社保补贴</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对就业困难人员（含建档立卡贫困劳动力）实施就业援助</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就业困难人员认定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1．《就业服务与就业管理规定》第三十一条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2．人力资源社会保障部关于加强就业援助工作的指导意见（人社部发〔2010〕29号）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3．河南省人民政府关于进一步做好新形势下就业创业工作的实施意见(豫政〔2015〕59号)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4.《河南省公益性岗位管理办法》</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5.河南省人力资源和社会保障厅 省财政厅 省自然资源厅 省林业局 省交通厅 省水利厅 省扶贫办《关于进一步做好公益性岗位开发管理有关工作的通知》（豫人社规〔2020〕5号）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就业困难人员（零就业家庭）申请认定</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创业补贴申领</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1．《就业服务与就业管理规定》第三十一条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2.《河南省就业补助资金管理办法》（豫财社〔2018〕8号）第十二条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开业补贴</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创业担保贷款申请</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河南省人力资源和社会保障厅河南省财政厅中国人民银行郑州中心支行关于印发《河南省小额担保贷款操作规程（试行）》的通知（豫人社就业〔2014〕45号）第六条、第七条、第八条</w:t>
            </w:r>
            <w:r>
              <w:rPr>
                <w:rStyle w:val="9"/>
                <w:rFonts w:hint="eastAsia" w:ascii="仿宋_GB2312" w:hAnsi="仿宋_GB2312" w:eastAsia="仿宋_GB2312" w:cs="仿宋_GB2312"/>
                <w:sz w:val="24"/>
                <w:szCs w:val="24"/>
                <w:lang w:val="en-US" w:eastAsia="zh-CN" w:bidi="ar"/>
              </w:rPr>
              <w:t>、</w:t>
            </w:r>
            <w:r>
              <w:rPr>
                <w:rStyle w:val="8"/>
                <w:rFonts w:hint="eastAsia" w:ascii="仿宋_GB2312" w:hAnsi="仿宋_GB2312" w:eastAsia="仿宋_GB2312" w:cs="仿宋_GB2312"/>
                <w:sz w:val="24"/>
                <w:szCs w:val="24"/>
                <w:lang w:val="en-US" w:eastAsia="zh-CN" w:bidi="ar"/>
              </w:rPr>
              <w:t>第九条、第十条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创业担保贷款申请（个人创业）</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创业服务</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创业担保贷款申请</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Style w:val="8"/>
                <w:rFonts w:hint="eastAsia" w:ascii="仿宋_GB2312" w:hAnsi="仿宋_GB2312" w:eastAsia="仿宋_GB2312" w:cs="仿宋_GB2312"/>
                <w:sz w:val="24"/>
                <w:szCs w:val="24"/>
                <w:lang w:val="en-US" w:eastAsia="zh-CN" w:bidi="ar"/>
              </w:rPr>
              <w:t>河南省人力资源和社会保障厅河南省财政厅中国人民银行郑州中心支行关于印发《河南省小额担保贷款操作规程（试行）》的通知（豫人社就业〔2014〕45号）第六条、第七条</w:t>
            </w:r>
            <w:r>
              <w:rPr>
                <w:rStyle w:val="9"/>
                <w:rFonts w:hint="eastAsia" w:ascii="仿宋_GB2312" w:hAnsi="仿宋_GB2312" w:eastAsia="仿宋_GB2312" w:cs="仿宋_GB2312"/>
                <w:sz w:val="24"/>
                <w:szCs w:val="24"/>
                <w:lang w:val="en-US" w:eastAsia="zh-CN" w:bidi="ar"/>
              </w:rPr>
              <w:t>、</w:t>
            </w:r>
            <w:r>
              <w:rPr>
                <w:rStyle w:val="8"/>
                <w:rFonts w:hint="eastAsia" w:ascii="仿宋_GB2312" w:hAnsi="仿宋_GB2312" w:eastAsia="仿宋_GB2312" w:cs="仿宋_GB2312"/>
                <w:sz w:val="24"/>
                <w:szCs w:val="24"/>
                <w:lang w:val="en-US" w:eastAsia="zh-CN" w:bidi="ar"/>
              </w:rPr>
              <w:t>第八条</w:t>
            </w:r>
            <w:r>
              <w:rPr>
                <w:rStyle w:val="9"/>
                <w:rFonts w:hint="eastAsia" w:ascii="仿宋_GB2312" w:hAnsi="仿宋_GB2312" w:eastAsia="仿宋_GB2312" w:cs="仿宋_GB2312"/>
                <w:sz w:val="24"/>
                <w:szCs w:val="24"/>
                <w:lang w:val="en-US" w:eastAsia="zh-CN" w:bidi="ar"/>
              </w:rPr>
              <w:t>、</w:t>
            </w:r>
            <w:r>
              <w:rPr>
                <w:rStyle w:val="8"/>
                <w:rFonts w:hint="eastAsia" w:ascii="仿宋_GB2312" w:hAnsi="仿宋_GB2312" w:eastAsia="仿宋_GB2312" w:cs="仿宋_GB2312"/>
                <w:sz w:val="24"/>
                <w:szCs w:val="24"/>
                <w:lang w:val="en-US" w:eastAsia="zh-CN" w:bidi="ar"/>
              </w:rPr>
              <w:t>第九条、第十条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创业担保贷款申请（小微企业）</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河南省人力资源和社会保障厅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对孤儿基本生活保障金的给付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对孤儿基本生活保障金的给付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1.《国务院办公厅关于加强孤儿保障工作的意见》（国办发〔2010〕54号）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对孤儿基本生活保障金的给付（初审）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父母双方均死亡的孤儿认定（初审）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父母一方死亡，另一方宣告死亡的孤儿认定（初审）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49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父母一方死亡，另一方宣告失踪的孤儿认定（初审）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父母双方均宣告死亡的孤儿认定（初审）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父母一方宣告死亡，另一方宣告失踪的孤儿认定（初审）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孤儿认定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1.《民政部 财政部关于发放孤儿基本生活费的通知》（民发〔2010〕161号）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2.《河南省人民政府办公厅关于加强孤儿保障工作的意见》（豫政办〔2011〕59号）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3.《河南省民政厅、河南省财政厅关于进一步规范孤儿养育工作的通知》（豫民文〔2019〕6号）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父母双方均宣告失踪的孤儿认定（初审）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老年人福利补贴</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老年人福利补贴</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《中华人民共和国老年人权益保障法》（主席令第72号）第三十三条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老年人福利补贴（初审）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特困人员认定、救助供养金给付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特困人员认定、救助供养金给付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1.《社会救助暂行办法》（国务院令第649号）第十一条、第十四条、第十五条、 第十六条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 xml:space="preserve">2.《国务院关于进一步健全特困人员救助供养制度的意见》（国发〔2016〕14号） </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特困人员认定、救助供养金给付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特困人员认定、救助供养金给付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1.《河南省人民政府关于印发河南省特困人员救助供养办法的通知》（豫政〔2016〕79号）第四条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2.《河南省民政厅关于做好特困人员排查认定相关工作的通知》（豫政〔2017〕52号）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特困人员救助供养金给付（初审）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最低生活保障对象认定、保障金给付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最低生活保障对象认定、保障金给付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《社会救助暂行办法》（国务院令第649号）第九条、第十一条、第十二条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城乡最低生活保障对象认定（初审）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最低生活保障对象认定、保障金给付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最低生活保障对象认定、保障金给付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《社会救助暂行办法》（国务院令第649号）第九条、第十一条、第十二条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最低生活保障金的给付（初审）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困难残疾人生活补贴和重度残疾人护理补贴</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困难残疾人生活补贴和重度残疾人护理补贴</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1.《国务院关于全面建立困难残疾人生活补贴和重度残疾人护理补贴制度的意见》（国发〔2015〕52号）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2.《河南省人民政府关于印发河南省困难残疾人生活补贴和重度残疾人护理补贴实施办法的通知》（豫政〔2016〕60号）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困难残疾人生活补贴(初审)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59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困难残疾人生活补贴和重度残疾人护理补贴</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困难残疾人生活补贴和重度残疾人护理补贴</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一、《国务院关于全面建立困难残疾人生活补贴和重度残疾人护理补贴制度的意见》（国发〔2015〕52号）</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二、《河南省人民政府关于印发河南省困难残疾人生活补贴和重度残疾人护理补贴实施办法的通知》（豫政〔2016〕60号）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重度残疾人护理补贴（初审）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临时救助对象认定、救助金给付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临时救助对象认定、救助金给付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《社会救助暂行办法》（国务院令第649号）第四十七条、第四十八条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临时救助对象认定（初审）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临时救助对象认定、救助金给付</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临时救助对象认定、救助金给付</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行政给付</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《社会救助暂行办法》（国务院令第649号）第四十七条、第四十八条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临时救助金给付（初审）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城市低收入家庭认定</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城市低收入家庭认定</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1.《城市低收入家庭认定办法》（民发〔2008〕156号）第二条</w:t>
            </w:r>
          </w:p>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2.《河南省城市低收入家庭认定办法》（民发〔2009〕3号）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城市低收入家庭认定（低保边缘家庭）</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DE</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村民自治章程、村规民约备案</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村民自治章程、村规民约备案</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 xml:space="preserve">1.《中华人民共和国村民委员会组织法》（1998年11月4日第九届全国人民代表大会常务委员会第五次会议通过 2018年12月29日第十三届全国人民代表大会常务委员会第七次会议修正）第二十七条                         </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2.《河南省实施〈中华人民共和国村民委员会组织法〉办法》（2021年6月4日河南省人民代表大会常务委员会修订通过）第五十二条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村民自治章程、村规民约备案</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河南省民政厅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三无残疾人救助</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三无残疾人救助</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《河南省人民政府办公厅关于印发在部分市县率先推进残疾人社会保障体系和服务体系建设实施方案的通知》（豫政办〔2010〕109号）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三无残疾人救助（初审）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河南省残疾人联合会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残疾儿童康复救助</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残疾儿童康复救助</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《关于印发河南省残疾儿童康复救助实施办法的通知》（豫政〔2018〕40号）第十三条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残疾儿童康复救助（初审）</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河南省残疾人联合会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1.《中华人民共和国社会保险法》（主席令第35号）第二十五条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3.《关于印发&lt;外国人在中国永久居留享有相关待遇的办法&gt;的通知》（人社部发〔2012〕53号）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本地户籍城乡居民参保登记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1.《中华人民共和国社会保险法》（主席令第35号）第二十五条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3.《关于印发&lt;外国人在中国永久居留享有相关待遇的办法&gt;的通知》（人社部发〔2012〕53号）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非本地户籍城乡居民参保登记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5"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1.《中华人民共和国社会保险法》（主席令第35号）第二十五条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3.《关于印发&lt;外国人在中国永久居留享有相关待遇的办法&gt;的通知》（人社部发〔2012〕53号）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城乡居民参保登记-父母一方参加居民医保的新生儿参保</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6"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69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1.《中华人民共和国社会保险法》（主席令第35号）第二十五条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2.《香港澳门台湾居民在内地（大陆）参加社会保险暂行办法》（人力资源和社会保障部、国家医疗保障局令第41号）第二条、第三条、第四条、第十四条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3.《关于印发&lt;外国人在中国永久居留享有相关待遇的办法&gt;的通知》（人社部发〔2012〕53号）</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城乡居民参保登记-父母非当地城乡居民医保的新生儿参保</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0"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基本医疗保险参保和变更登记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城乡居民参保信息变更登记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1.《中华人民共和国社会保险法》（主席令第35号）第八条、第五十七条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2.《社会保险费征缴暂行条例》（国务院令第259号）第九条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城乡居民参保信息变更登记（非关键信息变更）</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5"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参保人员参保信息查询（人员缴费信息查询）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参保人员参保信息查询（缴费基数信息查询）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参保人员参保信息查询（基本信息查询）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2.《社会保险费征缴暂行条例》（国务院令第261号）第十六条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参保人员参保信息查询（个人账户余额查询）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参保人员参保信息查询（个人账户变动查询）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参保人员参保信息查询（个人封锁信息查询）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参保人员参保信息查询（个人参保证明打印）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参保人员参保信息查询（参保信息查询）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79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参保单位参保信息查询（基本信息查询）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参保单位参保信息查询（单位缴费信息查询）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参保单位参保信息查询（单位封锁信息查询）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参保单位参保信息查询（单位参保证明打印）</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基本医疗保险参保信息查询和个人账户一次性支取</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公共服务</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1.《中华人民共和国社会保险法》（主席令第35号）第七十四条</w:t>
            </w:r>
            <w:r>
              <w:rPr>
                <w:rFonts w:hint="eastAsia" w:ascii="仿宋_GB2312" w:hAnsi="仿宋_GB2312" w:eastAsia="仿宋_GB2312" w:cs="仿宋_GB2312"/>
                <w:i w:val="0"/>
                <w:iCs w:val="0"/>
                <w:color w:val="000000"/>
                <w:kern w:val="0"/>
                <w:sz w:val="24"/>
                <w:szCs w:val="24"/>
                <w:u w:val="none"/>
                <w:lang w:val="en-US" w:eastAsia="zh-CN" w:bidi="ar"/>
              </w:rPr>
              <w:br w:type="textWrapping"/>
            </w:r>
            <w:r>
              <w:rPr>
                <w:rFonts w:hint="eastAsia" w:ascii="仿宋_GB2312" w:hAnsi="仿宋_GB2312" w:eastAsia="仿宋_GB2312" w:cs="仿宋_GB2312"/>
                <w:i w:val="0"/>
                <w:iCs w:val="0"/>
                <w:color w:val="000000"/>
                <w:kern w:val="0"/>
                <w:sz w:val="24"/>
                <w:szCs w:val="24"/>
                <w:u w:val="none"/>
                <w:lang w:val="en-US" w:eastAsia="zh-CN" w:bidi="ar"/>
              </w:rPr>
              <w:t>2.《社会保险费征缴暂行条例》（国务院令第259号）第十六条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参保单位参保信息查询（参保信息查询）</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河南省医疗保障局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《中华人民共和国个体工商户条例》第三条、第八条、第十条、第十一条、第十二条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《中华人民共和国个体工商户条例》第三条、第八条、第十条、第十一条、第十二条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个体工商户变更（换照）登记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个体工商户设立、变更、注销登记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《中华人民共和国个体工商户条例》第三条、第八条、第十条、第十一条、第十二条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个体工商户注销登记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食品（含保健食品）经营许可核发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食品（含保健食品）经营许可变更登记事项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89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食品（含保健食品）经营许可变更许可事项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食品（含保健食品）经营许可延续</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食品（含保健食品）经营许可补办</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《中华人民共和国食品安全法》（2015年4月24日主席令第二十一号）第三十五条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食品（含保健食品）经营许可注销</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食品小经营店登记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食品小经营店登记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《河南省食品小作坊、小经营店和小摊点管理条例》第二十六条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食品小经营店登记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食品小摊点备案</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食品小摊点备案</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其他行政权力</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《河南省食品小作坊、小经营店和小摊点管理条例》第三十一条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食品小摊点备案</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食品生产加工小作坊登记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食品生产加工小作坊登记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《中华人民共和国食品安全法》（中华人民共和国主席令第二十一号）第三十五条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食品生产加工小作坊登记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河南省市场监督管理局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户口登记（变更民族成分）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户口登记（变更姓名）</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户口登记（变更性别）</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99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户口登记（变更户主或与户主关系）</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户口登记（变更出生日期）</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户口簿补发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回国（入境）恢复户口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刑满释放人员恢复户口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设立单位集体户口（自有场地）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设立单位集体户口（租赁场地）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出国（境）定居注销户口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入伍注销户口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福利机构收养弃婴入户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109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其他情况补录</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收养入户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户口登记（变更文化程度）</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户口登记（变更婚姻状况）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转业、复员、退伍入户（回原籍）</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转业、复员、退伍入户（异地入户）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分户、立户（购房）</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分户、立户（结婚）</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分户、立户（离婚）</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分户、立户（结婚-户口簿无法证明亲属关系）</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119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分户、立户（购房-户口簿无法证明亲属关系）</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误删除恢复户口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删除户口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户口登记、注销、迁移</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亲属关系证明</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购房入户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工作调动入户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夫妻投靠</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父母投靠子女</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子女投靠父母</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务工人员入户</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129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大中专院校录取学生迁出户口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大中专院校录取学生迁入户口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大中专院校毕业学生迁入户口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大中专院校毕业学生迁出户口</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迁移证补发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准迁证补发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户口迁出-迁往市（县）外（有准迁证）</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户口迁移审批</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行政许可</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户口迁入</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7"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对新出生婴儿办理出生登记（国内出生）</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对新出生婴儿办理出生登记（国外出生）</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139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死亡、宣告死亡、宣告失踪人员办理户口注销</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死亡、宣告死亡、宣告失踪人员办理户口注销</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死亡、宣告死亡人员办理户口注销</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死亡、宣告死亡、宣告失踪人员办理户口注销</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死亡、宣告死亡、宣告失踪人员办理户口注销</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宣告失踪人员办理户口注销</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首次申领居民身份证（需监护人陪同）</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首次申领居民身份证（无需监护人陪同）</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申领居民身份证（补领）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申领居民身份证（换领）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145</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异地申领居民身份证（补领）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146</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异地申领居民身份证（换领）</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147</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核发居民身份证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《河南省公安机关户政服务管理工作规范》</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申领临时身份证</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148</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暂住登记（出租房屋）</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149</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暂住登记（自有房屋）</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150</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暂住登记（学校就读）</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151</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暂住登记（亲属房屋）</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152</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暂住登记（单位内部）</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153</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highlight w:val="none"/>
                <w:u w:val="none"/>
              </w:rPr>
            </w:pPr>
            <w:r>
              <w:rPr>
                <w:rFonts w:hint="eastAsia" w:ascii="仿宋_GB2312" w:hAnsi="仿宋_GB2312" w:eastAsia="仿宋_GB2312" w:cs="仿宋_GB2312"/>
                <w:i w:val="0"/>
                <w:iCs w:val="0"/>
                <w:color w:val="000000"/>
                <w:kern w:val="0"/>
                <w:sz w:val="24"/>
                <w:szCs w:val="24"/>
                <w:highlight w:val="none"/>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highlight w:val="none"/>
                <w:u w:val="none"/>
              </w:rPr>
            </w:pPr>
            <w:r>
              <w:rPr>
                <w:rFonts w:hint="eastAsia" w:ascii="仿宋_GB2312" w:hAnsi="仿宋_GB2312" w:eastAsia="仿宋_GB2312" w:cs="仿宋_GB2312"/>
                <w:i w:val="0"/>
                <w:iCs w:val="0"/>
                <w:color w:val="000000"/>
                <w:kern w:val="0"/>
                <w:sz w:val="24"/>
                <w:szCs w:val="24"/>
                <w:highlight w:val="none"/>
                <w:u w:val="none"/>
                <w:lang w:val="en-US" w:eastAsia="zh-CN" w:bidi="ar"/>
              </w:rPr>
              <w:t>居住证核发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154</w:t>
            </w:r>
          </w:p>
        </w:tc>
        <w:tc>
          <w:tcPr>
            <w:tcW w:w="20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6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核发居住证</w:t>
            </w:r>
          </w:p>
        </w:tc>
        <w:tc>
          <w:tcPr>
            <w:tcW w:w="11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行政确认</w:t>
            </w:r>
          </w:p>
        </w:tc>
        <w:tc>
          <w:tcPr>
            <w:tcW w:w="59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both"/>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《居住证暂行条例》（国务院令第663号）第二条、第八条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居住证签注</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D</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val="0"/>
              <w:wordWrap/>
              <w:overflowPunct/>
              <w:topLinePunct w:val="0"/>
              <w:autoSpaceDE w:val="0"/>
              <w:autoSpaceDN w:val="0"/>
              <w:bidi w:val="0"/>
              <w:adjustRightInd w:val="0"/>
              <w:snapToGrid w:val="0"/>
              <w:spacing w:line="280" w:lineRule="exact"/>
              <w:jc w:val="center"/>
              <w:textAlignment w:val="center"/>
              <w:rPr>
                <w:rFonts w:hint="eastAsia" w:ascii="仿宋_GB2312" w:hAnsi="仿宋_GB2312" w:eastAsia="仿宋_GB2312" w:cs="仿宋_GB2312"/>
                <w:i w:val="0"/>
                <w:iCs w:val="0"/>
                <w:color w:val="000000"/>
                <w:sz w:val="24"/>
                <w:szCs w:val="24"/>
                <w:u w:val="none"/>
              </w:rPr>
            </w:pPr>
            <w:r>
              <w:rPr>
                <w:rFonts w:hint="eastAsia" w:ascii="仿宋_GB2312" w:hAnsi="仿宋_GB2312" w:eastAsia="仿宋_GB2312" w:cs="仿宋_GB2312"/>
                <w:i w:val="0"/>
                <w:iCs w:val="0"/>
                <w:color w:val="000000"/>
                <w:kern w:val="0"/>
                <w:sz w:val="24"/>
                <w:szCs w:val="24"/>
                <w:u w:val="none"/>
                <w:lang w:val="en-US" w:eastAsia="zh-CN" w:bidi="ar"/>
              </w:rPr>
              <w:t>河南省公安厅</w:t>
            </w:r>
          </w:p>
        </w:tc>
      </w:tr>
    </w:tbl>
    <w:p>
      <w:pPr>
        <w:keepLines w:val="0"/>
        <w:pageBreakBefore w:val="0"/>
        <w:overflowPunct/>
        <w:bidi w:val="0"/>
        <w:spacing w:line="594" w:lineRule="exact"/>
        <w:sectPr>
          <w:footerReference r:id="rId5" w:type="default"/>
          <w:pgSz w:w="16839" w:h="11906"/>
          <w:pgMar w:top="1012" w:right="1803" w:bottom="1266" w:left="1114" w:header="0" w:footer="992" w:gutter="0"/>
          <w:pgNumType w:fmt="decimal"/>
          <w:cols w:space="720" w:num="1"/>
        </w:sectPr>
      </w:pP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0" w:lineRule="auto"/>
      <w:ind w:left="266"/>
      <w:rPr>
        <w:rFonts w:ascii="宋体" w:hAnsi="宋体" w:eastAsia="宋体" w:cs="宋体"/>
        <w:sz w:val="23"/>
        <w:szCs w:val="23"/>
      </w:rPr>
    </w:pPr>
    <w:r>
      <w:rPr>
        <w:sz w:val="2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36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970187"/>
    <w:multiLevelType w:val="singleLevel"/>
    <w:tmpl w:val="E3970187"/>
    <w:lvl w:ilvl="0" w:tentative="0">
      <w:start w:val="1"/>
      <w:numFmt w:val="decimal"/>
      <w:lvlText w:val="%1."/>
      <w:lvlJc w:val="left"/>
      <w:pPr>
        <w:tabs>
          <w:tab w:val="left" w:pos="312"/>
        </w:tabs>
      </w:pPr>
    </w:lvl>
  </w:abstractNum>
  <w:abstractNum w:abstractNumId="1">
    <w:nsid w:val="0BC06180"/>
    <w:multiLevelType w:val="singleLevel"/>
    <w:tmpl w:val="0BC06180"/>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dlMDJkMWY0NzMwOTMyNjM3YWM1MjE4YWZjMjliZmIifQ=="/>
  </w:docVars>
  <w:rsids>
    <w:rsidRoot w:val="5A382178"/>
    <w:rsid w:val="5A3821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4"/>
    <w:qFormat/>
    <w:uiPriority w:val="0"/>
    <w:pPr>
      <w:ind w:left="730"/>
    </w:pPr>
    <w:rPr>
      <w:rFonts w:ascii="宋体" w:hAnsi="宋体" w:cs="Times New Roman"/>
      <w:sz w:val="23"/>
      <w:szCs w:val="23"/>
    </w:rPr>
  </w:style>
  <w:style w:type="paragraph" w:customStyle="1" w:styleId="4">
    <w:name w:val="Body Text 21"/>
    <w:basedOn w:val="1"/>
    <w:qFormat/>
    <w:uiPriority w:val="0"/>
    <w:pPr>
      <w:adjustRightInd w:val="0"/>
      <w:spacing w:line="360" w:lineRule="auto"/>
      <w:textAlignment w:val="baseline"/>
    </w:pPr>
    <w:rPr>
      <w:rFonts w:ascii="楷体_GB2312" w:eastAsia="楷体_GB2312" w:cs="楷体_GB2312"/>
      <w:kern w:val="44"/>
      <w:sz w:val="28"/>
      <w:szCs w:val="28"/>
    </w:rPr>
  </w:style>
  <w:style w:type="paragraph" w:styleId="5">
    <w:name w:val="footer"/>
    <w:basedOn w:val="1"/>
    <w:qFormat/>
    <w:uiPriority w:val="0"/>
    <w:pPr>
      <w:tabs>
        <w:tab w:val="center" w:pos="4153"/>
        <w:tab w:val="right" w:pos="8306"/>
      </w:tabs>
      <w:snapToGrid w:val="0"/>
      <w:jc w:val="left"/>
    </w:pPr>
    <w:rPr>
      <w:sz w:val="18"/>
    </w:rPr>
  </w:style>
  <w:style w:type="character" w:customStyle="1" w:styleId="8">
    <w:name w:val="font61"/>
    <w:basedOn w:val="7"/>
    <w:qFormat/>
    <w:uiPriority w:val="0"/>
    <w:rPr>
      <w:rFonts w:hint="default" w:ascii="仿宋_GB2312" w:eastAsia="仿宋_GB2312" w:cs="仿宋_GB2312"/>
      <w:color w:val="000000"/>
      <w:sz w:val="22"/>
      <w:szCs w:val="22"/>
      <w:u w:val="none"/>
    </w:rPr>
  </w:style>
  <w:style w:type="character" w:customStyle="1" w:styleId="9">
    <w:name w:val="font11"/>
    <w:basedOn w:val="7"/>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2023-08-15T02:50:00Z</dcterms:created>
  <dc:creator>乔家小姑娘</dc:creator>
  <cp:lastModifiedBy>乔家小姑娘</cp:lastModifiedBy>
  <dcterms:modified xsi:type="dcterms:W3CDTF">2023-08-15T02:50:57Z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A64E1CE8ED7A4619AB9038D350677E04_11</vt:lpwstr>
  </property>
</Properties>
</file>