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5E41B390">
      <w:pPr>
        <w:adjustRightInd w:val="0"/>
        <w:snapToGrid w:val="0"/>
        <w:spacing w:line="590" w:lineRule="exact"/>
        <w:ind w:firstLine="0" w:firstLineChars="0"/>
        <w:jc w:val="center"/>
        <w:outlineLvl w:val="0"/>
        <w:rPr>
          <w:rFonts w:hint="eastAsia" w:ascii="方正小标宋简体" w:hAnsi="Calibri" w:eastAsia="方正小标宋简体" w:cs="Times New Roman"/>
          <w:sz w:val="44"/>
          <w:szCs w:val="44"/>
          <w:highlight w:val="none"/>
          <w:lang w:val="en-US" w:eastAsia="zh-CN"/>
        </w:rPr>
      </w:pPr>
      <w:r>
        <w:rPr>
          <w:rFonts w:hint="eastAsia" w:ascii="方正小标宋简体" w:hAnsi="Calibri" w:eastAsia="方正小标宋简体" w:cs="Times New Roman"/>
          <w:sz w:val="44"/>
          <w:szCs w:val="44"/>
          <w:lang w:val="en-US" w:eastAsia="zh-CN"/>
        </w:rPr>
        <w:t>关于周口市淮阳区翰林小学附属幼儿园保教费</w:t>
      </w:r>
      <w:r>
        <w:rPr>
          <w:rFonts w:hint="eastAsia" w:ascii="方正小标宋简体" w:hAnsi="Calibri" w:eastAsia="方正小标宋简体" w:cs="Times New Roman"/>
          <w:sz w:val="44"/>
          <w:szCs w:val="44"/>
          <w:highlight w:val="none"/>
          <w:lang w:val="en-US" w:eastAsia="zh-CN"/>
        </w:rPr>
        <w:t>成本信息的公示</w:t>
      </w:r>
    </w:p>
    <w:p w14:paraId="60D757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Times New Roman" w:hAnsi="Times New Roman" w:eastAsia="CESI仿宋-GB2312" w:cs="Times New Roman"/>
          <w:sz w:val="32"/>
          <w:highlight w:val="none"/>
          <w:lang w:val="en-US" w:eastAsia="zh-CN"/>
        </w:rPr>
      </w:pPr>
      <w:r>
        <w:rPr>
          <w:rFonts w:hint="eastAsia" w:ascii="Times New Roman" w:hAnsi="Times New Roman" w:eastAsia="CESI仿宋-GB2312" w:cs="Times New Roman"/>
          <w:sz w:val="32"/>
          <w:highlight w:val="none"/>
          <w:lang w:val="en-US" w:eastAsia="zh-CN"/>
        </w:rPr>
        <w:t>周口市淮阳区翰林小学附属幼儿园是一所周口市</w:t>
      </w:r>
      <w:r>
        <w:rPr>
          <w:rFonts w:hint="eastAsia" w:eastAsia="CESI仿宋-GB2312" w:cs="Times New Roman"/>
          <w:sz w:val="32"/>
          <w:highlight w:val="none"/>
          <w:lang w:val="en-US" w:eastAsia="zh-CN"/>
        </w:rPr>
        <w:t>淮阳区</w:t>
      </w:r>
      <w:r>
        <w:rPr>
          <w:rFonts w:hint="eastAsia" w:ascii="Times New Roman" w:hAnsi="Times New Roman" w:eastAsia="CESI仿宋-GB2312" w:cs="Times New Roman"/>
          <w:sz w:val="32"/>
          <w:highlight w:val="none"/>
          <w:lang w:val="en-US" w:eastAsia="zh-CN"/>
        </w:rPr>
        <w:t>教育体育局直属的公办幼儿园，位于羲皇大道南段西侧。</w:t>
      </w:r>
    </w:p>
    <w:p w14:paraId="1A71FC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Times New Roman" w:hAnsi="Times New Roman" w:eastAsia="CESI仿宋-GB2312" w:cs="Times New Roman"/>
          <w:sz w:val="32"/>
          <w:highlight w:val="none"/>
          <w:lang w:val="en-US" w:eastAsia="zh-CN"/>
        </w:rPr>
      </w:pPr>
      <w:r>
        <w:rPr>
          <w:rFonts w:hint="eastAsia" w:ascii="Times New Roman" w:hAnsi="Times New Roman" w:eastAsia="CESI仿宋-GB2312" w:cs="Times New Roman"/>
          <w:sz w:val="32"/>
          <w:highlight w:val="none"/>
          <w:lang w:val="en-US" w:eastAsia="zh-CN"/>
        </w:rPr>
        <w:t>幼儿园占地面积</w:t>
      </w:r>
      <w:r>
        <w:rPr>
          <w:rFonts w:hint="eastAsia" w:eastAsia="CESI仿宋-GB2312" w:cs="Times New Roman"/>
          <w:sz w:val="32"/>
          <w:highlight w:val="none"/>
          <w:lang w:val="en-US" w:eastAsia="zh-CN"/>
        </w:rPr>
        <w:t>30769</w:t>
      </w:r>
      <w:r>
        <w:rPr>
          <w:rFonts w:hint="eastAsia" w:ascii="Times New Roman" w:hAnsi="Times New Roman" w:eastAsia="CESI仿宋-GB2312" w:cs="Times New Roman"/>
          <w:sz w:val="32"/>
          <w:highlight w:val="none"/>
          <w:lang w:val="en-US" w:eastAsia="zh-CN"/>
        </w:rPr>
        <w:t>平方米，现有教学楼</w:t>
      </w:r>
      <w:r>
        <w:rPr>
          <w:rFonts w:hint="eastAsia" w:eastAsia="CESI仿宋-GB2312" w:cs="Times New Roman"/>
          <w:sz w:val="32"/>
          <w:highlight w:val="none"/>
          <w:lang w:val="en-US" w:eastAsia="zh-CN"/>
        </w:rPr>
        <w:t>1</w:t>
      </w:r>
      <w:r>
        <w:rPr>
          <w:rFonts w:hint="eastAsia" w:ascii="Times New Roman" w:hAnsi="Times New Roman" w:eastAsia="CESI仿宋-GB2312" w:cs="Times New Roman"/>
          <w:sz w:val="32"/>
          <w:highlight w:val="none"/>
          <w:lang w:val="en-US" w:eastAsia="zh-CN"/>
        </w:rPr>
        <w:t>幢、幼儿活动操场</w:t>
      </w:r>
      <w:r>
        <w:rPr>
          <w:rFonts w:hint="eastAsia" w:eastAsia="CESI仿宋-GB2312" w:cs="Times New Roman"/>
          <w:sz w:val="32"/>
          <w:highlight w:val="none"/>
          <w:lang w:val="en-US" w:eastAsia="zh-CN"/>
        </w:rPr>
        <w:t>2</w:t>
      </w:r>
      <w:r>
        <w:rPr>
          <w:rFonts w:hint="eastAsia" w:ascii="Times New Roman" w:hAnsi="Times New Roman" w:eastAsia="CESI仿宋-GB2312" w:cs="Times New Roman"/>
          <w:sz w:val="32"/>
          <w:highlight w:val="none"/>
          <w:lang w:val="en-US" w:eastAsia="zh-CN"/>
        </w:rPr>
        <w:t>处。幼儿园现有</w:t>
      </w:r>
      <w:r>
        <w:rPr>
          <w:rFonts w:hint="eastAsia" w:eastAsia="CESI仿宋-GB2312" w:cs="Times New Roman"/>
          <w:sz w:val="32"/>
          <w:highlight w:val="none"/>
          <w:lang w:val="en-US" w:eastAsia="zh-CN"/>
        </w:rPr>
        <w:t>12</w:t>
      </w:r>
      <w:r>
        <w:rPr>
          <w:rFonts w:hint="eastAsia" w:ascii="Times New Roman" w:hAnsi="Times New Roman" w:eastAsia="CESI仿宋-GB2312" w:cs="Times New Roman"/>
          <w:sz w:val="32"/>
          <w:highlight w:val="none"/>
          <w:lang w:val="en-US" w:eastAsia="zh-CN"/>
        </w:rPr>
        <w:t>个教学班，设有</w:t>
      </w:r>
      <w:r>
        <w:rPr>
          <w:rFonts w:hint="eastAsia" w:eastAsia="CESI仿宋-GB2312" w:cs="Times New Roman"/>
          <w:sz w:val="32"/>
          <w:highlight w:val="none"/>
          <w:lang w:val="en-US" w:eastAsia="zh-CN"/>
        </w:rPr>
        <w:t>3</w:t>
      </w:r>
      <w:r>
        <w:rPr>
          <w:rFonts w:hint="eastAsia" w:ascii="Times New Roman" w:hAnsi="Times New Roman" w:eastAsia="CESI仿宋-GB2312" w:cs="Times New Roman"/>
          <w:sz w:val="32"/>
          <w:highlight w:val="none"/>
          <w:lang w:val="en-US" w:eastAsia="zh-CN"/>
        </w:rPr>
        <w:t>个幼儿功能室，即：幼儿美工坊、幼儿</w:t>
      </w:r>
      <w:r>
        <w:rPr>
          <w:rFonts w:hint="eastAsia" w:eastAsia="CESI仿宋-GB2312" w:cs="Times New Roman"/>
          <w:sz w:val="32"/>
          <w:highlight w:val="none"/>
          <w:lang w:val="en-US" w:eastAsia="zh-CN"/>
        </w:rPr>
        <w:t>木工坊</w:t>
      </w:r>
      <w:r>
        <w:rPr>
          <w:rFonts w:hint="eastAsia" w:ascii="Times New Roman" w:hAnsi="Times New Roman" w:eastAsia="CESI仿宋-GB2312" w:cs="Times New Roman"/>
          <w:sz w:val="32"/>
          <w:highlight w:val="none"/>
          <w:lang w:val="en-US" w:eastAsia="zh-CN"/>
        </w:rPr>
        <w:t>、幼儿食育坊。学生</w:t>
      </w:r>
      <w:r>
        <w:rPr>
          <w:rFonts w:hint="eastAsia" w:eastAsia="CESI仿宋-GB2312" w:cs="Times New Roman"/>
          <w:sz w:val="32"/>
          <w:highlight w:val="none"/>
          <w:lang w:val="en-US" w:eastAsia="zh-CN"/>
        </w:rPr>
        <w:t>425</w:t>
      </w:r>
      <w:r>
        <w:rPr>
          <w:rFonts w:hint="eastAsia" w:ascii="Times New Roman" w:hAnsi="Times New Roman" w:eastAsia="CESI仿宋-GB2312" w:cs="Times New Roman"/>
          <w:sz w:val="32"/>
          <w:highlight w:val="none"/>
          <w:lang w:val="en-US" w:eastAsia="zh-CN"/>
        </w:rPr>
        <w:t>人，在职教师</w:t>
      </w:r>
      <w:r>
        <w:rPr>
          <w:rFonts w:hint="eastAsia" w:eastAsia="CESI仿宋-GB2312" w:cs="Times New Roman"/>
          <w:sz w:val="32"/>
          <w:highlight w:val="none"/>
          <w:lang w:val="en-US" w:eastAsia="zh-CN"/>
        </w:rPr>
        <w:t>14</w:t>
      </w:r>
      <w:r>
        <w:rPr>
          <w:rFonts w:hint="eastAsia" w:ascii="Times New Roman" w:hAnsi="Times New Roman" w:eastAsia="CESI仿宋-GB2312" w:cs="Times New Roman"/>
          <w:sz w:val="32"/>
          <w:highlight w:val="none"/>
          <w:lang w:val="en-US" w:eastAsia="zh-CN"/>
        </w:rPr>
        <w:t>、自聘人员</w:t>
      </w:r>
      <w:r>
        <w:rPr>
          <w:rFonts w:hint="eastAsia" w:eastAsia="CESI仿宋-GB2312" w:cs="Times New Roman"/>
          <w:sz w:val="32"/>
          <w:highlight w:val="none"/>
          <w:lang w:val="en-US" w:eastAsia="zh-CN"/>
        </w:rPr>
        <w:t>28</w:t>
      </w:r>
      <w:r>
        <w:rPr>
          <w:rFonts w:hint="eastAsia" w:ascii="Times New Roman" w:hAnsi="Times New Roman" w:eastAsia="CESI仿宋-GB2312" w:cs="Times New Roman"/>
          <w:sz w:val="32"/>
          <w:highlight w:val="none"/>
          <w:lang w:val="en-US" w:eastAsia="zh-CN"/>
        </w:rPr>
        <w:t>人，</w:t>
      </w:r>
      <w:r>
        <w:rPr>
          <w:rFonts w:hint="eastAsia" w:eastAsia="CESI仿宋-GB2312" w:cs="Times New Roman"/>
          <w:sz w:val="32"/>
          <w:highlight w:val="none"/>
          <w:lang w:val="en-US" w:eastAsia="zh-CN"/>
        </w:rPr>
        <w:t>共有</w:t>
      </w:r>
      <w:r>
        <w:rPr>
          <w:rFonts w:hint="eastAsia" w:ascii="Times New Roman" w:hAnsi="Times New Roman" w:eastAsia="CESI仿宋-GB2312" w:cs="Times New Roman"/>
          <w:sz w:val="32"/>
          <w:highlight w:val="none"/>
          <w:lang w:val="en-US" w:eastAsia="zh-CN"/>
        </w:rPr>
        <w:t>教职工</w:t>
      </w:r>
      <w:r>
        <w:rPr>
          <w:rFonts w:hint="eastAsia" w:eastAsia="CESI仿宋-GB2312" w:cs="Times New Roman"/>
          <w:sz w:val="32"/>
          <w:highlight w:val="none"/>
          <w:lang w:val="en-US" w:eastAsia="zh-CN"/>
        </w:rPr>
        <w:t>42</w:t>
      </w:r>
      <w:r>
        <w:rPr>
          <w:rFonts w:hint="eastAsia" w:ascii="Times New Roman" w:hAnsi="Times New Roman" w:eastAsia="CESI仿宋-GB2312" w:cs="Times New Roman"/>
          <w:sz w:val="32"/>
          <w:highlight w:val="none"/>
          <w:lang w:val="en-US" w:eastAsia="zh-CN"/>
        </w:rPr>
        <w:t>人。</w:t>
      </w:r>
    </w:p>
    <w:p w14:paraId="380E1E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eastAsia="CESI仿宋-GB2312" w:cs="Times New Roman"/>
          <w:sz w:val="32"/>
          <w:highlight w:val="none"/>
          <w:lang w:val="en-US" w:eastAsia="zh-CN"/>
        </w:rPr>
      </w:pPr>
      <w:r>
        <w:rPr>
          <w:rFonts w:hint="eastAsia" w:eastAsia="CESI仿宋-GB2312" w:cs="Times New Roman"/>
          <w:sz w:val="32"/>
          <w:highlight w:val="none"/>
          <w:lang w:val="en-US" w:eastAsia="zh-CN"/>
        </w:rPr>
        <w:t>我园荣获多项荣誉，包括2023年“人人持证、技能河南”建设工作先进单位，周口市淮阳区2023年度学前教育工作先进单位，且于2024年10月被评为“河南省第二批食育试点园”，在技能建设、学前教育及食育工作领域均获肯定，彰显了我园在多元工作中的突出成果与不懈努力。</w:t>
      </w:r>
    </w:p>
    <w:p w14:paraId="2823CB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eastAsia="CESI仿宋-GB2312" w:cs="Times New Roman"/>
          <w:sz w:val="32"/>
          <w:highlight w:val="none"/>
          <w:lang w:val="en-US" w:eastAsia="zh-CN"/>
        </w:rPr>
      </w:pPr>
      <w:r>
        <w:rPr>
          <w:rFonts w:hint="eastAsia" w:eastAsia="CESI仿宋-GB2312" w:cs="Times New Roman"/>
          <w:sz w:val="32"/>
          <w:highlight w:val="none"/>
          <w:lang w:val="en-US" w:eastAsia="zh-CN"/>
        </w:rPr>
        <w:t>注：2022年投入160万资金进行改扩建。</w:t>
      </w:r>
    </w:p>
    <w:p w14:paraId="767B10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02" w:firstLineChars="200"/>
        <w:textAlignment w:val="auto"/>
        <w:rPr>
          <w:rFonts w:hint="eastAsia" w:ascii="Times New Roman" w:hAnsi="Times New Roman" w:eastAsia="CESI仿宋-GB2312" w:cs="Times New Roman"/>
          <w:b/>
          <w:bCs/>
          <w:sz w:val="30"/>
          <w:szCs w:val="30"/>
          <w:highlight w:val="none"/>
          <w:lang w:val="en-US" w:eastAsia="zh-CN"/>
        </w:rPr>
      </w:pPr>
    </w:p>
    <w:p w14:paraId="534D0425">
      <w:pPr>
        <w:widowControl/>
        <w:spacing w:line="400" w:lineRule="exact"/>
        <w:jc w:val="left"/>
        <w:rPr>
          <w:rFonts w:hint="eastAsia" w:ascii="Times New Roman" w:hAnsi="Times New Roman" w:eastAsia="CESI仿宋-GB2312" w:cs="Times New Roman"/>
          <w:b/>
          <w:bCs/>
          <w:sz w:val="30"/>
          <w:szCs w:val="30"/>
          <w:highlight w:val="none"/>
          <w:lang w:val="en-US" w:eastAsia="zh-CN"/>
        </w:rPr>
      </w:pPr>
      <w:r>
        <w:rPr>
          <w:rFonts w:hint="eastAsia" w:ascii="宋体" w:hAnsi="宋体" w:cs="宋体"/>
          <w:b/>
          <w:sz w:val="24"/>
          <w:szCs w:val="32"/>
          <w:highlight w:val="none"/>
        </w:rPr>
        <w:t xml:space="preserve">  </w:t>
      </w:r>
      <w:r>
        <w:rPr>
          <w:rFonts w:hint="eastAsia" w:ascii="宋体" w:hAnsi="宋体" w:cs="宋体"/>
          <w:b/>
          <w:sz w:val="24"/>
          <w:szCs w:val="32"/>
        </w:rPr>
        <w:t xml:space="preserve"> </w:t>
      </w:r>
      <w:r>
        <w:rPr>
          <w:rFonts w:hint="eastAsia" w:ascii="宋体" w:hAnsi="宋体" w:cs="宋体"/>
          <w:b/>
          <w:sz w:val="24"/>
          <w:szCs w:val="32"/>
          <w:highlight w:val="none"/>
        </w:rPr>
        <w:t xml:space="preserve">   </w:t>
      </w:r>
      <w:r>
        <w:rPr>
          <w:rFonts w:hint="eastAsia" w:ascii="宋体" w:hAnsi="宋体" w:cs="宋体"/>
          <w:b/>
          <w:sz w:val="24"/>
          <w:szCs w:val="32"/>
          <w:highlight w:val="none"/>
          <w:lang w:val="en-US" w:eastAsia="zh-CN"/>
        </w:rPr>
        <w:t>一</w:t>
      </w:r>
      <w:r>
        <w:rPr>
          <w:rFonts w:hint="eastAsia" w:ascii="Times New Roman" w:hAnsi="Times New Roman" w:eastAsia="CESI仿宋-GB2312" w:cs="Times New Roman"/>
          <w:b/>
          <w:bCs/>
          <w:sz w:val="30"/>
          <w:szCs w:val="30"/>
          <w:highlight w:val="none"/>
          <w:lang w:val="en-US" w:eastAsia="zh-CN"/>
        </w:rPr>
        <w:t>、2023年幼儿园保教费总成本</w:t>
      </w:r>
      <w:r>
        <w:rPr>
          <w:rFonts w:hint="eastAsia" w:eastAsia="CESI仿宋-GB2312" w:cs="Times New Roman"/>
          <w:b/>
          <w:bCs/>
          <w:sz w:val="30"/>
          <w:szCs w:val="30"/>
          <w:highlight w:val="none"/>
          <w:lang w:val="en-US" w:eastAsia="zh-CN"/>
        </w:rPr>
        <w:t>1870666.30</w:t>
      </w:r>
      <w:r>
        <w:rPr>
          <w:rFonts w:hint="eastAsia" w:ascii="Times New Roman" w:hAnsi="Times New Roman" w:eastAsia="CESI仿宋-GB2312" w:cs="Times New Roman"/>
          <w:b/>
          <w:bCs/>
          <w:sz w:val="30"/>
          <w:szCs w:val="30"/>
          <w:highlight w:val="none"/>
          <w:lang w:val="en-US" w:eastAsia="zh-CN"/>
        </w:rPr>
        <w:t>元，学期生均单位成本</w:t>
      </w:r>
      <w:r>
        <w:rPr>
          <w:rFonts w:hint="eastAsia" w:eastAsia="CESI仿宋-GB2312" w:cs="Times New Roman"/>
          <w:b/>
          <w:bCs/>
          <w:sz w:val="30"/>
          <w:szCs w:val="30"/>
          <w:highlight w:val="none"/>
          <w:lang w:val="en-US" w:eastAsia="zh-CN"/>
        </w:rPr>
        <w:t>2997.86</w:t>
      </w:r>
      <w:r>
        <w:rPr>
          <w:rFonts w:hint="eastAsia" w:ascii="Times New Roman" w:hAnsi="Times New Roman" w:eastAsia="CESI仿宋-GB2312" w:cs="Times New Roman"/>
          <w:b/>
          <w:bCs/>
          <w:sz w:val="30"/>
          <w:szCs w:val="30"/>
          <w:highlight w:val="none"/>
          <w:lang w:val="en-US" w:eastAsia="zh-CN"/>
        </w:rPr>
        <w:t>元。</w:t>
      </w:r>
    </w:p>
    <w:tbl>
      <w:tblPr>
        <w:tblStyle w:val="6"/>
        <w:tblW w:w="9286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09"/>
        <w:gridCol w:w="3777"/>
      </w:tblGrid>
      <w:tr w14:paraId="6C9CFA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C830B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工资福利支出</w:t>
            </w:r>
          </w:p>
          <w:p w14:paraId="5ED20DF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社会保障费</w:t>
            </w:r>
          </w:p>
        </w:tc>
        <w:tc>
          <w:tcPr>
            <w:tcW w:w="37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508517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776640.00</w:t>
            </w:r>
          </w:p>
          <w:p w14:paraId="66795BC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 xml:space="preserve">432936.00 </w:t>
            </w:r>
          </w:p>
        </w:tc>
      </w:tr>
      <w:tr w14:paraId="1D4A2F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71C9E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维修维护费</w:t>
            </w:r>
          </w:p>
        </w:tc>
        <w:tc>
          <w:tcPr>
            <w:tcW w:w="37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C8BC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17200.00</w:t>
            </w:r>
          </w:p>
        </w:tc>
      </w:tr>
      <w:tr w14:paraId="5FA06F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3FB5D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保洁费</w:t>
            </w:r>
          </w:p>
        </w:tc>
        <w:tc>
          <w:tcPr>
            <w:tcW w:w="37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05BB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8000.00</w:t>
            </w:r>
          </w:p>
        </w:tc>
      </w:tr>
      <w:tr w14:paraId="0CF9D3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60636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水电费</w:t>
            </w:r>
          </w:p>
        </w:tc>
        <w:tc>
          <w:tcPr>
            <w:tcW w:w="37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57ABF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93979.20</w:t>
            </w:r>
          </w:p>
        </w:tc>
      </w:tr>
      <w:tr w14:paraId="2BFB5C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08A0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物业管理费</w:t>
            </w:r>
          </w:p>
        </w:tc>
        <w:tc>
          <w:tcPr>
            <w:tcW w:w="37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AFE08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 xml:space="preserve">92400.00 </w:t>
            </w:r>
          </w:p>
        </w:tc>
      </w:tr>
      <w:tr w14:paraId="6E157A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929AB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保险费</w:t>
            </w:r>
          </w:p>
        </w:tc>
        <w:tc>
          <w:tcPr>
            <w:tcW w:w="37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AC120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 xml:space="preserve">2880.00 </w:t>
            </w:r>
          </w:p>
        </w:tc>
      </w:tr>
      <w:tr w14:paraId="7B024E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4B53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固定资产折旧费</w:t>
            </w:r>
          </w:p>
        </w:tc>
        <w:tc>
          <w:tcPr>
            <w:tcW w:w="37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22094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61203.60</w:t>
            </w:r>
          </w:p>
        </w:tc>
      </w:tr>
      <w:tr w14:paraId="2A290C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971B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培训费</w:t>
            </w:r>
          </w:p>
        </w:tc>
        <w:tc>
          <w:tcPr>
            <w:tcW w:w="37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3F9E0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55370.00</w:t>
            </w:r>
          </w:p>
        </w:tc>
      </w:tr>
      <w:tr w14:paraId="70AB46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5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0BF2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办公费</w:t>
            </w:r>
          </w:p>
        </w:tc>
        <w:tc>
          <w:tcPr>
            <w:tcW w:w="37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562B0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38410.50</w:t>
            </w:r>
          </w:p>
        </w:tc>
      </w:tr>
    </w:tbl>
    <w:p w14:paraId="7BF05F4E">
      <w:pPr>
        <w:keepNext w:val="0"/>
        <w:keepLines w:val="0"/>
        <w:widowControl/>
        <w:suppressLineNumbers w:val="0"/>
        <w:jc w:val="left"/>
        <w:textAlignment w:val="bottom"/>
        <w:rPr>
          <w:rFonts w:hint="default" w:ascii="宋体" w:hAnsi="宋体" w:cs="宋体"/>
          <w:i w:val="0"/>
          <w:iCs w:val="0"/>
          <w:color w:val="000000"/>
          <w:kern w:val="0"/>
          <w:sz w:val="20"/>
          <w:szCs w:val="20"/>
          <w:u w:val="none"/>
          <w:lang w:val="en-US" w:eastAsia="zh-CN" w:bidi="ar"/>
        </w:rPr>
      </w:pPr>
      <w:r>
        <w:rPr>
          <w:rFonts w:hint="eastAsia" w:ascii="宋体" w:hAnsi="宋体" w:cs="宋体"/>
          <w:i w:val="0"/>
          <w:iCs w:val="0"/>
          <w:color w:val="000000"/>
          <w:kern w:val="0"/>
          <w:sz w:val="20"/>
          <w:szCs w:val="20"/>
          <w:u w:val="none"/>
          <w:lang w:val="en-US" w:eastAsia="zh-CN" w:bidi="ar"/>
        </w:rPr>
        <w:t xml:space="preserve">材料费                                                                           </w:t>
      </w:r>
      <w:r>
        <w:rPr>
          <w:rFonts w:hint="eastAsia" w:ascii="Arial" w:hAnsi="Arial" w:cs="Arial"/>
          <w:i w:val="0"/>
          <w:iCs w:val="0"/>
          <w:color w:val="000000"/>
          <w:sz w:val="20"/>
          <w:szCs w:val="20"/>
          <w:u w:val="none"/>
          <w:lang w:val="en-US" w:eastAsia="zh-CN"/>
        </w:rPr>
        <w:t>291647.00</w:t>
      </w:r>
    </w:p>
    <w:p w14:paraId="35A17AE6">
      <w:pPr>
        <w:widowControl/>
        <w:spacing w:line="400" w:lineRule="exact"/>
        <w:jc w:val="left"/>
        <w:rPr>
          <w:rFonts w:hint="eastAsia" w:ascii="宋体" w:hAnsi="宋体" w:cs="宋体"/>
          <w:b/>
          <w:sz w:val="24"/>
          <w:szCs w:val="32"/>
          <w:highlight w:val="none"/>
        </w:rPr>
      </w:pPr>
      <w:r>
        <w:rPr>
          <w:rFonts w:hint="eastAsia" w:ascii="宋体" w:hAnsi="宋体" w:cs="宋体"/>
          <w:b/>
          <w:sz w:val="24"/>
          <w:szCs w:val="32"/>
        </w:rPr>
        <w:t xml:space="preserve"> </w:t>
      </w:r>
      <w:r>
        <w:rPr>
          <w:rFonts w:hint="eastAsia" w:ascii="宋体" w:hAnsi="宋体" w:cs="宋体"/>
          <w:b/>
          <w:sz w:val="24"/>
          <w:szCs w:val="32"/>
          <w:highlight w:val="none"/>
        </w:rPr>
        <w:t xml:space="preserve">  </w:t>
      </w:r>
      <w:r>
        <w:rPr>
          <w:rFonts w:hint="eastAsia" w:ascii="Times New Roman" w:hAnsi="Times New Roman" w:eastAsia="CESI仿宋-GB2312" w:cs="Times New Roman"/>
          <w:b/>
          <w:bCs/>
          <w:sz w:val="30"/>
          <w:szCs w:val="30"/>
          <w:highlight w:val="none"/>
          <w:lang w:val="en-US" w:eastAsia="zh-CN"/>
        </w:rPr>
        <w:t xml:space="preserve"> </w:t>
      </w:r>
      <w:r>
        <w:rPr>
          <w:rFonts w:hint="eastAsia" w:eastAsia="CESI仿宋-GB2312" w:cs="Times New Roman"/>
          <w:b/>
          <w:bCs/>
          <w:sz w:val="30"/>
          <w:szCs w:val="30"/>
          <w:highlight w:val="none"/>
          <w:lang w:val="en-US" w:eastAsia="zh-CN"/>
        </w:rPr>
        <w:t>二</w:t>
      </w:r>
      <w:r>
        <w:rPr>
          <w:rFonts w:hint="eastAsia" w:ascii="Times New Roman" w:hAnsi="Times New Roman" w:eastAsia="CESI仿宋-GB2312" w:cs="Times New Roman"/>
          <w:b/>
          <w:bCs/>
          <w:sz w:val="30"/>
          <w:szCs w:val="30"/>
          <w:highlight w:val="none"/>
          <w:lang w:val="en-US" w:eastAsia="zh-CN"/>
        </w:rPr>
        <w:t>、2024年幼儿园保教费总成本</w:t>
      </w:r>
      <w:r>
        <w:rPr>
          <w:rFonts w:hint="eastAsia" w:eastAsia="CESI仿宋-GB2312" w:cs="Times New Roman"/>
          <w:b/>
          <w:bCs/>
          <w:sz w:val="30"/>
          <w:szCs w:val="30"/>
          <w:highlight w:val="none"/>
          <w:lang w:val="en-US" w:eastAsia="zh-CN"/>
        </w:rPr>
        <w:t>2121653.10</w:t>
      </w:r>
      <w:r>
        <w:rPr>
          <w:rFonts w:hint="eastAsia" w:ascii="Times New Roman" w:hAnsi="Times New Roman" w:eastAsia="CESI仿宋-GB2312" w:cs="Times New Roman"/>
          <w:b/>
          <w:bCs/>
          <w:sz w:val="30"/>
          <w:szCs w:val="30"/>
          <w:highlight w:val="none"/>
          <w:lang w:val="en-US" w:eastAsia="zh-CN"/>
        </w:rPr>
        <w:t>元，学期生均单位成本</w:t>
      </w:r>
      <w:r>
        <w:rPr>
          <w:rFonts w:hint="eastAsia" w:eastAsia="CESI仿宋-GB2312" w:cs="Times New Roman"/>
          <w:b/>
          <w:bCs/>
          <w:sz w:val="30"/>
          <w:szCs w:val="30"/>
          <w:highlight w:val="none"/>
          <w:lang w:val="en-US" w:eastAsia="zh-CN"/>
        </w:rPr>
        <w:t>2720.07</w:t>
      </w:r>
      <w:r>
        <w:rPr>
          <w:rFonts w:hint="eastAsia" w:ascii="Times New Roman" w:hAnsi="Times New Roman" w:eastAsia="CESI仿宋-GB2312" w:cs="Times New Roman"/>
          <w:b/>
          <w:bCs/>
          <w:sz w:val="30"/>
          <w:szCs w:val="30"/>
          <w:highlight w:val="none"/>
          <w:lang w:val="en-US" w:eastAsia="zh-CN"/>
        </w:rPr>
        <w:t>元。</w:t>
      </w:r>
    </w:p>
    <w:tbl>
      <w:tblPr>
        <w:tblStyle w:val="6"/>
        <w:tblpPr w:leftFromText="180" w:rightFromText="180" w:vertAnchor="text" w:horzAnchor="page" w:tblpX="1496" w:tblpY="64"/>
        <w:tblOverlap w:val="never"/>
        <w:tblW w:w="9284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165"/>
        <w:gridCol w:w="4119"/>
      </w:tblGrid>
      <w:tr w14:paraId="56BD7D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1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9C9D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工资福利支出</w:t>
            </w:r>
          </w:p>
        </w:tc>
        <w:tc>
          <w:tcPr>
            <w:tcW w:w="4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B29C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876792.00</w:t>
            </w:r>
          </w:p>
        </w:tc>
      </w:tr>
      <w:tr w14:paraId="7A6CA4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1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58F36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 xml:space="preserve">社会保障费                                              </w:t>
            </w:r>
          </w:p>
        </w:tc>
        <w:tc>
          <w:tcPr>
            <w:tcW w:w="4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513028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432936.00</w:t>
            </w:r>
          </w:p>
        </w:tc>
      </w:tr>
      <w:tr w14:paraId="476C54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1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BD427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维修维护费</w:t>
            </w:r>
          </w:p>
        </w:tc>
        <w:tc>
          <w:tcPr>
            <w:tcW w:w="4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AE177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37009.00</w:t>
            </w:r>
          </w:p>
        </w:tc>
      </w:tr>
      <w:tr w14:paraId="1CC2A9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1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E30386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保洁费</w:t>
            </w:r>
          </w:p>
        </w:tc>
        <w:tc>
          <w:tcPr>
            <w:tcW w:w="4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9195A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8000.00</w:t>
            </w:r>
          </w:p>
        </w:tc>
      </w:tr>
      <w:tr w14:paraId="3BAE25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1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55674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水电费</w:t>
            </w:r>
          </w:p>
        </w:tc>
        <w:tc>
          <w:tcPr>
            <w:tcW w:w="4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DA6E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99439.20</w:t>
            </w:r>
          </w:p>
        </w:tc>
      </w:tr>
      <w:tr w14:paraId="225F07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1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B5602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物业管理费</w:t>
            </w:r>
          </w:p>
        </w:tc>
        <w:tc>
          <w:tcPr>
            <w:tcW w:w="4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714691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92400.00</w:t>
            </w:r>
          </w:p>
        </w:tc>
      </w:tr>
      <w:tr w14:paraId="6C4007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1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EB847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保险费</w:t>
            </w:r>
          </w:p>
        </w:tc>
        <w:tc>
          <w:tcPr>
            <w:tcW w:w="4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8DE2D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 xml:space="preserve">5970.00 </w:t>
            </w:r>
          </w:p>
        </w:tc>
      </w:tr>
      <w:tr w14:paraId="7023CF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16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945751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固定资产折旧费</w:t>
            </w:r>
          </w:p>
        </w:tc>
        <w:tc>
          <w:tcPr>
            <w:tcW w:w="4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2C4CC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 xml:space="preserve">64113.00 </w:t>
            </w:r>
          </w:p>
        </w:tc>
      </w:tr>
      <w:tr w14:paraId="1D8829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D54519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培训费</w:t>
            </w:r>
          </w:p>
        </w:tc>
        <w:tc>
          <w:tcPr>
            <w:tcW w:w="4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F32194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56375.00</w:t>
            </w:r>
          </w:p>
        </w:tc>
      </w:tr>
      <w:tr w14:paraId="32077C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602041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差旅费</w:t>
            </w:r>
          </w:p>
        </w:tc>
        <w:tc>
          <w:tcPr>
            <w:tcW w:w="4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B5A533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 xml:space="preserve">   30182.00</w:t>
            </w:r>
          </w:p>
        </w:tc>
      </w:tr>
      <w:tr w14:paraId="2B48D2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490034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 xml:space="preserve">办公费  </w:t>
            </w:r>
          </w:p>
        </w:tc>
        <w:tc>
          <w:tcPr>
            <w:tcW w:w="4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4D47E2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56065.90</w:t>
            </w:r>
          </w:p>
        </w:tc>
      </w:tr>
      <w:tr w14:paraId="3A8763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D861D3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材料费</w:t>
            </w:r>
          </w:p>
        </w:tc>
        <w:tc>
          <w:tcPr>
            <w:tcW w:w="4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7E378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 xml:space="preserve"> 163871.00</w:t>
            </w:r>
          </w:p>
        </w:tc>
      </w:tr>
      <w:tr w14:paraId="70A5F0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DFE892">
            <w:pPr>
              <w:keepNext w:val="0"/>
              <w:keepLines w:val="0"/>
              <w:widowControl/>
              <w:suppressLineNumbers w:val="0"/>
              <w:jc w:val="both"/>
              <w:textAlignment w:val="bottom"/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设备费</w:t>
            </w:r>
          </w:p>
        </w:tc>
        <w:tc>
          <w:tcPr>
            <w:tcW w:w="4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D9FCA35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 xml:space="preserve">  198500.00 </w:t>
            </w:r>
          </w:p>
        </w:tc>
      </w:tr>
    </w:tbl>
    <w:p w14:paraId="2DB093FF">
      <w:pPr>
        <w:keepNext w:val="0"/>
        <w:keepLines w:val="0"/>
        <w:widowControl/>
        <w:suppressLineNumbers w:val="0"/>
        <w:jc w:val="both"/>
        <w:textAlignment w:val="bottom"/>
        <w:rPr>
          <w:rFonts w:hint="default" w:ascii="宋体" w:hAnsi="宋体" w:cs="宋体"/>
          <w:bCs/>
          <w:sz w:val="24"/>
          <w:szCs w:val="32"/>
          <w:lang w:val="en-US" w:eastAsia="zh-CN"/>
        </w:rPr>
      </w:pPr>
      <w:bookmarkStart w:id="0" w:name="_GoBack"/>
      <w:bookmarkEnd w:id="0"/>
      <w:r>
        <w:rPr>
          <w:rFonts w:hint="eastAsia" w:ascii="Arial" w:hAnsi="Arial" w:cs="Arial"/>
          <w:i w:val="0"/>
          <w:iCs w:val="0"/>
          <w:color w:val="000000"/>
          <w:sz w:val="20"/>
          <w:szCs w:val="20"/>
          <w:u w:val="none"/>
          <w:lang w:val="en-US" w:eastAsia="zh-CN"/>
        </w:rPr>
        <w:t xml:space="preserve">                             </w:t>
      </w:r>
      <w:r>
        <w:rPr>
          <w:rFonts w:hint="eastAsia" w:ascii="宋体" w:hAnsi="宋体" w:cs="宋体"/>
          <w:bCs/>
          <w:sz w:val="24"/>
          <w:szCs w:val="32"/>
          <w:lang w:val="en-US" w:eastAsia="zh-CN"/>
        </w:rPr>
        <w:t xml:space="preserve">               </w:t>
      </w:r>
    </w:p>
    <w:sectPr>
      <w:footerReference r:id="rId5" w:type="first"/>
      <w:footerReference r:id="rId3" w:type="default"/>
      <w:footerReference r:id="rId4" w:type="even"/>
      <w:pgSz w:w="11906" w:h="16838"/>
      <w:pgMar w:top="1417" w:right="1417" w:bottom="340" w:left="1417" w:header="851" w:footer="1191" w:gutter="0"/>
      <w:pgNumType w:fmt="decimalFullWidth"/>
      <w:cols w:space="720" w:num="1"/>
      <w:titlePg/>
      <w:rtlGutter w:val="0"/>
      <w:docGrid w:type="lines" w:linePitch="313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2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monospace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CESI仿宋-GB2312">
    <w:altName w:val="仿宋"/>
    <w:panose1 w:val="02000500000000000000"/>
    <w:charset w:val="86"/>
    <w:family w:val="auto"/>
    <w:pitch w:val="default"/>
    <w:sig w:usb0="00000000" w:usb1="00000000" w:usb2="00000010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1865A0F"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5671C8A"/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05671C8A"/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66CB430">
    <w:pPr>
      <w:pStyle w:val="3"/>
      <w:framePr w:wrap="around" w:vAnchor="text" w:hAnchor="margin" w:xAlign="center" w:y="1"/>
      <w:rPr>
        <w:rStyle w:val="9"/>
      </w:rPr>
    </w:pPr>
    <w:r>
      <w:fldChar w:fldCharType="begin"/>
    </w:r>
    <w:r>
      <w:rPr>
        <w:rStyle w:val="9"/>
      </w:rPr>
      <w:instrText xml:space="preserve">PAGE  </w:instrText>
    </w:r>
    <w:r>
      <w:fldChar w:fldCharType="separate"/>
    </w:r>
    <w:r>
      <w:rPr>
        <w:rStyle w:val="9"/>
      </w:rPr>
      <w:t>７</w:t>
    </w:r>
    <w:r>
      <w:fldChar w:fldCharType="end"/>
    </w:r>
  </w:p>
  <w:p w14:paraId="789F0997">
    <w:pPr>
      <w:pStyle w:val="3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9974AD7">
    <w:pPr>
      <w:pStyle w:val="3"/>
      <w:tabs>
        <w:tab w:val="clear" w:pos="4153"/>
      </w:tabs>
      <w:jc w:val="center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308F5B2">
                          <w:pPr>
                            <w:pStyle w:val="3"/>
                            <w:rPr>
                              <w:rFonts w:hint="eastAsia"/>
                            </w:rPr>
                          </w:pP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AAAAAZHJzL1BLAQIU&#10;ABQAAAAIAIdO4kDOqXm5zwAAAAUBAAAPAAAAAAAAAAEAIAAAACIAAABkcnMvZG93bnJldi54bWxQ&#10;SwECFAAUAAAACACHTuJA9Aknl8cBAACZAwAADgAAAAAAAAABACAAAAAeAQAAZHJzL2Uyb0RvYy54&#10;bWxQSwUGAAAAAAYABgBZAQAAVw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6308F5B2">
                    <w:pPr>
                      <w:pStyle w:val="3"/>
                      <w:rPr>
                        <w:rFonts w:hint="eastAsia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122FEE"/>
    <w:rsid w:val="005934BE"/>
    <w:rsid w:val="00875122"/>
    <w:rsid w:val="02213A11"/>
    <w:rsid w:val="045165AB"/>
    <w:rsid w:val="05811B20"/>
    <w:rsid w:val="059B1E55"/>
    <w:rsid w:val="06A27213"/>
    <w:rsid w:val="07B92A66"/>
    <w:rsid w:val="09DA6CC4"/>
    <w:rsid w:val="09F77C68"/>
    <w:rsid w:val="0C7D22B4"/>
    <w:rsid w:val="0CE81FA0"/>
    <w:rsid w:val="0F645A87"/>
    <w:rsid w:val="0FFB4BCC"/>
    <w:rsid w:val="17350E71"/>
    <w:rsid w:val="199930AE"/>
    <w:rsid w:val="1DAB2B2B"/>
    <w:rsid w:val="1E2E29CE"/>
    <w:rsid w:val="1F0A04E7"/>
    <w:rsid w:val="21725D08"/>
    <w:rsid w:val="23031175"/>
    <w:rsid w:val="24543D1F"/>
    <w:rsid w:val="246C0939"/>
    <w:rsid w:val="252E0198"/>
    <w:rsid w:val="25355C04"/>
    <w:rsid w:val="253B60FA"/>
    <w:rsid w:val="25AA3A64"/>
    <w:rsid w:val="25F17148"/>
    <w:rsid w:val="27F55E18"/>
    <w:rsid w:val="28090A48"/>
    <w:rsid w:val="2C5F01AC"/>
    <w:rsid w:val="2C8C6D87"/>
    <w:rsid w:val="2C9A7757"/>
    <w:rsid w:val="30FC7371"/>
    <w:rsid w:val="33DE6A1F"/>
    <w:rsid w:val="34F14D3E"/>
    <w:rsid w:val="3575596F"/>
    <w:rsid w:val="35C778E0"/>
    <w:rsid w:val="38B8071D"/>
    <w:rsid w:val="3B007B15"/>
    <w:rsid w:val="3CFB49AC"/>
    <w:rsid w:val="3E9E1E52"/>
    <w:rsid w:val="3EBD122D"/>
    <w:rsid w:val="41393DDF"/>
    <w:rsid w:val="42B346A7"/>
    <w:rsid w:val="430B16C1"/>
    <w:rsid w:val="445D5F4C"/>
    <w:rsid w:val="47656FAD"/>
    <w:rsid w:val="48BE73E9"/>
    <w:rsid w:val="49DD602E"/>
    <w:rsid w:val="4AE44CE2"/>
    <w:rsid w:val="4C26756B"/>
    <w:rsid w:val="4E0F4855"/>
    <w:rsid w:val="4EEA0D24"/>
    <w:rsid w:val="4FB34893"/>
    <w:rsid w:val="52107120"/>
    <w:rsid w:val="5563538C"/>
    <w:rsid w:val="55AB38E6"/>
    <w:rsid w:val="56801B26"/>
    <w:rsid w:val="56B063AF"/>
    <w:rsid w:val="5A862FF4"/>
    <w:rsid w:val="5C8C341B"/>
    <w:rsid w:val="5D2D73C1"/>
    <w:rsid w:val="5E736F76"/>
    <w:rsid w:val="5EDD7F5D"/>
    <w:rsid w:val="60FF6621"/>
    <w:rsid w:val="62DC40D5"/>
    <w:rsid w:val="660C5D78"/>
    <w:rsid w:val="68ED5241"/>
    <w:rsid w:val="6A097E59"/>
    <w:rsid w:val="6B624473"/>
    <w:rsid w:val="6BE86475"/>
    <w:rsid w:val="6C201770"/>
    <w:rsid w:val="6C733700"/>
    <w:rsid w:val="6EA600B9"/>
    <w:rsid w:val="6ED80DDC"/>
    <w:rsid w:val="70756248"/>
    <w:rsid w:val="718A7AD1"/>
    <w:rsid w:val="736C788E"/>
    <w:rsid w:val="75704C22"/>
    <w:rsid w:val="78016CF9"/>
    <w:rsid w:val="784F49F9"/>
    <w:rsid w:val="792C66D0"/>
    <w:rsid w:val="7A1D7C56"/>
    <w:rsid w:val="7AEFD65F"/>
    <w:rsid w:val="7E336FAC"/>
    <w:rsid w:val="7ECF0229"/>
    <w:rsid w:val="7ED803B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nhideWhenUsed="0" w:uiPriority="0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qFormat="1" w:unhideWhenUsed="0" w:uiPriority="0" w:semiHidden="0" w:name="HTML Acronym"/>
    <w:lsdException w:uiPriority="99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qFormat="1" w:unhideWhenUsed="0" w:uiPriority="0" w:semiHidden="0" w:name="HTML Keyboard"/>
    <w:lsdException w:uiPriority="99" w:name="HTML Preformatted"/>
    <w:lsdException w:qFormat="1" w:unhideWhenUsed="0" w:uiPriority="0" w:semiHidden="0" w:name="HTML Sample"/>
    <w:lsdException w:uiPriority="99" w:name="HTML Typewriter"/>
    <w:lsdException w:qFormat="1" w:unhideWhenUsed="0" w:uiPriority="0" w:semiHidden="0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after="330" w:afterLines="0" w:line="576" w:lineRule="auto"/>
      <w:outlineLvl w:val="0"/>
    </w:pPr>
    <w:rPr>
      <w:b/>
      <w:bCs/>
      <w:kern w:val="44"/>
      <w:sz w:val="44"/>
      <w:szCs w:val="44"/>
    </w:rPr>
  </w:style>
  <w:style w:type="character" w:default="1" w:styleId="7">
    <w:name w:val="Default Paragraph Font"/>
    <w:qFormat/>
    <w:uiPriority w:val="0"/>
  </w:style>
  <w:style w:type="table" w:default="1" w:styleId="6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rPr>
      <w:sz w:val="24"/>
    </w:rPr>
  </w:style>
  <w:style w:type="character" w:styleId="8">
    <w:name w:val="Strong"/>
    <w:qFormat/>
    <w:uiPriority w:val="0"/>
    <w:rPr>
      <w:b/>
    </w:rPr>
  </w:style>
  <w:style w:type="character" w:styleId="9">
    <w:name w:val="page number"/>
    <w:basedOn w:val="7"/>
    <w:qFormat/>
    <w:uiPriority w:val="0"/>
  </w:style>
  <w:style w:type="character" w:styleId="10">
    <w:name w:val="FollowedHyperlink"/>
    <w:qFormat/>
    <w:uiPriority w:val="0"/>
    <w:rPr>
      <w:color w:val="555555"/>
      <w:u w:val="none"/>
    </w:rPr>
  </w:style>
  <w:style w:type="character" w:styleId="11">
    <w:name w:val="Emphasis"/>
    <w:qFormat/>
    <w:uiPriority w:val="0"/>
    <w:rPr>
      <w:i/>
    </w:rPr>
  </w:style>
  <w:style w:type="character" w:styleId="12">
    <w:name w:val="HTML Definition"/>
    <w:qFormat/>
    <w:uiPriority w:val="0"/>
  </w:style>
  <w:style w:type="character" w:styleId="13">
    <w:name w:val="HTML Acronym"/>
    <w:basedOn w:val="7"/>
    <w:qFormat/>
    <w:uiPriority w:val="0"/>
  </w:style>
  <w:style w:type="character" w:styleId="14">
    <w:name w:val="HTML Variable"/>
    <w:qFormat/>
    <w:uiPriority w:val="0"/>
  </w:style>
  <w:style w:type="character" w:styleId="15">
    <w:name w:val="Hyperlink"/>
    <w:qFormat/>
    <w:uiPriority w:val="0"/>
    <w:rPr>
      <w:color w:val="555555"/>
      <w:u w:val="none"/>
    </w:rPr>
  </w:style>
  <w:style w:type="character" w:styleId="16">
    <w:name w:val="HTML Code"/>
    <w:qFormat/>
    <w:uiPriority w:val="0"/>
    <w:rPr>
      <w:rFonts w:ascii="monospace" w:hAnsi="monospace" w:eastAsia="monospace" w:cs="monospace"/>
      <w:sz w:val="24"/>
      <w:szCs w:val="24"/>
    </w:rPr>
  </w:style>
  <w:style w:type="character" w:styleId="17">
    <w:name w:val="HTML Cite"/>
    <w:qFormat/>
    <w:uiPriority w:val="0"/>
  </w:style>
  <w:style w:type="character" w:styleId="18">
    <w:name w:val="HTML Keyboard"/>
    <w:qFormat/>
    <w:uiPriority w:val="0"/>
    <w:rPr>
      <w:rFonts w:hint="default" w:ascii="monospace" w:hAnsi="monospace" w:eastAsia="monospace" w:cs="monospace"/>
      <w:sz w:val="24"/>
      <w:szCs w:val="24"/>
    </w:rPr>
  </w:style>
  <w:style w:type="character" w:styleId="19">
    <w:name w:val="HTML Sample"/>
    <w:qFormat/>
    <w:uiPriority w:val="0"/>
    <w:rPr>
      <w:rFonts w:hint="default" w:ascii="monospace" w:hAnsi="monospace" w:eastAsia="monospace" w:cs="monospace"/>
      <w:sz w:val="24"/>
      <w:szCs w:val="24"/>
    </w:rPr>
  </w:style>
  <w:style w:type="paragraph" w:customStyle="1" w:styleId="20">
    <w:name w:val="p0"/>
    <w:basedOn w:val="1"/>
    <w:qFormat/>
    <w:uiPriority w:val="0"/>
    <w:pPr>
      <w:widowControl/>
      <w:spacing w:before="100" w:beforeLines="0" w:beforeAutospacing="1" w:after="100" w:afterLines="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21">
    <w:name w:val="orange6"/>
    <w:qFormat/>
    <w:uiPriority w:val="0"/>
    <w:rPr>
      <w:color w:val="3FB58F"/>
    </w:rPr>
  </w:style>
  <w:style w:type="character" w:customStyle="1" w:styleId="22">
    <w:name w:val="pass-clearbtn-smsverifycode"/>
    <w:basedOn w:val="7"/>
    <w:qFormat/>
    <w:uiPriority w:val="0"/>
  </w:style>
  <w:style w:type="character" w:customStyle="1" w:styleId="23">
    <w:name w:val="no72"/>
    <w:basedOn w:val="7"/>
    <w:qFormat/>
    <w:uiPriority w:val="0"/>
  </w:style>
  <w:style w:type="character" w:customStyle="1" w:styleId="24">
    <w:name w:val="pass-placeholder-username"/>
    <w:basedOn w:val="7"/>
    <w:qFormat/>
    <w:uiPriority w:val="0"/>
  </w:style>
  <w:style w:type="character" w:customStyle="1" w:styleId="25">
    <w:name w:val="pass-placeholder-password"/>
    <w:basedOn w:val="7"/>
    <w:qFormat/>
    <w:uiPriority w:val="0"/>
  </w:style>
  <w:style w:type="character" w:customStyle="1" w:styleId="26">
    <w:name w:val="bds_more1"/>
    <w:qFormat/>
    <w:uiPriority w:val="0"/>
    <w:rPr>
      <w:rFonts w:hint="eastAsia" w:ascii="宋体" w:hAnsi="宋体" w:eastAsia="宋体" w:cs="宋体"/>
    </w:rPr>
  </w:style>
  <w:style w:type="character" w:customStyle="1" w:styleId="27">
    <w:name w:val="pass-placeholder-smsphone2"/>
    <w:basedOn w:val="7"/>
    <w:qFormat/>
    <w:uiPriority w:val="0"/>
  </w:style>
  <w:style w:type="character" w:customStyle="1" w:styleId="28">
    <w:name w:val="no62"/>
    <w:basedOn w:val="7"/>
    <w:qFormat/>
    <w:uiPriority w:val="0"/>
  </w:style>
  <w:style w:type="character" w:customStyle="1" w:styleId="29">
    <w:name w:val="bds_nopic2"/>
    <w:basedOn w:val="7"/>
    <w:qFormat/>
    <w:uiPriority w:val="0"/>
  </w:style>
  <w:style w:type="character" w:customStyle="1" w:styleId="30">
    <w:name w:val="pass-clearbtn-smsverifycode2"/>
    <w:basedOn w:val="7"/>
    <w:qFormat/>
    <w:uiPriority w:val="0"/>
  </w:style>
  <w:style w:type="character" w:customStyle="1" w:styleId="31">
    <w:name w:val="pass-clearbtn-verifycode1"/>
    <w:basedOn w:val="7"/>
    <w:qFormat/>
    <w:uiPriority w:val="0"/>
  </w:style>
  <w:style w:type="character" w:customStyle="1" w:styleId="32">
    <w:name w:val="pass-generalerror"/>
    <w:qFormat/>
    <w:uiPriority w:val="0"/>
    <w:rPr>
      <w:color w:val="FC4343"/>
      <w:sz w:val="18"/>
      <w:szCs w:val="18"/>
    </w:rPr>
  </w:style>
  <w:style w:type="character" w:customStyle="1" w:styleId="33">
    <w:name w:val="pass-placeholder-smsphone1"/>
    <w:basedOn w:val="7"/>
    <w:qFormat/>
    <w:uiPriority w:val="0"/>
  </w:style>
  <w:style w:type="character" w:customStyle="1" w:styleId="34">
    <w:name w:val="no4"/>
    <w:basedOn w:val="7"/>
    <w:qFormat/>
    <w:uiPriority w:val="0"/>
  </w:style>
  <w:style w:type="character" w:customStyle="1" w:styleId="35">
    <w:name w:val="tip6"/>
    <w:qFormat/>
    <w:uiPriority w:val="0"/>
    <w:rPr>
      <w:vanish/>
      <w:color w:val="FF0000"/>
      <w:sz w:val="18"/>
      <w:szCs w:val="18"/>
    </w:rPr>
  </w:style>
  <w:style w:type="character" w:customStyle="1" w:styleId="36">
    <w:name w:val="bds_nopic"/>
    <w:basedOn w:val="7"/>
    <w:qFormat/>
    <w:uiPriority w:val="0"/>
  </w:style>
  <w:style w:type="character" w:customStyle="1" w:styleId="37">
    <w:name w:val="my-notice1"/>
    <w:basedOn w:val="7"/>
    <w:qFormat/>
    <w:uiPriority w:val="0"/>
  </w:style>
  <w:style w:type="character" w:customStyle="1" w:styleId="38">
    <w:name w:val="pass-placeholder-smsphone"/>
    <w:basedOn w:val="7"/>
    <w:qFormat/>
    <w:uiPriority w:val="0"/>
  </w:style>
  <w:style w:type="character" w:customStyle="1" w:styleId="39">
    <w:name w:val="f-star"/>
    <w:qFormat/>
    <w:uiPriority w:val="0"/>
    <w:rPr>
      <w:color w:val="999999"/>
      <w:sz w:val="21"/>
      <w:szCs w:val="21"/>
    </w:rPr>
  </w:style>
  <w:style w:type="character" w:customStyle="1" w:styleId="40">
    <w:name w:val="no5"/>
    <w:basedOn w:val="7"/>
    <w:qFormat/>
    <w:uiPriority w:val="0"/>
  </w:style>
  <w:style w:type="character" w:customStyle="1" w:styleId="41">
    <w:name w:val="bds_nopic1"/>
    <w:basedOn w:val="7"/>
    <w:qFormat/>
    <w:uiPriority w:val="0"/>
  </w:style>
  <w:style w:type="character" w:customStyle="1" w:styleId="42">
    <w:name w:val="ui-bz-bg-hover1"/>
    <w:basedOn w:val="7"/>
    <w:qFormat/>
    <w:uiPriority w:val="0"/>
  </w:style>
  <w:style w:type="character" w:customStyle="1" w:styleId="43">
    <w:name w:val="top-icon"/>
    <w:basedOn w:val="7"/>
    <w:qFormat/>
    <w:uiPriority w:val="0"/>
  </w:style>
  <w:style w:type="character" w:customStyle="1" w:styleId="44">
    <w:name w:val="pass-placeholder-password2"/>
    <w:basedOn w:val="7"/>
    <w:qFormat/>
    <w:uiPriority w:val="0"/>
  </w:style>
  <w:style w:type="character" w:customStyle="1" w:styleId="45">
    <w:name w:val="t-tag"/>
    <w:qFormat/>
    <w:uiPriority w:val="0"/>
    <w:rPr>
      <w:color w:val="FFFFFF"/>
      <w:sz w:val="18"/>
      <w:szCs w:val="18"/>
      <w:shd w:val="clear" w:color="auto" w:fill="FE8833"/>
    </w:rPr>
  </w:style>
  <w:style w:type="character" w:customStyle="1" w:styleId="46">
    <w:name w:val="my-class"/>
    <w:basedOn w:val="7"/>
    <w:qFormat/>
    <w:uiPriority w:val="0"/>
  </w:style>
  <w:style w:type="character" w:customStyle="1" w:styleId="47">
    <w:name w:val="ui-bz-bg-hover"/>
    <w:qFormat/>
    <w:uiPriority w:val="0"/>
    <w:rPr>
      <w:shd w:val="clear" w:color="auto" w:fill="000000"/>
    </w:rPr>
  </w:style>
  <w:style w:type="character" w:customStyle="1" w:styleId="48">
    <w:name w:val="pass-clearbtn-verifycode"/>
    <w:basedOn w:val="7"/>
    <w:qFormat/>
    <w:uiPriority w:val="0"/>
  </w:style>
  <w:style w:type="character" w:customStyle="1" w:styleId="49">
    <w:name w:val="open"/>
    <w:basedOn w:val="7"/>
    <w:qFormat/>
    <w:uiPriority w:val="0"/>
  </w:style>
  <w:style w:type="character" w:customStyle="1" w:styleId="50">
    <w:name w:val="bds_more"/>
    <w:basedOn w:val="7"/>
    <w:qFormat/>
    <w:uiPriority w:val="0"/>
  </w:style>
  <w:style w:type="character" w:customStyle="1" w:styleId="51">
    <w:name w:val="pass-clearbtn-smsverifycode1"/>
    <w:basedOn w:val="7"/>
    <w:qFormat/>
    <w:uiPriority w:val="0"/>
  </w:style>
  <w:style w:type="character" w:customStyle="1" w:styleId="52">
    <w:name w:val="pass-placeholder-password1"/>
    <w:basedOn w:val="7"/>
    <w:qFormat/>
    <w:uiPriority w:val="0"/>
  </w:style>
  <w:style w:type="character" w:customStyle="1" w:styleId="53">
    <w:name w:val="pass-clearbtn-verifycode2"/>
    <w:basedOn w:val="7"/>
    <w:qFormat/>
    <w:uiPriority w:val="0"/>
  </w:style>
  <w:style w:type="character" w:customStyle="1" w:styleId="54">
    <w:name w:val="bds_more2"/>
    <w:basedOn w:val="7"/>
    <w:qFormat/>
    <w:uiPriority w:val="0"/>
  </w:style>
  <w:style w:type="character" w:customStyle="1" w:styleId="55">
    <w:name w:val="org_name"/>
    <w:qFormat/>
    <w:uiPriority w:val="0"/>
    <w:rPr>
      <w:color w:val="FF0000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2</Pages>
  <Words>484</Words>
  <Characters>716</Characters>
  <Lines>44</Lines>
  <Paragraphs>12</Paragraphs>
  <TotalTime>0</TotalTime>
  <ScaleCrop>false</ScaleCrop>
  <LinksUpToDate>false</LinksUpToDate>
  <CharactersWithSpaces>1004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2014-03-18T07:20:00Z</dcterms:created>
  <dc:creator>User</dc:creator>
  <cp:lastModifiedBy>無言以对丶唯有沉默</cp:lastModifiedBy>
  <cp:lastPrinted>2025-11-13T00:37:00Z</cp:lastPrinted>
  <dcterms:modified xsi:type="dcterms:W3CDTF">2025-11-25T01:30:04Z</dcterms:modified>
  <dc:title>中共周口市教育局党组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eyJoZGlkIjoiMzQ1OTFkZTYyNWYyMGI4M2E1NDk3Njk5MjczNzEyNjEiLCJ1c2VySWQiOiIzOTkxNDg3MjkifQ==</vt:lpwstr>
  </property>
  <property fmtid="{D5CDD505-2E9C-101B-9397-08002B2CF9AE}" pid="4" name="ICV">
    <vt:lpwstr>708FE5675D014F06856C90628CABAD6A_13</vt:lpwstr>
  </property>
</Properties>
</file>