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政办〔20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号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周口市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淮阳区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ascii="方正小标宋简体" w:eastAsia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印发《</w:t>
      </w:r>
      <w:r>
        <w:rPr>
          <w:rFonts w:hint="eastAsia" w:ascii="方正小标宋简体" w:eastAsia="方正小标宋简体"/>
          <w:b w:val="0"/>
          <w:bCs w:val="0"/>
          <w:sz w:val="44"/>
          <w:szCs w:val="44"/>
          <w:lang w:val="en-US" w:eastAsia="zh-CN"/>
        </w:rPr>
        <w:t>周口市淮阳区</w:t>
      </w: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商品房契税缴纳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补贴工作实施方案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》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的通知</w:t>
      </w:r>
    </w:p>
    <w:p>
      <w:pPr>
        <w:jc w:val="center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4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乡镇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人民政府，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柳湖街道办事处，区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产业集聚区管委会，区农场、原种场，区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政府有关部门：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现将《周口市淮阳区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商品房契税缴纳补贴工作实施方案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》印发给你们，请认真贯彻执行。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4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4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2022年3月4日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asci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ascii="方正小标宋简体" w:eastAsia="方正小标宋简体"/>
          <w:b w:val="0"/>
          <w:bCs w:val="0"/>
          <w:sz w:val="44"/>
          <w:szCs w:val="44"/>
        </w:rPr>
      </w:pPr>
      <w:r>
        <w:rPr>
          <w:rFonts w:hint="eastAsia" w:ascii="方正小标宋简体" w:eastAsia="方正小标宋简体"/>
          <w:b w:val="0"/>
          <w:bCs w:val="0"/>
          <w:sz w:val="44"/>
          <w:szCs w:val="44"/>
          <w:lang w:val="en-US" w:eastAsia="zh-CN"/>
        </w:rPr>
        <w:t>周口市淮阳区</w:t>
      </w: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商品房契税缴纳补贴工作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ascii="方正小标宋简体" w:eastAsia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ascii="方正小标宋简体" w:eastAsia="方正小标宋简体"/>
          <w:b w:val="0"/>
          <w:bCs w:val="0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为响应国家“服务于民、让利于民”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/>
          <w:sz w:val="32"/>
          <w:szCs w:val="32"/>
        </w:rPr>
        <w:t>号召，缓解因疫情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和灾情叠加</w:t>
      </w:r>
      <w:r>
        <w:rPr>
          <w:rFonts w:hint="eastAsia" w:ascii="仿宋_GB2312" w:eastAsia="仿宋_GB2312"/>
          <w:sz w:val="32"/>
          <w:szCs w:val="32"/>
        </w:rPr>
        <w:t>造成的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多重</w:t>
      </w:r>
      <w:r>
        <w:rPr>
          <w:rFonts w:hint="eastAsia" w:ascii="仿宋_GB2312" w:eastAsia="仿宋_GB2312"/>
          <w:sz w:val="32"/>
          <w:szCs w:val="32"/>
        </w:rPr>
        <w:t>压力，促进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我区</w:t>
      </w:r>
      <w:r>
        <w:rPr>
          <w:rFonts w:hint="eastAsia" w:ascii="仿宋_GB2312" w:eastAsia="仿宋_GB2312"/>
          <w:sz w:val="32"/>
          <w:szCs w:val="32"/>
        </w:rPr>
        <w:t>房地产业健康发展，根据《中华人民共和国契税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法</w:t>
      </w:r>
      <w:r>
        <w:rPr>
          <w:rFonts w:hint="eastAsia" w:ascii="仿宋_GB2312" w:eastAsia="仿宋_GB2312"/>
          <w:sz w:val="32"/>
          <w:szCs w:val="32"/>
        </w:rPr>
        <w:t>》和《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关于</w:t>
      </w:r>
      <w:r>
        <w:rPr>
          <w:rFonts w:hint="eastAsia" w:ascii="仿宋_GB2312" w:eastAsia="仿宋_GB2312"/>
          <w:sz w:val="32"/>
          <w:szCs w:val="32"/>
        </w:rPr>
        <w:t>河南省契税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法适用税率等事项的决定</w:t>
      </w:r>
      <w:r>
        <w:rPr>
          <w:rFonts w:hint="eastAsia" w:ascii="仿宋_GB2312" w:eastAsia="仿宋_GB2312"/>
          <w:sz w:val="32"/>
          <w:szCs w:val="32"/>
        </w:rPr>
        <w:t>》有关规定，现制定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本</w:t>
      </w:r>
      <w:r>
        <w:rPr>
          <w:rFonts w:hint="eastAsia" w:ascii="仿宋_GB2312" w:eastAsia="仿宋_GB2312"/>
          <w:sz w:val="32"/>
          <w:szCs w:val="32"/>
        </w:rPr>
        <w:t>实施方案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一、工作目标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通过开展商品房契税缴纳补贴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活动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充分</w:t>
      </w:r>
      <w:r>
        <w:rPr>
          <w:rFonts w:hint="eastAsia" w:ascii="仿宋_GB2312" w:eastAsia="仿宋_GB2312"/>
          <w:sz w:val="32"/>
          <w:szCs w:val="32"/>
        </w:rPr>
        <w:t>调动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广大</w:t>
      </w:r>
      <w:r>
        <w:rPr>
          <w:rFonts w:hint="eastAsia" w:ascii="仿宋_GB2312" w:eastAsia="仿宋_GB2312"/>
          <w:sz w:val="32"/>
          <w:szCs w:val="32"/>
        </w:rPr>
        <w:t>居民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缴纳契税、办理</w:t>
      </w:r>
      <w:r>
        <w:rPr>
          <w:rFonts w:hint="eastAsia" w:ascii="仿宋_GB2312" w:eastAsia="仿宋_GB2312"/>
          <w:sz w:val="32"/>
          <w:szCs w:val="32"/>
        </w:rPr>
        <w:t>不动产登记的积极性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sz w:val="32"/>
          <w:szCs w:val="32"/>
        </w:rPr>
        <w:t>进一步理顺征纳关系，督促房地产开发企业及时开具商品房销售发票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并</w:t>
      </w:r>
      <w:r>
        <w:rPr>
          <w:rFonts w:hint="eastAsia" w:ascii="仿宋_GB2312" w:eastAsia="仿宋_GB2312"/>
          <w:sz w:val="32"/>
          <w:szCs w:val="32"/>
        </w:rPr>
        <w:t>足额纳税，避免隐形欠税现象发生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sz w:val="32"/>
          <w:szCs w:val="32"/>
        </w:rPr>
        <w:t>及时解决购房人的不动产登记需求，为民办实事。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二、工作内容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</w:rPr>
        <w:t>（一）补贴适用范围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凡在淮阳区辖区内购买商品房(不含二手房)</w:t>
      </w:r>
      <w:r>
        <w:rPr>
          <w:rFonts w:hint="eastAsia" w:ascii="仿宋_GB2312" w:eastAsia="仿宋_GB2312"/>
          <w:sz w:val="32"/>
          <w:szCs w:val="32"/>
          <w:lang w:eastAsia="zh-CN"/>
        </w:rPr>
        <w:t>，并在规定期限内</w:t>
      </w:r>
      <w:r>
        <w:rPr>
          <w:rFonts w:hint="eastAsia" w:ascii="仿宋_GB2312" w:eastAsia="仿宋_GB2312"/>
          <w:sz w:val="32"/>
          <w:szCs w:val="32"/>
        </w:rPr>
        <w:t>缴纳契税的房屋所有权人。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</w:rPr>
        <w:t>（二）补贴方式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、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时限</w:t>
      </w:r>
      <w:r>
        <w:rPr>
          <w:rFonts w:hint="eastAsia" w:ascii="楷体" w:hAnsi="楷体" w:eastAsia="楷体" w:cs="楷体"/>
          <w:b w:val="0"/>
          <w:bCs/>
          <w:sz w:val="32"/>
          <w:szCs w:val="32"/>
        </w:rPr>
        <w:t>和标准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采取“先缴后补”的方式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每套商品房只能享受一次补贴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</w:rPr>
        <w:t>凡在202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日至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日期间缴纳商品房契税的，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区财政</w:t>
      </w:r>
      <w:r>
        <w:rPr>
          <w:rFonts w:hint="eastAsia" w:ascii="仿宋_GB2312" w:eastAsia="仿宋_GB2312"/>
          <w:sz w:val="32"/>
          <w:szCs w:val="32"/>
        </w:rPr>
        <w:t>按照契税缴纳总额的20％给予补贴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逾期</w:t>
      </w:r>
      <w:r>
        <w:rPr>
          <w:rFonts w:hint="eastAsia" w:ascii="仿宋_GB2312" w:eastAsia="仿宋_GB2312"/>
          <w:sz w:val="32"/>
          <w:szCs w:val="32"/>
        </w:rPr>
        <w:t>不再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进行</w:t>
      </w:r>
      <w:r>
        <w:rPr>
          <w:rFonts w:hint="eastAsia" w:ascii="仿宋_GB2312" w:eastAsia="仿宋_GB2312"/>
          <w:sz w:val="32"/>
          <w:szCs w:val="32"/>
        </w:rPr>
        <w:t>补贴。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契税缴纳补贴流程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（一）申报缴纳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1.地点：</w:t>
      </w:r>
      <w:r>
        <w:rPr>
          <w:rFonts w:hint="eastAsia" w:ascii="仿宋_GB2312" w:eastAsia="仿宋_GB2312"/>
          <w:color w:val="000000"/>
          <w:sz w:val="32"/>
          <w:szCs w:val="32"/>
        </w:rPr>
        <w:t>区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市民中心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2楼</w:t>
      </w:r>
      <w:r>
        <w:rPr>
          <w:rFonts w:hint="eastAsia" w:ascii="仿宋_GB2312" w:eastAsia="仿宋_GB2312"/>
          <w:color w:val="000000"/>
          <w:sz w:val="32"/>
          <w:szCs w:val="32"/>
        </w:rPr>
        <w:t>税务窗口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产业集聚区工业二路与腾飞路交叉口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2.需携带资料：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default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  <w:t>第一类情况：居民住宅用房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资料1：淮阳区</w:t>
      </w:r>
      <w:r>
        <w:rPr>
          <w:rFonts w:hint="eastAsia" w:ascii="仿宋_GB2312" w:eastAsia="仿宋_GB2312"/>
          <w:sz w:val="32"/>
          <w:szCs w:val="32"/>
          <w:lang w:eastAsia="zh-CN"/>
        </w:rPr>
        <w:t>不动产登记中心出具的个人住房信息查询证明（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办理地点：</w:t>
      </w:r>
      <w:r>
        <w:rPr>
          <w:rFonts w:hint="eastAsia" w:ascii="仿宋_GB2312" w:eastAsia="仿宋_GB2312"/>
          <w:color w:val="000000"/>
          <w:sz w:val="32"/>
          <w:szCs w:val="32"/>
        </w:rPr>
        <w:t>区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市民中心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2楼不动产登记窗口</w:t>
      </w:r>
      <w:r>
        <w:rPr>
          <w:rFonts w:hint="eastAsia" w:ascii="仿宋_GB2312" w:eastAsia="仿宋_GB2312"/>
          <w:sz w:val="32"/>
          <w:szCs w:val="32"/>
          <w:lang w:eastAsia="zh-CN"/>
        </w:rPr>
        <w:t>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资料2：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①</w:t>
      </w:r>
      <w:r>
        <w:rPr>
          <w:rFonts w:hint="eastAsia" w:ascii="仿宋_GB2312" w:eastAsia="仿宋_GB2312"/>
          <w:sz w:val="32"/>
          <w:szCs w:val="32"/>
        </w:rPr>
        <w:t>纳税人未婚: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购房人</w:t>
      </w:r>
      <w:r>
        <w:rPr>
          <w:rFonts w:hint="eastAsia" w:ascii="仿宋_GB2312" w:eastAsia="仿宋_GB2312"/>
          <w:sz w:val="32"/>
          <w:szCs w:val="32"/>
        </w:rPr>
        <w:t>身份证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购房发票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购房合同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户口本</w:t>
      </w:r>
      <w:r>
        <w:rPr>
          <w:rFonts w:hint="eastAsia" w:ascii="仿宋_GB2312" w:eastAsia="仿宋_GB2312"/>
          <w:sz w:val="32"/>
          <w:szCs w:val="32"/>
          <w:lang w:eastAsia="zh-CN"/>
        </w:rPr>
        <w:t>、银行卡；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②</w:t>
      </w:r>
      <w:r>
        <w:rPr>
          <w:rFonts w:hint="eastAsia" w:ascii="仿宋_GB2312" w:eastAsia="仿宋_GB2312"/>
          <w:sz w:val="32"/>
          <w:szCs w:val="32"/>
        </w:rPr>
        <w:t>纳税人已婚: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购房人</w:t>
      </w:r>
      <w:r>
        <w:rPr>
          <w:rFonts w:hint="eastAsia" w:ascii="仿宋_GB2312" w:eastAsia="仿宋_GB2312"/>
          <w:sz w:val="32"/>
          <w:szCs w:val="32"/>
        </w:rPr>
        <w:t>身份证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购房发票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购房合同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户口本(夫妻双方及未成年子女的户口本)</w:t>
      </w:r>
      <w:r>
        <w:rPr>
          <w:rFonts w:hint="eastAsia" w:ascii="仿宋_GB2312" w:eastAsia="仿宋_GB2312"/>
          <w:sz w:val="32"/>
          <w:szCs w:val="32"/>
          <w:lang w:eastAsia="zh-CN"/>
        </w:rPr>
        <w:t>、银行卡、</w:t>
      </w:r>
      <w:r>
        <w:rPr>
          <w:rFonts w:hint="eastAsia" w:ascii="仿宋_GB2312" w:eastAsia="仿宋_GB2312"/>
          <w:sz w:val="32"/>
          <w:szCs w:val="32"/>
          <w:u w:val="none"/>
        </w:rPr>
        <w:t>结婚证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③</w:t>
      </w:r>
      <w:r>
        <w:rPr>
          <w:rFonts w:hint="eastAsia" w:ascii="仿宋_GB2312" w:eastAsia="仿宋_GB2312"/>
          <w:sz w:val="32"/>
          <w:szCs w:val="32"/>
        </w:rPr>
        <w:t>纳税人离异: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购房人</w:t>
      </w:r>
      <w:r>
        <w:rPr>
          <w:rFonts w:hint="eastAsia" w:ascii="仿宋_GB2312" w:eastAsia="仿宋_GB2312"/>
          <w:sz w:val="32"/>
          <w:szCs w:val="32"/>
        </w:rPr>
        <w:t>身份证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购房发票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购房合同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户口本(夫妻双方及未成年子女的户口本)</w:t>
      </w:r>
      <w:r>
        <w:rPr>
          <w:rFonts w:hint="eastAsia" w:ascii="仿宋_GB2312" w:eastAsia="仿宋_GB2312"/>
          <w:sz w:val="32"/>
          <w:szCs w:val="32"/>
          <w:lang w:eastAsia="zh-CN"/>
        </w:rPr>
        <w:t>、银行卡、</w:t>
      </w:r>
      <w:r>
        <w:rPr>
          <w:rFonts w:hint="eastAsia" w:ascii="仿宋_GB2312" w:eastAsia="仿宋_GB2312"/>
          <w:sz w:val="32"/>
          <w:szCs w:val="32"/>
          <w:u w:val="none"/>
        </w:rPr>
        <w:t>离婚证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u w:val="none"/>
        </w:rPr>
        <w:t>离婚协议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b/>
          <w:bCs/>
          <w:color w:val="000000"/>
          <w:sz w:val="32"/>
          <w:szCs w:val="32"/>
          <w:lang w:val="en-US" w:eastAsia="zh-CN"/>
        </w:rPr>
      </w:pPr>
      <w:r>
        <w:rPr>
          <w:rFonts w:hint="eastAsia" w:ascii="Calibri" w:hAnsi="Calibri" w:eastAsia="仿宋_GB2312" w:cs="Calibri"/>
          <w:sz w:val="32"/>
          <w:szCs w:val="32"/>
          <w:lang w:eastAsia="zh-CN"/>
        </w:rPr>
        <w:t>④纳税人</w:t>
      </w:r>
      <w:r>
        <w:rPr>
          <w:rFonts w:hint="eastAsia" w:ascii="仿宋_GB2312" w:eastAsia="仿宋_GB2312"/>
          <w:sz w:val="32"/>
          <w:szCs w:val="32"/>
        </w:rPr>
        <w:t>丧偶: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购房人</w:t>
      </w:r>
      <w:r>
        <w:rPr>
          <w:rFonts w:hint="eastAsia" w:ascii="仿宋_GB2312" w:eastAsia="仿宋_GB2312"/>
          <w:sz w:val="32"/>
          <w:szCs w:val="32"/>
        </w:rPr>
        <w:t>身份证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购房发票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购房合同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户口本(夫妻双方及末成年子女的户口本)</w:t>
      </w:r>
      <w:r>
        <w:rPr>
          <w:rFonts w:hint="eastAsia" w:ascii="仿宋_GB2312" w:eastAsia="仿宋_GB2312"/>
          <w:sz w:val="32"/>
          <w:szCs w:val="32"/>
          <w:lang w:eastAsia="zh-CN"/>
        </w:rPr>
        <w:t>、银行卡、</w:t>
      </w:r>
      <w:r>
        <w:rPr>
          <w:rFonts w:hint="eastAsia" w:ascii="仿宋_GB2312" w:eastAsia="仿宋_GB2312"/>
          <w:sz w:val="32"/>
          <w:szCs w:val="32"/>
          <w:u w:val="none"/>
        </w:rPr>
        <w:t>结婚证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u w:val="none"/>
        </w:rPr>
        <w:t>配偶的注销证明(</w:t>
      </w:r>
      <w:r>
        <w:rPr>
          <w:rFonts w:hint="eastAsia" w:ascii="仿宋_GB2312" w:eastAsia="仿宋_GB2312"/>
          <w:sz w:val="32"/>
          <w:szCs w:val="32"/>
        </w:rPr>
        <w:t>若户口本上已显示丧偶，结婚证及配偶的注</w:t>
      </w:r>
      <w:r>
        <w:rPr>
          <w:rFonts w:hint="eastAsia" w:ascii="仿宋_GB2312" w:eastAsia="仿宋_GB2312"/>
          <w:sz w:val="32"/>
          <w:szCs w:val="32"/>
          <w:lang w:eastAsia="zh-CN"/>
        </w:rPr>
        <w:t>销</w:t>
      </w:r>
      <w:r>
        <w:rPr>
          <w:rFonts w:hint="eastAsia" w:ascii="仿宋_GB2312" w:eastAsia="仿宋_GB2312"/>
          <w:sz w:val="32"/>
          <w:szCs w:val="32"/>
        </w:rPr>
        <w:t>证明可不提供)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  <w:t>第二类情况：非住宅用房（商铺、公寓等）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购房人</w:t>
      </w:r>
      <w:r>
        <w:rPr>
          <w:rFonts w:hint="eastAsia" w:ascii="仿宋_GB2312" w:eastAsia="仿宋_GB2312"/>
          <w:sz w:val="32"/>
          <w:szCs w:val="32"/>
        </w:rPr>
        <w:t>身份证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购房发票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购房合同</w:t>
      </w:r>
      <w:r>
        <w:rPr>
          <w:rFonts w:hint="eastAsia" w:ascii="仿宋_GB2312" w:eastAsia="仿宋_GB2312"/>
          <w:sz w:val="32"/>
          <w:szCs w:val="32"/>
          <w:lang w:eastAsia="zh-CN"/>
        </w:rPr>
        <w:t>、银行卡。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3.注意事项：</w:t>
      </w:r>
      <w:r>
        <w:rPr>
          <w:rFonts w:hint="eastAsia" w:ascii="仿宋_GB2312" w:eastAsia="仿宋_GB2312"/>
          <w:sz w:val="32"/>
          <w:szCs w:val="32"/>
        </w:rPr>
        <w:t>若他人代办，需提供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购房人</w:t>
      </w:r>
      <w:r>
        <w:rPr>
          <w:rFonts w:hint="eastAsia" w:ascii="仿宋_GB2312" w:eastAsia="仿宋_GB2312"/>
          <w:sz w:val="32"/>
          <w:szCs w:val="32"/>
        </w:rPr>
        <w:t>委托书及委托人身份证。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val="en-US" w:eastAsia="zh-CN"/>
        </w:rPr>
        <w:t>（二）补贴</w:t>
      </w: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eastAsia="zh-CN"/>
        </w:rPr>
        <w:t>申请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购房</w:t>
      </w:r>
      <w:r>
        <w:rPr>
          <w:rFonts w:hint="eastAsia" w:ascii="仿宋_GB2312" w:eastAsia="仿宋_GB2312"/>
          <w:sz w:val="32"/>
          <w:szCs w:val="32"/>
        </w:rPr>
        <w:t>人缴纳契税后，</w:t>
      </w:r>
      <w:r>
        <w:rPr>
          <w:rFonts w:hint="eastAsia" w:ascii="仿宋_GB2312" w:eastAsia="仿宋_GB2312"/>
          <w:sz w:val="32"/>
          <w:szCs w:val="32"/>
          <w:lang w:eastAsia="zh-CN"/>
        </w:rPr>
        <w:t>可直接在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受理</w:t>
      </w:r>
      <w:r>
        <w:rPr>
          <w:rFonts w:hint="eastAsia" w:ascii="仿宋_GB2312" w:eastAsia="仿宋_GB2312"/>
          <w:sz w:val="32"/>
          <w:szCs w:val="32"/>
          <w:lang w:eastAsia="zh-CN"/>
        </w:rPr>
        <w:t>窗口</w:t>
      </w:r>
      <w:r>
        <w:rPr>
          <w:rFonts w:hint="eastAsia" w:ascii="仿宋_GB2312" w:eastAsia="仿宋_GB2312"/>
          <w:sz w:val="32"/>
          <w:szCs w:val="32"/>
        </w:rPr>
        <w:t>填写申请补贴</w:t>
      </w:r>
      <w:r>
        <w:rPr>
          <w:rFonts w:hint="eastAsia" w:ascii="仿宋_GB2312" w:eastAsia="仿宋_GB2312"/>
          <w:sz w:val="32"/>
          <w:szCs w:val="32"/>
          <w:lang w:eastAsia="zh-CN"/>
        </w:rPr>
        <w:t>表，</w:t>
      </w:r>
      <w:r>
        <w:rPr>
          <w:rFonts w:hint="eastAsia" w:ascii="仿宋_GB2312" w:eastAsia="仿宋_GB2312"/>
          <w:sz w:val="32"/>
          <w:szCs w:val="32"/>
        </w:rPr>
        <w:t>并提交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个人</w:t>
      </w:r>
      <w:r>
        <w:rPr>
          <w:rFonts w:hint="eastAsia" w:ascii="仿宋_GB2312" w:eastAsia="仿宋_GB2312"/>
          <w:sz w:val="32"/>
          <w:szCs w:val="32"/>
        </w:rPr>
        <w:t>身份证、银行卡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需提供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在淮阳区农村信用社办理的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银行卡或存折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、契税</w:t>
      </w:r>
      <w:r>
        <w:rPr>
          <w:rFonts w:hint="eastAsia" w:ascii="仿宋_GB2312" w:eastAsia="仿宋_GB2312"/>
          <w:color w:val="000000"/>
          <w:sz w:val="32"/>
          <w:szCs w:val="32"/>
        </w:rPr>
        <w:t>完税证明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等</w:t>
      </w:r>
      <w:r>
        <w:rPr>
          <w:rFonts w:hint="eastAsia" w:ascii="仿宋_GB2312" w:eastAsia="仿宋_GB2312"/>
          <w:color w:val="000000"/>
          <w:sz w:val="32"/>
          <w:szCs w:val="32"/>
        </w:rPr>
        <w:t>资料复印件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申请人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须在复印件上注明“与原件一致”字样并签名）。补贴</w:t>
      </w:r>
      <w:r>
        <w:rPr>
          <w:rFonts w:hint="eastAsia" w:ascii="仿宋_GB2312" w:eastAsia="仿宋_GB2312"/>
          <w:color w:val="000000"/>
          <w:sz w:val="32"/>
          <w:szCs w:val="32"/>
        </w:rPr>
        <w:t>申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请</w:t>
      </w:r>
      <w:r>
        <w:rPr>
          <w:rFonts w:hint="eastAsia" w:ascii="仿宋_GB2312" w:eastAsia="仿宋_GB2312"/>
          <w:color w:val="000000"/>
          <w:sz w:val="32"/>
          <w:szCs w:val="32"/>
        </w:rPr>
        <w:t>时间截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止</w:t>
      </w:r>
      <w:r>
        <w:rPr>
          <w:rFonts w:hint="eastAsia" w:ascii="仿宋_GB2312" w:eastAsia="仿宋_GB2312"/>
          <w:color w:val="000000"/>
          <w:sz w:val="32"/>
          <w:szCs w:val="32"/>
        </w:rPr>
        <w:t>到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2022年4</w:t>
      </w:r>
      <w:r>
        <w:rPr>
          <w:rFonts w:hint="eastAsia" w:ascii="仿宋_GB2312" w:eastAsia="仿宋_GB2312"/>
          <w:color w:val="000000"/>
          <w:sz w:val="32"/>
          <w:szCs w:val="32"/>
        </w:rPr>
        <w:t>月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color w:val="000000"/>
          <w:sz w:val="32"/>
          <w:szCs w:val="32"/>
        </w:rPr>
        <w:t>日。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left="630" w:leftChars="0"/>
        <w:textAlignment w:val="auto"/>
        <w:rPr>
          <w:rFonts w:hint="eastAsia" w:ascii="楷体_GB2312" w:hAnsi="楷体_GB2312" w:eastAsia="楷体_GB2312" w:cs="楷体_GB2312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/>
          <w:kern w:val="2"/>
          <w:sz w:val="32"/>
          <w:szCs w:val="32"/>
          <w:lang w:val="en-US" w:eastAsia="zh-CN" w:bidi="ar-SA"/>
        </w:rPr>
        <w:t>（三）补贴审核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受理窗口人员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负责对</w:t>
      </w:r>
      <w:r>
        <w:rPr>
          <w:rFonts w:hint="eastAsia" w:ascii="仿宋_GB2312" w:eastAsia="仿宋_GB2312"/>
          <w:sz w:val="32"/>
          <w:szCs w:val="32"/>
          <w:lang w:eastAsia="zh-CN"/>
        </w:rPr>
        <w:t>申请人提交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/>
          <w:sz w:val="32"/>
          <w:szCs w:val="32"/>
          <w:lang w:eastAsia="zh-CN"/>
        </w:rPr>
        <w:t>资料进行审核。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一是</w:t>
      </w:r>
      <w:r>
        <w:rPr>
          <w:rFonts w:hint="eastAsia" w:ascii="仿宋_GB2312" w:eastAsia="仿宋_GB2312"/>
          <w:sz w:val="32"/>
          <w:szCs w:val="32"/>
          <w:lang w:eastAsia="zh-CN"/>
        </w:rPr>
        <w:t>确保复印件与原件一致，在契税完税凭证上加盖“契税缴纳补贴审核通过”印章，原件退还申请人；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eastAsia="仿宋_GB2312"/>
          <w:sz w:val="32"/>
          <w:szCs w:val="32"/>
          <w:lang w:eastAsia="zh-CN"/>
        </w:rPr>
        <w:t>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契税缴纳补贴</w:t>
      </w:r>
      <w:r>
        <w:rPr>
          <w:rFonts w:hint="eastAsia" w:ascii="仿宋_GB2312" w:eastAsia="仿宋_GB2312"/>
          <w:sz w:val="32"/>
          <w:szCs w:val="32"/>
          <w:lang w:eastAsia="zh-CN"/>
        </w:rPr>
        <w:t>申请表上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签署审核意见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/>
          <w:kern w:val="2"/>
          <w:sz w:val="32"/>
          <w:szCs w:val="32"/>
          <w:lang w:val="en-US" w:eastAsia="zh-CN" w:bidi="ar-SA"/>
        </w:rPr>
        <w:t>（四）补贴资金发放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区税务局第一分局负责在2个工作</w:t>
      </w:r>
      <w:r>
        <w:rPr>
          <w:rFonts w:hint="eastAsia" w:ascii="仿宋_GB2312" w:eastAsia="仿宋_GB2312"/>
          <w:sz w:val="32"/>
          <w:szCs w:val="32"/>
          <w:lang w:eastAsia="zh-CN"/>
        </w:rPr>
        <w:t>日内将审核通过的补贴申请资料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移交</w:t>
      </w:r>
      <w:r>
        <w:rPr>
          <w:rFonts w:hint="eastAsia" w:ascii="仿宋_GB2312" w:eastAsia="仿宋_GB2312"/>
          <w:sz w:val="32"/>
          <w:szCs w:val="32"/>
          <w:lang w:eastAsia="zh-CN"/>
        </w:rPr>
        <w:t>城关镇财税所</w:t>
      </w:r>
      <w:r>
        <w:rPr>
          <w:rFonts w:hint="eastAsia" w:ascii="仿宋_GB2312" w:eastAsia="仿宋_GB2312"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  <w:lang w:eastAsia="zh-CN"/>
        </w:rPr>
        <w:t>城关镇财税所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负责在5</w:t>
      </w:r>
      <w:r>
        <w:rPr>
          <w:rFonts w:hint="eastAsia" w:ascii="仿宋_GB2312" w:eastAsia="仿宋_GB2312"/>
          <w:sz w:val="32"/>
          <w:szCs w:val="32"/>
        </w:rPr>
        <w:t>个工作日内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将补贴资金</w:t>
      </w:r>
      <w:r>
        <w:rPr>
          <w:rFonts w:hint="eastAsia" w:ascii="仿宋_GB2312" w:eastAsia="仿宋_GB2312"/>
          <w:sz w:val="32"/>
          <w:szCs w:val="32"/>
        </w:rPr>
        <w:t>直接转入申请人提供的银行账户。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、工作要求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高度重视，周密部署。</w:t>
      </w:r>
      <w:r>
        <w:rPr>
          <w:rFonts w:hint="eastAsia" w:ascii="仿宋_GB2312" w:eastAsia="仿宋_GB2312"/>
          <w:sz w:val="32"/>
          <w:szCs w:val="32"/>
        </w:rPr>
        <w:t>本次</w:t>
      </w:r>
      <w:r>
        <w:rPr>
          <w:rFonts w:hint="eastAsia" w:ascii="仿宋_GB2312" w:eastAsia="仿宋_GB2312"/>
          <w:sz w:val="32"/>
          <w:szCs w:val="32"/>
          <w:lang w:eastAsia="zh-CN"/>
        </w:rPr>
        <w:t>契税缴纳补贴</w:t>
      </w:r>
      <w:r>
        <w:rPr>
          <w:rFonts w:hint="eastAsia" w:ascii="仿宋_GB2312" w:eastAsia="仿宋_GB2312"/>
          <w:sz w:val="32"/>
          <w:szCs w:val="32"/>
        </w:rPr>
        <w:t>工作由区综合治税领导小组统一指挥，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区财政局、税务局、住建局、自然资源局、城关镇、柳湖街道办事处、融媒体中心等相关单位</w:t>
      </w:r>
      <w:r>
        <w:rPr>
          <w:rFonts w:hint="eastAsia" w:ascii="仿宋_GB2312" w:eastAsia="仿宋_GB2312"/>
          <w:sz w:val="32"/>
          <w:szCs w:val="32"/>
        </w:rPr>
        <w:t>具体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实施。</w:t>
      </w:r>
      <w:r>
        <w:rPr>
          <w:rFonts w:hint="eastAsia" w:ascii="仿宋_GB2312" w:eastAsia="仿宋_GB2312"/>
          <w:sz w:val="32"/>
          <w:szCs w:val="32"/>
        </w:rPr>
        <w:t>各</w:t>
      </w:r>
      <w:r>
        <w:rPr>
          <w:rFonts w:hint="eastAsia" w:ascii="仿宋_GB2312" w:eastAsia="仿宋_GB2312"/>
          <w:sz w:val="32"/>
          <w:szCs w:val="32"/>
          <w:lang w:eastAsia="zh-CN"/>
        </w:rPr>
        <w:t>相关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成立工作专班，明确专人负责，制定方案预案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紧扣</w:t>
      </w:r>
      <w:r>
        <w:rPr>
          <w:rFonts w:hint="eastAsia" w:ascii="仿宋_GB2312" w:eastAsia="仿宋_GB2312"/>
          <w:sz w:val="32"/>
          <w:szCs w:val="32"/>
        </w:rPr>
        <w:t>时间节点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认真开展工作。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（二）强化宣传，营造氛围。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住建局负责房产登记信息的收集整理，并通过电话、手机信息等方式，向商品房购房户进行宣传；区税务局、城关镇、柳湖街道办事处负责在重点区域设置宣传台，进行政策宣传并提供咨询服务；区融媒体中心通过云上淮阳APP、微信公众号、抖音快手、电视等多平台进行宣传；区综合治税领导小组办公室通过移动、联通、电信等部门向居民推送手机信息，并负责宣传内容和督促指导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（三）压实责任，严格奖惩。</w:t>
      </w:r>
      <w:r>
        <w:rPr>
          <w:rFonts w:hint="eastAsia" w:ascii="仿宋_GB2312" w:eastAsia="仿宋_GB2312"/>
          <w:sz w:val="32"/>
          <w:szCs w:val="32"/>
        </w:rPr>
        <w:t>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进一步明确工作目标，压实工作责任，通力协作，密切配合，共同做好本次契税缴纳补贴工作。区政府将拿出一定数额的资金，对工作成效显著的单位给予办公经费补贴。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本方案由区综合治税领导小组办公室负责解释。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720" w:firstLineChars="200"/>
        <w:textAlignment w:val="auto"/>
        <w:rPr>
          <w:rFonts w:hint="eastAsia" w:ascii="仿宋_GB2312" w:eastAsia="仿宋_GB2312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附件：1.契税缴纳补贴申请表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1600" w:firstLineChars="5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2.契税缴纳补贴登记表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both"/>
        <w:textAlignment w:val="auto"/>
        <w:rPr>
          <w:rFonts w:hint="default" w:ascii="方正小标宋简体" w:eastAsia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720" w:firstLineChars="200"/>
        <w:textAlignment w:val="auto"/>
        <w:rPr>
          <w:rFonts w:hint="eastAsia" w:ascii="仿宋_GB2312" w:eastAsia="仿宋_GB2312"/>
          <w:sz w:val="36"/>
          <w:szCs w:val="36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720" w:firstLineChars="200"/>
        <w:textAlignment w:val="auto"/>
        <w:rPr>
          <w:rFonts w:hint="default" w:ascii="仿宋_GB2312" w:eastAsia="仿宋_GB2312"/>
          <w:sz w:val="36"/>
          <w:szCs w:val="36"/>
          <w:lang w:val="en-US" w:eastAsia="zh-CN"/>
        </w:rPr>
      </w:pPr>
      <w:r>
        <w:rPr>
          <w:rFonts w:hint="eastAsia" w:ascii="仿宋_GB2312" w:eastAsia="仿宋_GB2312"/>
          <w:sz w:val="36"/>
          <w:szCs w:val="36"/>
          <w:lang w:val="en-US" w:eastAsia="zh-CN"/>
        </w:rPr>
        <w:t xml:space="preserve">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720" w:firstLineChars="200"/>
        <w:textAlignment w:val="auto"/>
        <w:rPr>
          <w:rFonts w:hint="eastAsia" w:ascii="仿宋_GB2312" w:eastAsia="仿宋_GB2312"/>
          <w:sz w:val="36"/>
          <w:szCs w:val="36"/>
        </w:rPr>
      </w:pPr>
    </w:p>
    <w:p>
      <w:pPr>
        <w:widowControl w:val="0"/>
        <w:wordWrap/>
        <w:adjustRightInd/>
        <w:snapToGrid/>
        <w:spacing w:before="0" w:after="0" w:line="640" w:lineRule="exact"/>
        <w:ind w:left="420" w:leftChars="200" w:right="0" w:firstLine="4960" w:firstLineChars="155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</w:p>
    <w:p>
      <w:pPr>
        <w:widowControl w:val="0"/>
        <w:wordWrap/>
        <w:adjustRightInd/>
        <w:snapToGrid/>
        <w:spacing w:before="0" w:after="0" w:line="640" w:lineRule="exact"/>
        <w:ind w:left="420" w:leftChars="200" w:right="0" w:firstLine="4960" w:firstLineChars="155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</w:p>
    <w:p>
      <w:pPr>
        <w:widowControl w:val="0"/>
        <w:wordWrap/>
        <w:adjustRightInd/>
        <w:snapToGrid/>
        <w:spacing w:before="0" w:after="0" w:line="64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u w:val="none" w:color="auto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u w:val="none" w:color="auto"/>
          <w:lang w:val="en-US" w:eastAsia="zh-CN"/>
        </w:rPr>
        <w:t xml:space="preserve">                                                             </w:t>
      </w:r>
    </w:p>
    <w:p>
      <w:pPr>
        <w:widowControl w:val="0"/>
        <w:wordWrap/>
        <w:adjustRightInd/>
        <w:snapToGrid/>
        <w:spacing w:before="0" w:after="0" w:line="640" w:lineRule="exact"/>
        <w:ind w:left="0" w:leftChars="0" w:right="0" w:firstLine="560" w:firstLineChars="20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  <w:u w:val="none" w:color="auto"/>
        </w:rPr>
      </w:pPr>
      <w:r>
        <w:rPr>
          <w:sz w:val="2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-5715</wp:posOffset>
                </wp:positionH>
                <wp:positionV relativeFrom="paragraph">
                  <wp:posOffset>89535</wp:posOffset>
                </wp:positionV>
                <wp:extent cx="5600700" cy="323850"/>
                <wp:effectExtent l="0" t="6350" r="12700" b="12700"/>
                <wp:wrapNone/>
                <wp:docPr id="1" name="组合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00700" cy="323850"/>
                          <a:chOff x="7138" y="3144"/>
                          <a:chExt cx="8333" cy="510"/>
                        </a:xfrm>
                      </wpg:grpSpPr>
                      <wps:wsp>
                        <wps:cNvPr id="3" name="直接连接符 3"/>
                        <wps:cNvCnPr/>
                        <wps:spPr>
                          <a:xfrm flipV="1">
                            <a:off x="7163" y="3144"/>
                            <a:ext cx="8309" cy="10"/>
                          </a:xfrm>
                          <a:prstGeom prst="line">
                            <a:avLst/>
                          </a:prstGeom>
                          <a:ln w="1259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" name="直接连接符 2"/>
                        <wps:cNvCnPr/>
                        <wps:spPr>
                          <a:xfrm flipV="1">
                            <a:off x="7138" y="3644"/>
                            <a:ext cx="8309" cy="10"/>
                          </a:xfrm>
                          <a:prstGeom prst="line">
                            <a:avLst/>
                          </a:prstGeom>
                          <a:ln w="1259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0.45pt;margin-top:7.05pt;height:25.5pt;width:441pt;z-index:251659264;mso-width-relative:page;mso-height-relative:page;" coordorigin="7138,3144" coordsize="8333,510" o:gfxdata="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">
                <o:lock v:ext="edit" aspectratio="f"/>
                <v:line id="_x0000_s1026" o:spid="_x0000_s1026" o:spt="20" style="position:absolute;left:7163;top:3144;flip:y;height:10;width:8309;" filled="f" stroked="t" coordsize="21600,21600" o:gfxdata="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YHqQMrsAAADa&#10;AAAADwAAAAAAAAABACAAAAAiAAAAZHJzL2Rvd25yZXYueG1sUEsBAhQAFAAAAAgAh07iQDMvBZ47&#10;AAAAOQAAABAAAAAAAAAAAQAgAAAACgEAAGRycy9zaGFwZXhtbC54bWxQSwUGAAAAAAYABgBbAQAA&#10;tAMAAAAA&#10;">
                  <v:fill on="f" focussize="0,0"/>
                  <v:stroke weight="0.992047244094488pt" color="#000000" joinstyle="round"/>
                  <v:imagedata o:title=""/>
                  <o:lock v:ext="edit" aspectratio="f"/>
                </v:line>
                <v:line id="_x0000_s1026" o:spid="_x0000_s1026" o:spt="20" style="position:absolute;left:7138;top:3644;flip:y;height:10;width:8309;" filled="f" stroked="t" coordsize="21600,21600" o:gfxdata="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DzY1qbsAAADa&#10;AAAADwAAAAAAAAABACAAAAAiAAAAZHJzL2Rvd25yZXYueG1sUEsBAhQAFAAAAAgAh07iQDMvBZ47&#10;AAAAOQAAABAAAAAAAAAAAQAgAAAACgEAAGRycy9zaGFwZXhtbC54bWxQSwUGAAAAAAYABgBbAQAA&#10;tAMAAAAA&#10;">
                  <v:fill on="f" focussize="0,0"/>
                  <v:stroke weight="0.992047244094488pt" color="#000000" joinstyle="round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rFonts w:hint="eastAsia" w:ascii="仿宋" w:hAnsi="仿宋" w:eastAsia="仿宋" w:cs="仿宋"/>
          <w:sz w:val="28"/>
          <w:szCs w:val="28"/>
          <w:u w:val="none" w:color="auto"/>
          <w:lang w:val="en-US" w:eastAsia="zh-CN"/>
        </w:rPr>
        <w:t>周口市淮阳区人民政府办公室            2022年3月4日印发</w:t>
      </w:r>
    </w:p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契税缴纳补贴</w:t>
      </w:r>
      <w:r>
        <w:rPr>
          <w:rFonts w:hint="eastAsia" w:ascii="方正小标宋简体" w:eastAsia="方正小标宋简体"/>
          <w:sz w:val="44"/>
          <w:szCs w:val="44"/>
        </w:rPr>
        <w:t>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5120" w:firstLineChars="16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申请时间：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年　月　日　　　　　　　　　　　</w:t>
      </w:r>
    </w:p>
    <w:tbl>
      <w:tblPr>
        <w:tblStyle w:val="4"/>
        <w:tblW w:w="89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2560"/>
        <w:gridCol w:w="22"/>
        <w:gridCol w:w="2648"/>
        <w:gridCol w:w="2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60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申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息</w:t>
            </w:r>
          </w:p>
        </w:tc>
        <w:tc>
          <w:tcPr>
            <w:tcW w:w="2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仿宋_GB2312" w:eastAsia="仿宋_GB2312"/>
                <w:sz w:val="32"/>
                <w:szCs w:val="32"/>
              </w:rPr>
              <w:t>名</w:t>
            </w:r>
          </w:p>
        </w:tc>
        <w:tc>
          <w:tcPr>
            <w:tcW w:w="4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6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2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身份证号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码</w:t>
            </w:r>
          </w:p>
        </w:tc>
        <w:tc>
          <w:tcPr>
            <w:tcW w:w="4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6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联系电话</w:t>
            </w:r>
          </w:p>
        </w:tc>
        <w:tc>
          <w:tcPr>
            <w:tcW w:w="4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息</w:t>
            </w:r>
          </w:p>
        </w:tc>
        <w:tc>
          <w:tcPr>
            <w:tcW w:w="2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ind w:lef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开户人姓名</w:t>
            </w:r>
          </w:p>
        </w:tc>
        <w:tc>
          <w:tcPr>
            <w:tcW w:w="4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6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身份证号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码</w:t>
            </w:r>
          </w:p>
        </w:tc>
        <w:tc>
          <w:tcPr>
            <w:tcW w:w="4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6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联系电话</w:t>
            </w:r>
          </w:p>
        </w:tc>
        <w:tc>
          <w:tcPr>
            <w:tcW w:w="4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6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2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银行卡号</w:t>
            </w:r>
          </w:p>
        </w:tc>
        <w:tc>
          <w:tcPr>
            <w:tcW w:w="4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税票号码</w:t>
            </w:r>
          </w:p>
        </w:tc>
        <w:tc>
          <w:tcPr>
            <w:tcW w:w="2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契税缴纳金额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元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2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9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left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申请人</w:t>
            </w:r>
            <w:r>
              <w:rPr>
                <w:rFonts w:hint="eastAsia" w:ascii="仿宋_GB2312" w:eastAsia="仿宋_GB2312"/>
                <w:sz w:val="24"/>
                <w:szCs w:val="24"/>
              </w:rPr>
              <w:t>（签字）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9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left"/>
              <w:textAlignment w:val="auto"/>
              <w:rPr>
                <w:rFonts w:hint="eastAsia" w:ascii="仿宋_GB2312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补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贴</w:t>
            </w:r>
            <w:r>
              <w:rPr>
                <w:rFonts w:hint="eastAsia" w:ascii="仿宋_GB2312" w:eastAsia="仿宋_GB2312"/>
                <w:sz w:val="32"/>
                <w:szCs w:val="32"/>
              </w:rPr>
              <w:t>金额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元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：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 xml:space="preserve">       </w:t>
            </w:r>
            <w:r>
              <w:rPr>
                <w:rFonts w:hint="eastAsia" w:ascii="仿宋_GB2312" w:eastAsia="仿宋_GB2312"/>
                <w:sz w:val="32"/>
                <w:szCs w:val="32"/>
              </w:rPr>
              <w:t>大写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核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见</w:t>
            </w:r>
          </w:p>
        </w:tc>
        <w:tc>
          <w:tcPr>
            <w:tcW w:w="74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ind w:firstLine="640" w:firstLineChars="200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审核人（签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字</w:t>
            </w:r>
            <w:r>
              <w:rPr>
                <w:rFonts w:hint="eastAsia" w:ascii="仿宋_GB2312" w:eastAsia="仿宋_GB2312"/>
                <w:sz w:val="32"/>
                <w:szCs w:val="32"/>
              </w:rPr>
              <w:t>）：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 xml:space="preserve">            </w:t>
            </w:r>
            <w:r>
              <w:rPr>
                <w:rFonts w:hint="eastAsia" w:ascii="仿宋_GB2312" w:eastAsia="仿宋_GB2312"/>
                <w:sz w:val="32"/>
                <w:szCs w:val="32"/>
              </w:rPr>
              <w:t>年　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32"/>
                <w:szCs w:val="32"/>
              </w:rPr>
              <w:t>月　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32"/>
                <w:szCs w:val="32"/>
              </w:rPr>
              <w:t>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textAlignment w:val="auto"/>
        <w:rPr>
          <w:rFonts w:ascii="仿宋_GB2312" w:eastAsia="仿宋_GB2312"/>
          <w:sz w:val="32"/>
          <w:szCs w:val="32"/>
        </w:rPr>
        <w:sectPr>
          <w:footerReference r:id="rId3" w:type="default"/>
          <w:pgSz w:w="11906" w:h="16838"/>
          <w:pgMar w:top="1701" w:right="1531" w:bottom="1531" w:left="1531" w:header="851" w:footer="992" w:gutter="0"/>
          <w:pgNumType w:fmt="decimal" w:start="1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契税缴纳补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贴</w:t>
      </w:r>
      <w:r>
        <w:rPr>
          <w:rFonts w:hint="eastAsia" w:ascii="方正小标宋简体" w:eastAsia="方正小标宋简体"/>
          <w:sz w:val="44"/>
          <w:szCs w:val="44"/>
        </w:rPr>
        <w:t>登记表</w:t>
      </w:r>
    </w:p>
    <w:tbl>
      <w:tblPr>
        <w:tblStyle w:val="5"/>
        <w:tblW w:w="14733" w:type="dxa"/>
        <w:tblInd w:w="-3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1467"/>
        <w:gridCol w:w="3117"/>
        <w:gridCol w:w="1883"/>
        <w:gridCol w:w="1417"/>
        <w:gridCol w:w="3683"/>
        <w:gridCol w:w="1200"/>
        <w:gridCol w:w="12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</w:rPr>
              <w:t>序号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  <w:lang w:val="en-US" w:eastAsia="zh-CN"/>
              </w:rPr>
              <w:t>申请人</w:t>
            </w:r>
            <w:r>
              <w:rPr>
                <w:rFonts w:hint="eastAsia" w:ascii="宋体" w:hAnsi="宋体"/>
                <w:b w:val="0"/>
                <w:bCs w:val="0"/>
                <w:sz w:val="24"/>
                <w:szCs w:val="24"/>
              </w:rPr>
              <w:t>姓名</w:t>
            </w: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</w:rPr>
              <w:t>身份证号</w:t>
            </w:r>
            <w:r>
              <w:rPr>
                <w:rFonts w:hint="eastAsia" w:ascii="宋体" w:hAnsi="宋体"/>
                <w:b w:val="0"/>
                <w:bCs w:val="0"/>
                <w:sz w:val="24"/>
                <w:szCs w:val="24"/>
                <w:lang w:val="en-US" w:eastAsia="zh-CN"/>
              </w:rPr>
              <w:t>码</w:t>
            </w: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</w:rPr>
              <w:t>联系电话</w:t>
            </w: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  <w:lang w:val="en-US" w:eastAsia="zh-CN"/>
              </w:rPr>
              <w:t>开户人姓名</w:t>
            </w: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</w:rPr>
              <w:t>银行卡号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  <w:lang w:val="en-US" w:eastAsia="zh-CN"/>
              </w:rPr>
              <w:t>缴纳金额</w:t>
            </w: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</w:rPr>
              <w:t>补</w:t>
            </w:r>
            <w:r>
              <w:rPr>
                <w:rFonts w:hint="eastAsia" w:ascii="宋体" w:hAnsi="宋体"/>
                <w:b w:val="0"/>
                <w:bCs w:val="0"/>
                <w:sz w:val="24"/>
                <w:szCs w:val="24"/>
                <w:lang w:eastAsia="zh-CN"/>
              </w:rPr>
              <w:t>贴</w:t>
            </w:r>
            <w:r>
              <w:rPr>
                <w:rFonts w:hint="eastAsia" w:ascii="宋体" w:hAnsi="宋体"/>
                <w:b w:val="0"/>
                <w:bCs w:val="0"/>
                <w:sz w:val="24"/>
                <w:szCs w:val="24"/>
              </w:rPr>
              <w:t>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1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36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4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7A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tabs>
        <w:tab w:val="left" w:pos="4808"/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rPr>
                              <w:sz w:val="24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40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40"/>
                            </w:rPr>
                            <w:t>1</w:t>
                          </w:r>
                          <w:r>
                            <w:rPr>
                              <w:sz w:val="24"/>
                              <w:szCs w:val="40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rPr>
                        <w:sz w:val="24"/>
                        <w:szCs w:val="40"/>
                      </w:rPr>
                      <w:fldChar w:fldCharType="begin"/>
                    </w:r>
                    <w:r>
                      <w:rPr>
                        <w:sz w:val="24"/>
                        <w:szCs w:val="40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40"/>
                      </w:rPr>
                      <w:fldChar w:fldCharType="separate"/>
                    </w:r>
                    <w:r>
                      <w:rPr>
                        <w:sz w:val="24"/>
                        <w:szCs w:val="40"/>
                      </w:rPr>
                      <w:t>1</w:t>
                    </w:r>
                    <w:r>
                      <w:rPr>
                        <w:sz w:val="24"/>
                        <w:szCs w:val="40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CF9AB21"/>
    <w:multiLevelType w:val="singleLevel"/>
    <w:tmpl w:val="FCF9AB2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844B89"/>
    <w:rsid w:val="05F607BC"/>
    <w:rsid w:val="19127B40"/>
    <w:rsid w:val="27844B89"/>
    <w:rsid w:val="672A7DC5"/>
    <w:rsid w:val="69954AB1"/>
    <w:rsid w:val="71F65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2022-03-03T10:44:00Z</dcterms:created>
  <dc:creator>丁</dc:creator>
  <cp:lastModifiedBy>Administrator</cp:lastModifiedBy>
  <cp:lastPrinted>2022-03-04T01:23:51Z</cp:lastPrinted>
  <dcterms:modified xsi:type="dcterms:W3CDTF">2022-03-04T01:24:21Z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F2E6436AACC842F0878602CC76E99B68</vt:lpwstr>
  </property>
</Properties>
</file>