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rPr>
          <w:rFonts w:hint="eastAsia" w:ascii="锐字云字库小标宋体1.0" w:hAnsi="锐字云字库小标宋体1.0" w:eastAsia="锐字云字库小标宋体1.0" w:cs="锐字云字库小标宋体1.0"/>
          <w:spacing w:val="0"/>
          <w:sz w:val="44"/>
          <w:szCs w:val="44"/>
          <w:lang w:val="en-US" w:eastAsia="zh-CN"/>
        </w:rPr>
      </w:pPr>
      <w:r>
        <w:rPr>
          <w:rFonts w:hint="eastAsia" w:ascii="锐字云字库小标宋体1.0" w:hAnsi="锐字云字库小标宋体1.0" w:eastAsia="锐字云字库小标宋体1.0" w:cs="锐字云字库小标宋体1.0"/>
          <w:spacing w:val="0"/>
          <w:sz w:val="44"/>
          <w:szCs w:val="44"/>
          <w:lang w:val="en-US" w:eastAsia="zh-CN"/>
        </w:rPr>
        <w:t>政府工作报告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rPr>
          <w:rFonts w:hint="eastAsia" w:ascii="仿宋_GB2312" w:hAnsi="仿宋_GB2312" w:eastAsia="仿宋_GB2312" w:cs="仿宋_GB2312"/>
          <w:spacing w:val="0"/>
          <w:sz w:val="32"/>
          <w:szCs w:val="32"/>
          <w:lang w:val="en-US" w:eastAsia="zh-CN"/>
        </w:rPr>
      </w:pPr>
      <w:r>
        <w:rPr>
          <w:rFonts w:hint="eastAsia" w:ascii="仿宋_GB2312" w:hAnsi="仿宋_GB2312" w:eastAsia="仿宋_GB2312" w:cs="仿宋_GB2312"/>
          <w:spacing w:val="-20"/>
          <w:sz w:val="32"/>
          <w:szCs w:val="32"/>
          <w:lang w:val="en-US" w:eastAsia="zh-CN"/>
        </w:rPr>
        <w:t>——2019年1月24日在淮阳县十五届人民代表大会第三次会议</w:t>
      </w:r>
      <w:r>
        <w:rPr>
          <w:rFonts w:hint="eastAsia" w:ascii="仿宋_GB2312" w:hAnsi="仿宋_GB2312" w:eastAsia="仿宋_GB2312" w:cs="仿宋_GB2312"/>
          <w:spacing w:val="0"/>
          <w:sz w:val="32"/>
          <w:szCs w:val="32"/>
          <w:lang w:val="en-US" w:eastAsia="zh-CN"/>
        </w:rPr>
        <w:t>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0"/>
          <w:sz w:val="32"/>
          <w:szCs w:val="32"/>
          <w:lang w:val="en-US" w:eastAsia="zh-CN"/>
        </w:rPr>
        <w:t>淮阳县人民政府县长 王 毅</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left"/>
        <w:textAlignment w:val="auto"/>
        <w:rPr>
          <w:rFonts w:hint="eastAsia" w:ascii="仿宋" w:hAnsi="仿宋" w:eastAsia="仿宋" w:cs="仿宋"/>
          <w:spacing w:val="0"/>
          <w:sz w:val="32"/>
          <w:szCs w:val="32"/>
          <w:lang w:val="en-US" w:eastAsia="zh-CN"/>
        </w:rPr>
      </w:pPr>
      <w:bookmarkStart w:id="1" w:name="_GoBack"/>
      <w:bookmarkEnd w:id="1"/>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left"/>
        <w:textAlignment w:val="auto"/>
        <w:rPr>
          <w:rFonts w:hint="eastAsia" w:ascii="仿宋_GB2312" w:hAnsi="仿宋_GB2312" w:eastAsia="仿宋_GB2312" w:cs="仿宋_GB2312"/>
          <w:spacing w:val="0"/>
          <w:sz w:val="32"/>
          <w:szCs w:val="32"/>
          <w:lang w:val="en-US" w:eastAsia="zh-CN"/>
        </w:rPr>
      </w:pPr>
      <w:r>
        <w:rPr>
          <w:rFonts w:hint="eastAsia" w:ascii="仿宋_GB2312" w:hAnsi="仿宋_GB2312" w:eastAsia="仿宋_GB2312" w:cs="仿宋_GB2312"/>
          <w:spacing w:val="0"/>
          <w:sz w:val="32"/>
          <w:szCs w:val="32"/>
          <w:lang w:val="en-US" w:eastAsia="zh-CN"/>
        </w:rPr>
        <w:t>各位代表：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jc w:val="left"/>
        <w:textAlignment w:val="auto"/>
        <w:rPr>
          <w:rFonts w:hint="eastAsia" w:ascii="仿宋_GB2312" w:hAnsi="仿宋_GB2312" w:eastAsia="仿宋_GB2312" w:cs="仿宋_GB2312"/>
          <w:spacing w:val="0"/>
          <w:sz w:val="32"/>
          <w:szCs w:val="32"/>
          <w:lang w:val="en-US" w:eastAsia="zh-CN"/>
        </w:rPr>
      </w:pPr>
      <w:r>
        <w:rPr>
          <w:rFonts w:hint="eastAsia" w:ascii="仿宋_GB2312" w:hAnsi="仿宋_GB2312" w:eastAsia="仿宋_GB2312" w:cs="仿宋_GB2312"/>
          <w:spacing w:val="0"/>
          <w:sz w:val="32"/>
          <w:szCs w:val="32"/>
          <w:lang w:val="en-US" w:eastAsia="zh-CN"/>
        </w:rPr>
        <w:t>现在，我代表县人民政府，向大会报告政府工作，请予审议，并请各位政协委员和其他列席人士提出意见。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一、2018年工作回顾</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sz w:val="32"/>
          <w:szCs w:val="32"/>
        </w:rPr>
        <w:t>2018年是全面贯彻党的十九大精神的开局之年。</w:t>
      </w:r>
      <w:r>
        <w:rPr>
          <w:rFonts w:hint="eastAsia" w:ascii="仿宋_GB2312" w:hAnsi="仿宋_GB2312" w:eastAsia="仿宋_GB2312" w:cs="仿宋_GB2312"/>
          <w:color w:val="000000"/>
          <w:sz w:val="32"/>
          <w:szCs w:val="32"/>
        </w:rPr>
        <w:t>在市委、市政府的正确领导下，全县上下以习近平新时代中国特色社会主义思想为指导，全面落实党的十九大作出的战略部署，坚持稳中求进工作总基调，按照高质量发展要求，统筹推进“工业强县、旅游突破、城乡统筹、四化同步”发展战略，保持了经济持续健康发展和社会大局稳定。据初步核算，</w:t>
      </w:r>
      <w:r>
        <w:rPr>
          <w:rFonts w:hint="eastAsia" w:ascii="仿宋_GB2312" w:hAnsi="仿宋_GB2312" w:eastAsia="仿宋_GB2312" w:cs="仿宋_GB2312"/>
          <w:color w:val="000000"/>
          <w:sz w:val="32"/>
          <w:szCs w:val="32"/>
          <w:lang w:val="en-US" w:eastAsia="zh-CN"/>
        </w:rPr>
        <w:t>全县生产总值完成239.6亿元，同比增长8.1%，增速高于全市0.1个百分点。其中，第一产业增加值完成49.5亿元，同比增长3.1%；第二产业增加值完成106.8亿元，同比增长9.1%，规模以上工业增加值完成45.5亿元，同比增长9.1%，增速高于全市1.1个百分点；第三产业增加值完成83.3亿元，同比增长11.8%。一般公共预算收入完成8.9亿元，同比增长10.2%，增速居全市第三位，其中税收收入完成5.8亿元，同比增长17.6%，增速居全市第三位；一般公共预算支出完成66.2亿元，增长13.8%，其中八项重点支出完成45.3亿元，增长23.6%，增速居全市第三位。固定资产投资完成73.1亿元，同比增长9%。社会消费品零售总额完成142.8亿元，同比增长11.5%，增速高于全市0.8个百分点。金融机构各项存款余额288.7亿元，较年初增长13.8%，增速居全市第二位；各项贷款余额72.7亿元，较年初增长35.8%，增速居全市第一位。居民人均可支配收入15646元，同比增长9.2%；城镇居民人均可支配收入25890元，同比增长8.7%；农村居民人均可支配收入10682元，同比增长9.9%。</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一年来，我们大力攻坚精准扶贫，全面小康基础进一步夯实</w:t>
      </w:r>
      <w:r>
        <w:rPr>
          <w:rFonts w:hint="eastAsia" w:ascii="楷体_GB2312" w:hAnsi="楷体_GB2312" w:eastAsia="楷体_GB2312" w:cs="楷体_GB2312"/>
          <w:sz w:val="32"/>
          <w:szCs w:val="32"/>
        </w:rPr>
        <w:t>。</w:t>
      </w:r>
      <w:r>
        <w:rPr>
          <w:rFonts w:hint="eastAsia" w:ascii="仿宋_GB2312" w:hAnsi="仿宋_GB2312" w:eastAsia="仿宋_GB2312" w:cs="仿宋_GB2312"/>
          <w:sz w:val="32"/>
          <w:szCs w:val="32"/>
        </w:rPr>
        <w:t>始终把脱贫攻坚作为头等大事和第一民生工程，围绕贫困人口脱贫、贫困村出列、贫困县摘帽三大目标，精准施策、补齐短板，全面完成贫困县退出各项指标。全年实现8226户27603人脱贫、39个贫困村退出，贫困发生率降至1.02%，顺利通过贫困县退出市级初审。全面开展脱贫攻坚精准提升行动，加大对扶贫对象动态调整力度，完成贫困户档卡规范化建设，建立“网格化”帮扶体系，组织千名干部“大走访、大宣传、大慰问”，群众满意度明显提高。大力实施脱贫攻坚“十大工程”，投入资金16.5亿元，修建道路1378公里，改造新建村室106个、卫生室145个、文化广场303个，实现贫困村安全饮水、广播电视、宽带通讯、客运班车全覆盖。加大产业扶贫力度，持续实施“两园工程”，发展种</w:t>
      </w:r>
      <w:r>
        <w:rPr>
          <w:rFonts w:hint="eastAsia" w:ascii="仿宋_GB2312" w:hAnsi="仿宋_GB2312" w:eastAsia="仿宋_GB2312" w:cs="仿宋_GB2312"/>
          <w:sz w:val="32"/>
          <w:szCs w:val="32"/>
          <w:lang w:val="en-US" w:eastAsia="zh-CN"/>
        </w:rPr>
        <w:t>植</w:t>
      </w:r>
      <w:r>
        <w:rPr>
          <w:rFonts w:hint="eastAsia" w:ascii="仿宋_GB2312" w:hAnsi="仿宋_GB2312" w:eastAsia="仿宋_GB2312" w:cs="仿宋_GB2312"/>
          <w:sz w:val="32"/>
          <w:szCs w:val="32"/>
        </w:rPr>
        <w:t>养殖合作社2400</w:t>
      </w:r>
      <w:r>
        <w:rPr>
          <w:rFonts w:hint="eastAsia" w:ascii="仿宋_GB2312" w:hAnsi="仿宋_GB2312" w:eastAsia="仿宋_GB2312" w:cs="仿宋_GB2312"/>
          <w:sz w:val="32"/>
          <w:szCs w:val="32"/>
          <w:lang w:val="en-US" w:eastAsia="zh-CN"/>
        </w:rPr>
        <w:t>余</w:t>
      </w:r>
      <w:r>
        <w:rPr>
          <w:rFonts w:hint="eastAsia" w:ascii="仿宋_GB2312" w:hAnsi="仿宋_GB2312" w:eastAsia="仿宋_GB2312" w:cs="仿宋_GB2312"/>
          <w:sz w:val="32"/>
          <w:szCs w:val="32"/>
        </w:rPr>
        <w:t>家，新建扶贫车间38个、光伏电站145个、金融扶贫产业基地41个、村级电商服务站350个，打造旅游扶贫重点村6个，安置贫困家庭公益岗位11000个，带动3.5万余人就业增收。全面落实贫困人口“两不愁三保障”，发放低保金7564.7万元、残疾人“两项补贴”1788.5万元、各类补贴救助资金1.3亿元；实施“四类对象”危房改造3476户、“六改一增”4305户、重度残疾人无障碍改造3155户；资助贫困家庭学生40876人次，发放补贴资金5014万元；实行“两免两减两补一兜底”政策，为贫困家庭报补医疗费用9749万元。深入开展“百企帮百村”等社会扶贫活动，</w:t>
      </w:r>
      <w:r>
        <w:rPr>
          <w:rFonts w:hint="eastAsia" w:ascii="仿宋_GB2312" w:hAnsi="仿宋_GB2312" w:eastAsia="仿宋_GB2312" w:cs="仿宋_GB2312"/>
          <w:sz w:val="32"/>
          <w:szCs w:val="32"/>
          <w:lang w:val="en-US" w:eastAsia="zh-CN"/>
        </w:rPr>
        <w:t>济源市、河南工信学院结对帮扶我县，</w:t>
      </w:r>
      <w:r>
        <w:rPr>
          <w:rFonts w:hint="eastAsia" w:ascii="仿宋_GB2312" w:hAnsi="仿宋_GB2312" w:eastAsia="仿宋_GB2312" w:cs="仿宋_GB2312"/>
          <w:sz w:val="32"/>
          <w:szCs w:val="32"/>
        </w:rPr>
        <w:t>大扶贫格局日益形成。</w:t>
      </w:r>
    </w:p>
    <w:p>
      <w:pPr>
        <w:pStyle w:val="5"/>
        <w:keepNext w:val="0"/>
        <w:keepLines w:val="0"/>
        <w:pageBreakBefore w:val="0"/>
        <w:kinsoku/>
        <w:wordWrap/>
        <w:overflowPunct/>
        <w:topLinePunct w:val="0"/>
        <w:autoSpaceDE/>
        <w:autoSpaceDN/>
        <w:bidi w:val="0"/>
        <w:adjustRightInd/>
        <w:snapToGrid/>
        <w:spacing w:before="0" w:beforeAutospacing="0" w:after="0" w:afterAutospacing="0"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 w:hAnsi="楷体" w:eastAsia="楷体" w:cs="仿宋_GB2312"/>
          <w:sz w:val="32"/>
          <w:szCs w:val="32"/>
          <w:lang w:val="en-US" w:eastAsia="zh-CN"/>
        </w:rPr>
        <w:t>一年来，我们大力实施项目建设，经济发展动力进一步增强</w:t>
      </w:r>
      <w:r>
        <w:rPr>
          <w:rFonts w:hint="eastAsia" w:ascii="楷体" w:hAnsi="楷体" w:eastAsia="楷体" w:cs="仿宋_GB2312"/>
          <w:sz w:val="32"/>
          <w:szCs w:val="32"/>
        </w:rPr>
        <w:t>。</w:t>
      </w:r>
      <w:r>
        <w:rPr>
          <w:rFonts w:hint="eastAsia" w:ascii="仿宋_GB2312" w:hAnsi="仿宋_GB2312" w:eastAsia="仿宋_GB2312" w:cs="仿宋_GB2312"/>
          <w:sz w:val="32"/>
          <w:szCs w:val="32"/>
          <w:lang w:val="en-US" w:eastAsia="zh-CN"/>
        </w:rPr>
        <w:t>始终把项目建设放在突出位置，坚持“五个一”“一观摩二报道三督查四奖惩”工作机制，实行倒排工期、挂图作战，全力推进项目建设。全年开工建设项目92个，完成投资177.5亿元，项目开工数量、总投资额同比实现双提升。康森木业、浩森木工机械、申夏实业等一批工业项目建成投产，体育场馆、文正学校投入使用，瑞能服帽、鑫鸿研磨材料、华悦温泉酒店等项目主体完工，春兰空调、郑合高铁淮阳站、广商万利梦幻城、海洋文化公园、佰家姓文化旅游城等项目进展顺利。强化项目要素保障，创新利用政府融资平台融资17.6亿元，财政投入资金6.8亿元，报批建设用地7386亩，累计供地1722亩，消化利用批而未征土地4015亩，有力促进了重点项目的落地实施。</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楷体" w:hAnsi="楷体" w:eastAsia="楷体"/>
          <w:sz w:val="32"/>
          <w:szCs w:val="32"/>
          <w:lang w:val="en-US" w:eastAsia="zh-CN"/>
        </w:rPr>
        <w:t>一年来，我们大力调整产业结构，产业发展质量进一步提升</w:t>
      </w:r>
      <w:r>
        <w:rPr>
          <w:rFonts w:hint="eastAsia" w:ascii="楷体" w:hAnsi="楷体" w:eastAsia="楷体"/>
          <w:sz w:val="32"/>
          <w:szCs w:val="32"/>
        </w:rPr>
        <w:t>。</w:t>
      </w:r>
      <w:r>
        <w:rPr>
          <w:rFonts w:hint="eastAsia" w:ascii="仿宋_GB2312" w:hAnsi="仿宋_GB2312" w:eastAsia="仿宋_GB2312" w:cs="仿宋_GB2312"/>
          <w:b w:val="0"/>
          <w:bCs/>
          <w:sz w:val="32"/>
          <w:szCs w:val="32"/>
          <w:lang w:val="en-US" w:eastAsia="zh-CN"/>
        </w:rPr>
        <w:t>打出高质量发展“组合拳”。深化企业服务，组织开展“周五企业服务日”“春风行动招聘会”“银企对接洽谈会”，帮助企业解决突出问题136件，签约贷款7.8亿元。加速技改提升，引导河南联塑、龙都药业、宏源传动件等23家企业实施“三大改造”，助推中久安科技、凯瑞电气成功争创高新技术企业。河南联塑、龙都药业、银丰塑料、博瑞莱、陈州华英、恒安实业纳入市“双三十”企业行列。纳税百万元以上工业企业达到34家，比去年增加9家，其中河南联塑纳税突破7000万元。河南银丰被表彰为“河南省优秀民营企业”。龙都药业荣获“市长质量奖”，成功登陆“新三板”，是2018年全市唯一一家“新三板”上市企业。产业集聚区晋升为“河南省二星级产业集聚区”。全县工业用电量4.4亿千瓦时，增速居全市第二位。我县被市委、市政府授予“工业经济发展快县”荣誉称号。加快现代旅游业发展。成功举办第九届“中原古韵—中国（淮阳）非遗展演”暨羲皇故都朝祖会和第十二届“龙湖赏荷旅游月”活动。游客集散中心、东湖游客服务中心、弦歌湖游客服务中心、西柳湖游船码头开工建设，完善了城区旅游交通标识系统，新增8座A级旅游厕所。《周口市淮阳龙湖保护条例》正式实施，龙湖实现依法管理。顺利通过首批全国旅游标准化示范县复核验收。太昊陵荣获河南省“智慧景区”称号，入选“全国中小学生研学实践教育基地”。城关镇被评为河南省特色生态旅游示范镇，城关镇从庄村被评为河南省乡村旅游特色村。全年各景区（点）共接待海内外游客1238.8万人次，同比增长1.8%；旅游综合收入56.96亿元，同比增长8.9%。特色商业区晋级为“河南省一星级特色商业区”。“四优四化”建设成效初显。调减普通玉米种植面积10万亩，发展优质强筋小麦15.35万亩、优质瓜菜29.75万亩、优质花生50万亩、大豆20万亩、优质草畜65万头，划定粮食生产功能区112万亩、重要农产品生产保护区20万亩，建设高标准农田9.5万亩，全年粮食总产量104.7万吨，继续保持全国粮食生产大县、全国粮油生产大县、全国生猪调出大县地位。深入推进农村产权制度改革，完成453个行政村的土地确权登记颁证工作，确权到户完成率、发证率均达到95.62%。全县三次产业结构调整为20.7：44.6：34.7，二三产业比重同比提高1.3个百分点，产业结构进一步优化。</w:t>
      </w:r>
    </w:p>
    <w:p>
      <w:pPr>
        <w:pStyle w:val="5"/>
        <w:keepNext w:val="0"/>
        <w:keepLines w:val="0"/>
        <w:pageBreakBefore w:val="0"/>
        <w:kinsoku/>
        <w:wordWrap/>
        <w:overflowPunct/>
        <w:topLinePunct w:val="0"/>
        <w:autoSpaceDE/>
        <w:autoSpaceDN/>
        <w:bidi w:val="0"/>
        <w:adjustRightInd/>
        <w:snapToGrid/>
        <w:spacing w:before="0" w:beforeAutospacing="0" w:after="0" w:afterAutospacing="0"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 w:hAnsi="楷体" w:eastAsia="楷体"/>
          <w:sz w:val="32"/>
          <w:szCs w:val="32"/>
          <w:lang w:val="en-US" w:eastAsia="zh-CN"/>
        </w:rPr>
        <w:t>一年来，我们大力强化建设管理，</w:t>
      </w:r>
      <w:r>
        <w:rPr>
          <w:rFonts w:hint="eastAsia" w:ascii="楷体" w:hAnsi="楷体" w:eastAsia="楷体"/>
          <w:sz w:val="32"/>
          <w:szCs w:val="32"/>
        </w:rPr>
        <w:t>城乡</w:t>
      </w:r>
      <w:r>
        <w:rPr>
          <w:rFonts w:hint="eastAsia" w:ascii="楷体" w:hAnsi="楷体" w:eastAsia="楷体"/>
          <w:sz w:val="32"/>
          <w:szCs w:val="32"/>
          <w:lang w:val="en-US" w:eastAsia="zh-CN"/>
        </w:rPr>
        <w:t>环境</w:t>
      </w:r>
      <w:r>
        <w:rPr>
          <w:rFonts w:hint="eastAsia" w:ascii="楷体" w:hAnsi="楷体" w:eastAsia="楷体"/>
          <w:sz w:val="32"/>
          <w:szCs w:val="32"/>
        </w:rPr>
        <w:t>面貌</w:t>
      </w:r>
      <w:r>
        <w:rPr>
          <w:rFonts w:hint="eastAsia" w:ascii="楷体" w:hAnsi="楷体" w:eastAsia="楷体"/>
          <w:sz w:val="32"/>
          <w:szCs w:val="32"/>
          <w:lang w:val="en-US" w:eastAsia="zh-CN"/>
        </w:rPr>
        <w:t>进一步改善</w:t>
      </w:r>
      <w:r>
        <w:rPr>
          <w:rFonts w:hint="eastAsia" w:ascii="楷体" w:hAnsi="楷体" w:eastAsia="楷体"/>
          <w:sz w:val="32"/>
          <w:szCs w:val="32"/>
        </w:rPr>
        <w:t>。</w:t>
      </w:r>
      <w:r>
        <w:rPr>
          <w:rFonts w:hint="eastAsia" w:ascii="仿宋_GB2312" w:hAnsi="仿宋_GB2312" w:eastAsia="仿宋_GB2312" w:cs="仿宋_GB2312"/>
          <w:sz w:val="32"/>
          <w:szCs w:val="32"/>
          <w:lang w:val="en-US" w:eastAsia="zh-CN"/>
        </w:rPr>
        <w:t>巩固提升“两城一区”创建成果，被评为全国文明县城提名城市</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突出规划引领，修编《淮阳县城乡总体规划》《淮阳县中心城区控制规划及城市设计》和各类专项规划，城市规划质量全面提升。拉大城市框架，</w:t>
      </w:r>
      <w:r>
        <w:rPr>
          <w:rFonts w:hint="eastAsia" w:ascii="仿宋_GB2312" w:hAnsi="仿宋_GB2312" w:eastAsia="仿宋_GB2312" w:cs="仿宋_GB2312"/>
          <w:sz w:val="32"/>
          <w:szCs w:val="32"/>
        </w:rPr>
        <w:t>泰山路南段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连心路东段、腾达路西段</w:t>
      </w:r>
      <w:r>
        <w:rPr>
          <w:rFonts w:hint="eastAsia" w:ascii="仿宋_GB2312" w:hAnsi="仿宋_GB2312" w:eastAsia="仿宋_GB2312" w:cs="仿宋_GB2312"/>
          <w:sz w:val="32"/>
          <w:szCs w:val="32"/>
        </w:rPr>
        <w:t>等11条道路建成通车，清风路西段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神农路、湖东路等6条道路</w:t>
      </w:r>
      <w:r>
        <w:rPr>
          <w:rFonts w:hint="eastAsia" w:ascii="仿宋_GB2312" w:hAnsi="仿宋_GB2312" w:eastAsia="仿宋_GB2312" w:cs="仿宋_GB2312"/>
          <w:sz w:val="32"/>
          <w:szCs w:val="32"/>
        </w:rPr>
        <w:t>进展顺利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道路通行能力全面提升</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深化城市“双修”，</w:t>
      </w:r>
      <w:r>
        <w:rPr>
          <w:rFonts w:hint="eastAsia" w:ascii="仿宋_GB2312" w:hAnsi="仿宋_GB2312" w:eastAsia="仿宋_GB2312" w:cs="仿宋_GB2312"/>
          <w:sz w:val="32"/>
          <w:szCs w:val="32"/>
        </w:rPr>
        <w:t>“一湖九河十园”项目顺利推进，北关沟、徐老庄沟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古蔡河</w:t>
      </w:r>
      <w:r>
        <w:rPr>
          <w:rFonts w:hint="eastAsia" w:ascii="仿宋_GB2312" w:hAnsi="仿宋_GB2312" w:eastAsia="仿宋_GB2312" w:cs="仿宋_GB2312"/>
          <w:sz w:val="32"/>
          <w:szCs w:val="32"/>
        </w:rPr>
        <w:t>水系治理工程启动，育才公园、廉园、七里河公园、梅园一期建成开放，淮郑河公园、苏子读书园即将完工，</w:t>
      </w:r>
      <w:r>
        <w:rPr>
          <w:rFonts w:hint="eastAsia" w:ascii="仿宋_GB2312" w:hAnsi="仿宋_GB2312" w:eastAsia="仿宋_GB2312" w:cs="仿宋_GB2312"/>
          <w:sz w:val="32"/>
          <w:szCs w:val="32"/>
          <w:lang w:val="en-US" w:eastAsia="zh-CN"/>
        </w:rPr>
        <w:t>建成区绿化覆盖率达到37.1%，生态环境全面提升。提高城市管理水平，“数字城管”初步运行，城市管理向精细化、信息化迈进。持续开展交通秩序综合整治，绿色公交全面覆盖城区，主次干道全面实现交通监控，乱行乱停现象得到治理，群众文明出行意识明显提升。大力推进“六村共建”，实现农村保洁常态化，</w:t>
      </w:r>
      <w:r>
        <w:rPr>
          <w:rFonts w:hint="eastAsia" w:ascii="仿宋_GB2312" w:hAnsi="仿宋_GB2312" w:eastAsia="仿宋_GB2312" w:cs="仿宋_GB2312"/>
          <w:sz w:val="32"/>
          <w:szCs w:val="32"/>
        </w:rPr>
        <w:t>开展农村人居环境整治“百日会战”，</w:t>
      </w:r>
      <w:r>
        <w:rPr>
          <w:rFonts w:hint="eastAsia" w:ascii="仿宋_GB2312" w:hAnsi="仿宋_GB2312" w:eastAsia="仿宋_GB2312" w:cs="仿宋_GB2312"/>
          <w:sz w:val="32"/>
          <w:szCs w:val="32"/>
          <w:lang w:val="en-US" w:eastAsia="zh-CN"/>
        </w:rPr>
        <w:t>实施</w:t>
      </w:r>
      <w:r>
        <w:rPr>
          <w:rFonts w:hint="eastAsia" w:ascii="仿宋_GB2312" w:hAnsi="仿宋_GB2312" w:eastAsia="仿宋_GB2312" w:cs="仿宋_GB2312"/>
          <w:sz w:val="32"/>
          <w:szCs w:val="32"/>
        </w:rPr>
        <w:t>通村道路</w:t>
      </w:r>
      <w:r>
        <w:rPr>
          <w:rFonts w:hint="eastAsia" w:ascii="仿宋_GB2312" w:hAnsi="仿宋_GB2312" w:eastAsia="仿宋_GB2312" w:cs="仿宋_GB2312"/>
          <w:sz w:val="32"/>
          <w:szCs w:val="32"/>
          <w:lang w:val="en-US" w:eastAsia="zh-CN"/>
        </w:rPr>
        <w:t>路肩培护和</w:t>
      </w:r>
      <w:r>
        <w:rPr>
          <w:rFonts w:hint="eastAsia" w:ascii="仿宋_GB2312" w:hAnsi="仿宋_GB2312" w:eastAsia="仿宋_GB2312" w:cs="仿宋_GB2312"/>
          <w:sz w:val="32"/>
          <w:szCs w:val="32"/>
        </w:rPr>
        <w:t>绿化美化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创建人居环境</w:t>
      </w:r>
      <w:r>
        <w:rPr>
          <w:rFonts w:hint="eastAsia" w:ascii="仿宋_GB2312" w:hAnsi="仿宋_GB2312" w:eastAsia="仿宋_GB2312" w:cs="仿宋_GB2312"/>
          <w:sz w:val="32"/>
          <w:szCs w:val="32"/>
        </w:rPr>
        <w:t>示范村5</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省级卫生村21个，乡村面貌大幅改善</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坚持重拳拆除“两违”不放松，拆除违法建筑面积15.3万平方米，清理违法占地420亩，有效震慑了非法建设行为。</w:t>
      </w:r>
    </w:p>
    <w:p>
      <w:pPr>
        <w:pStyle w:val="5"/>
        <w:keepNext w:val="0"/>
        <w:keepLines w:val="0"/>
        <w:pageBreakBefore w:val="0"/>
        <w:kinsoku/>
        <w:wordWrap/>
        <w:overflowPunct/>
        <w:topLinePunct w:val="0"/>
        <w:autoSpaceDE/>
        <w:autoSpaceDN/>
        <w:bidi w:val="0"/>
        <w:adjustRightInd/>
        <w:snapToGrid/>
        <w:spacing w:before="0" w:beforeAutospacing="0" w:after="0" w:afterAutospacing="0" w:line="600" w:lineRule="exact"/>
        <w:ind w:firstLine="640" w:firstLineChars="200"/>
        <w:textAlignment w:val="auto"/>
        <w:rPr>
          <w:rFonts w:hint="eastAsia" w:ascii="仿宋_GB2312" w:hAnsi="仿宋_GB2312" w:eastAsia="仿宋_GB2312" w:cs="仿宋_GB2312"/>
          <w:sz w:val="32"/>
          <w:szCs w:val="32"/>
        </w:rPr>
      </w:pPr>
      <w:r>
        <w:rPr>
          <w:rFonts w:hint="eastAsia" w:ascii="楷体" w:hAnsi="楷体" w:eastAsia="楷体"/>
          <w:sz w:val="32"/>
          <w:szCs w:val="32"/>
          <w:lang w:val="en-US" w:eastAsia="zh-CN"/>
        </w:rPr>
        <w:t>一年来，我们大力开展环保攻坚，</w:t>
      </w:r>
      <w:r>
        <w:rPr>
          <w:rFonts w:hint="eastAsia" w:ascii="楷体" w:hAnsi="楷体" w:eastAsia="楷体"/>
          <w:sz w:val="32"/>
          <w:szCs w:val="32"/>
        </w:rPr>
        <w:t>生态环境</w:t>
      </w:r>
      <w:r>
        <w:rPr>
          <w:rFonts w:hint="eastAsia" w:ascii="楷体" w:hAnsi="楷体" w:eastAsia="楷体"/>
          <w:sz w:val="32"/>
          <w:szCs w:val="32"/>
          <w:lang w:val="en-US" w:eastAsia="zh-CN"/>
        </w:rPr>
        <w:t>质量进一步优化</w:t>
      </w:r>
      <w:r>
        <w:rPr>
          <w:rFonts w:hint="eastAsia" w:ascii="楷体" w:hAnsi="楷体" w:eastAsia="楷体"/>
          <w:sz w:val="32"/>
          <w:szCs w:val="32"/>
        </w:rPr>
        <w:t>。</w:t>
      </w:r>
      <w:r>
        <w:rPr>
          <w:rFonts w:hint="eastAsia" w:ascii="仿宋_GB2312" w:hAnsi="仿宋_GB2312" w:eastAsia="仿宋_GB2312" w:cs="仿宋_GB2312"/>
          <w:bCs/>
          <w:sz w:val="32"/>
          <w:szCs w:val="32"/>
        </w:rPr>
        <w:t>大气环境质量持续向好</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严格落实“六控”措施，35蒸吨以下燃煤锅炉全部拆改，取缔砂石料厂69家，整治施工工地47个，拆除“散乱污”企业12家、非法加油站点64座，严控重型车辆进入城区，打赢了夏秋两季秸秆禁烧战役，烟花爆竹燃放得到有效管控。</w:t>
      </w:r>
      <w:r>
        <w:rPr>
          <w:rFonts w:hint="eastAsia" w:ascii="仿宋_GB2312" w:hAnsi="仿宋_GB2312" w:eastAsia="仿宋_GB2312" w:cs="仿宋_GB2312"/>
          <w:sz w:val="32"/>
          <w:szCs w:val="32"/>
        </w:rPr>
        <w:t>全县PM10、PM2.5浓度均值分别为104微克/立方米、68微克/立方米，空气优良天数235天，达标率64%，</w:t>
      </w:r>
      <w:r>
        <w:rPr>
          <w:rFonts w:hint="eastAsia" w:ascii="仿宋_GB2312" w:hAnsi="仿宋_GB2312" w:eastAsia="仿宋_GB2312" w:cs="仿宋_GB2312"/>
          <w:sz w:val="32"/>
          <w:szCs w:val="32"/>
          <w:lang w:val="en-US" w:eastAsia="zh-CN"/>
        </w:rPr>
        <w:t>超额完成省定目标任务，</w:t>
      </w:r>
      <w:r>
        <w:rPr>
          <w:rFonts w:hint="eastAsia" w:ascii="仿宋_GB2312" w:hAnsi="仿宋_GB2312" w:eastAsia="仿宋_GB2312" w:cs="仿宋_GB2312"/>
          <w:sz w:val="32"/>
          <w:szCs w:val="32"/>
        </w:rPr>
        <w:t>各项指标排名位居全市前列。</w:t>
      </w:r>
      <w:r>
        <w:rPr>
          <w:rFonts w:hint="eastAsia" w:ascii="仿宋_GB2312" w:hAnsi="仿宋_GB2312" w:eastAsia="仿宋_GB2312" w:cs="仿宋_GB2312"/>
          <w:bCs/>
          <w:color w:val="000000"/>
          <w:sz w:val="32"/>
          <w:szCs w:val="32"/>
          <w:shd w:val="clear" w:color="auto" w:fill="FFFFFF"/>
        </w:rPr>
        <w:t>水环境质量</w:t>
      </w:r>
      <w:r>
        <w:rPr>
          <w:rFonts w:hint="eastAsia" w:ascii="仿宋_GB2312" w:hAnsi="仿宋_GB2312" w:eastAsia="仿宋_GB2312" w:cs="仿宋_GB2312"/>
          <w:bCs/>
          <w:color w:val="000000"/>
          <w:sz w:val="32"/>
          <w:szCs w:val="32"/>
          <w:shd w:val="clear" w:color="auto" w:fill="FFFFFF"/>
          <w:lang w:val="en-US" w:eastAsia="zh-CN"/>
        </w:rPr>
        <w:t>保持</w:t>
      </w:r>
      <w:r>
        <w:rPr>
          <w:rFonts w:hint="eastAsia" w:ascii="仿宋_GB2312" w:hAnsi="仿宋_GB2312" w:eastAsia="仿宋_GB2312" w:cs="仿宋_GB2312"/>
          <w:bCs/>
          <w:color w:val="000000"/>
          <w:sz w:val="32"/>
          <w:szCs w:val="32"/>
          <w:shd w:val="clear" w:color="auto" w:fill="FFFFFF"/>
        </w:rPr>
        <w:t>稳定</w:t>
      </w:r>
      <w:r>
        <w:rPr>
          <w:rFonts w:hint="eastAsia" w:ascii="仿宋_GB2312" w:hAnsi="仿宋_GB2312" w:eastAsia="仿宋_GB2312" w:cs="仿宋_GB2312"/>
          <w:color w:val="000000"/>
          <w:sz w:val="32"/>
          <w:szCs w:val="32"/>
          <w:shd w:val="clear" w:color="auto" w:fill="FFFFFF"/>
        </w:rPr>
        <w:t>。</w:t>
      </w:r>
      <w:r>
        <w:rPr>
          <w:rFonts w:hint="eastAsia" w:ascii="仿宋_GB2312" w:hAnsi="仿宋_GB2312" w:eastAsia="仿宋_GB2312" w:cs="仿宋_GB2312"/>
          <w:color w:val="000000"/>
          <w:sz w:val="32"/>
          <w:szCs w:val="32"/>
          <w:shd w:val="clear" w:color="auto" w:fill="FFFFFF"/>
          <w:lang w:val="en-US" w:eastAsia="zh-CN"/>
        </w:rPr>
        <w:t>全面开展巡河、护河行动，</w:t>
      </w:r>
      <w:r>
        <w:rPr>
          <w:rFonts w:hint="eastAsia" w:ascii="仿宋_GB2312" w:hAnsi="仿宋_GB2312" w:eastAsia="仿宋_GB2312" w:cs="仿宋_GB2312"/>
          <w:sz w:val="32"/>
          <w:szCs w:val="32"/>
          <w:lang w:val="en-US" w:eastAsia="zh-CN"/>
        </w:rPr>
        <w:t>建成运营污泥深度处理工程，污水处理率100%、达标率96%，</w:t>
      </w:r>
      <w:r>
        <w:rPr>
          <w:rFonts w:hint="eastAsia" w:ascii="仿宋_GB2312" w:hAnsi="仿宋_GB2312" w:eastAsia="仿宋_GB2312" w:cs="仿宋_GB2312"/>
          <w:color w:val="000000"/>
          <w:sz w:val="32"/>
          <w:szCs w:val="32"/>
        </w:rPr>
        <w:t>5个市控河流断面水质达标率</w:t>
      </w:r>
      <w:r>
        <w:rPr>
          <w:rFonts w:hint="eastAsia" w:ascii="仿宋_GB2312" w:hAnsi="仿宋_GB2312" w:eastAsia="仿宋_GB2312" w:cs="仿宋_GB2312"/>
          <w:color w:val="000000"/>
          <w:sz w:val="32"/>
          <w:szCs w:val="32"/>
          <w:lang w:val="en-US" w:eastAsia="zh-CN"/>
        </w:rPr>
        <w:t>92</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城乡集中式饮用水源地水质达标率100%。</w:t>
      </w:r>
      <w:r>
        <w:rPr>
          <w:rFonts w:hint="eastAsia" w:ascii="仿宋_GB2312" w:hAnsi="仿宋_GB2312" w:eastAsia="仿宋_GB2312" w:cs="仿宋_GB2312"/>
          <w:sz w:val="32"/>
          <w:szCs w:val="32"/>
          <w:lang w:val="en-US" w:eastAsia="zh-CN"/>
        </w:rPr>
        <w:t>土壤污染防治扎实开展。出台土壤污染防治“三个方案”，开展土壤污染状况详细调查，加强4个重点地块监测管理，拆除关停养殖场256家，有效防范了土壤污染。加快推进林业生态工程，</w:t>
      </w:r>
      <w:r>
        <w:rPr>
          <w:rFonts w:hint="eastAsia" w:ascii="仿宋_GB2312" w:hAnsi="仿宋_GB2312" w:eastAsia="仿宋_GB2312" w:cs="仿宋_GB2312"/>
          <w:sz w:val="32"/>
          <w:szCs w:val="32"/>
        </w:rPr>
        <w:t>全年造林1.3万亩，超额完成省市既定目标任务。</w:t>
      </w:r>
    </w:p>
    <w:p>
      <w:pPr>
        <w:pStyle w:val="5"/>
        <w:keepNext w:val="0"/>
        <w:keepLines w:val="0"/>
        <w:pageBreakBefore w:val="0"/>
        <w:kinsoku/>
        <w:wordWrap/>
        <w:overflowPunct/>
        <w:topLinePunct w:val="0"/>
        <w:autoSpaceDE/>
        <w:autoSpaceDN/>
        <w:bidi w:val="0"/>
        <w:adjustRightInd/>
        <w:snapToGrid/>
        <w:spacing w:before="0" w:beforeAutospacing="0" w:after="0" w:afterAutospacing="0"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 w:hAnsi="楷体" w:eastAsia="楷体" w:cs="___WRD_EMBED_SUB_41"/>
          <w:sz w:val="32"/>
          <w:szCs w:val="32"/>
          <w:lang w:val="en-US" w:eastAsia="zh-CN"/>
        </w:rPr>
        <w:t>一年来，我们大力深化改革开放</w:t>
      </w:r>
      <w:r>
        <w:rPr>
          <w:rFonts w:hint="eastAsia" w:ascii="楷体" w:hAnsi="楷体" w:eastAsia="楷体" w:cs="___WRD_EMBED_SUB_41"/>
          <w:sz w:val="32"/>
          <w:szCs w:val="32"/>
          <w:lang w:eastAsia="zh-CN"/>
        </w:rPr>
        <w:t>，</w:t>
      </w:r>
      <w:r>
        <w:rPr>
          <w:rFonts w:hint="eastAsia" w:ascii="楷体" w:hAnsi="楷体" w:eastAsia="楷体" w:cs="___WRD_EMBED_SUB_41"/>
          <w:sz w:val="32"/>
          <w:szCs w:val="32"/>
          <w:lang w:val="en-US" w:eastAsia="zh-CN"/>
        </w:rPr>
        <w:t>经济发展活力进一步释放</w:t>
      </w:r>
      <w:r>
        <w:rPr>
          <w:rFonts w:hint="eastAsia" w:ascii="楷体" w:hAnsi="楷体" w:eastAsia="楷体" w:cs="___WRD_EMBED_SUB_41"/>
          <w:sz w:val="32"/>
          <w:szCs w:val="32"/>
        </w:rPr>
        <w:t>。</w:t>
      </w:r>
      <w:r>
        <w:rPr>
          <w:rFonts w:hint="eastAsia" w:ascii="仿宋_GB2312" w:hAnsi="仿宋_GB2312" w:eastAsia="仿宋_GB2312" w:cs="仿宋_GB2312"/>
          <w:sz w:val="32"/>
          <w:szCs w:val="32"/>
          <w:lang w:val="en-US" w:eastAsia="zh-CN"/>
        </w:rPr>
        <w:t>全面深化“放管服”改革，落实“先照后证”“三十五证合一”“双随机、一公开”改革，新发展各类市场主体6139户，极大激发了市场活力。加快农信社组建农商行，完成清收置换农信社不良贷款6769万元。深入推进“互联网+政务服务”，网上可办事项953项，“一次办妥”事项779项，逐步实现“平台之外无审批”，打造了更加优良的营商环境。大力发展电子商务，电商产业园投入运营，入驻电商企业73家，建成农村电商服务站点350个，年网上销售额12亿元，拓宽了工农业产品销售渠道。坚持“大员+全员”招商机制，总投资30亿元的中州华鼎文化旅游项目、总投资21亿元的华大基因健康产业园项目、总投资16.5亿元的鑫谷生物科技项目、总投资16亿元的久鸿万洋农博城项目、总投资13亿元的联塑民用管道项目先后签约落地。截至2018年11月底，签约项目27个，开工建设22个，到位资金29.5亿元，新签约项目和新开工项目个数分别居全市第二位、第一位。</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楷体" w:hAnsi="楷体" w:eastAsia="楷体"/>
          <w:sz w:val="32"/>
          <w:szCs w:val="32"/>
          <w:lang w:val="en-US" w:eastAsia="zh-CN"/>
        </w:rPr>
        <w:t>一年来，我们大力推进共享发展，人民幸福指数进一步提高</w:t>
      </w:r>
      <w:r>
        <w:rPr>
          <w:rFonts w:hint="eastAsia" w:ascii="楷体" w:hAnsi="楷体" w:eastAsia="楷体"/>
          <w:sz w:val="32"/>
          <w:szCs w:val="32"/>
        </w:rPr>
        <w:t>。</w:t>
      </w:r>
      <w:r>
        <w:rPr>
          <w:rFonts w:hint="eastAsia" w:ascii="仿宋_GB2312" w:hAnsi="仿宋_GB2312" w:eastAsia="仿宋_GB2312" w:cs="仿宋_GB2312"/>
          <w:sz w:val="32"/>
          <w:szCs w:val="32"/>
        </w:rPr>
        <w:t>重点民生实事和民生工程基本完成。大力推进创业就业，成功举办羲皇故都“淮阳创客”创新创业大赛，累计发放创业贷款3835万元，城镇新增就业6905人，全市农民工返乡创业现场推进会在我县召开。开展企业养老保险扩面征缴工作，完成收入3.28亿元，工作排名居全市第一位。大力推进科技创新，完成专利申报206件，授权110件，专利申报和授权总量均居全市前列。加快推进</w:t>
      </w:r>
      <w:r>
        <w:rPr>
          <w:rFonts w:hint="eastAsia" w:ascii="仿宋_GB2312" w:hAnsi="仿宋_GB2312" w:eastAsia="仿宋_GB2312" w:cs="仿宋_GB2312"/>
          <w:sz w:val="32"/>
          <w:szCs w:val="32"/>
          <w:lang w:val="en-US" w:eastAsia="zh-CN"/>
        </w:rPr>
        <w:t>城乡</w:t>
      </w:r>
      <w:r>
        <w:rPr>
          <w:rFonts w:hint="eastAsia" w:ascii="仿宋_GB2312" w:hAnsi="仿宋_GB2312" w:eastAsia="仿宋_GB2312" w:cs="仿宋_GB2312"/>
          <w:sz w:val="32"/>
          <w:szCs w:val="32"/>
        </w:rPr>
        <w:t>教育均衡发展，</w:t>
      </w:r>
      <w:r>
        <w:rPr>
          <w:rFonts w:hint="eastAsia" w:ascii="仿宋_GB2312" w:hAnsi="仿宋_GB2312" w:eastAsia="仿宋_GB2312" w:cs="仿宋_GB2312"/>
          <w:sz w:val="32"/>
          <w:szCs w:val="32"/>
          <w:lang w:val="en-US" w:eastAsia="zh-CN"/>
        </w:rPr>
        <w:t>落实农村教师生活补贴政策，改扩建农村幼儿园5所、中小学校41所，缓解了城区公办学校“大班额”问题</w:t>
      </w:r>
      <w:r>
        <w:rPr>
          <w:rFonts w:hint="eastAsia" w:ascii="仿宋_GB2312" w:hAnsi="仿宋_GB2312" w:eastAsia="仿宋_GB2312" w:cs="仿宋_GB2312"/>
          <w:sz w:val="32"/>
          <w:szCs w:val="32"/>
        </w:rPr>
        <w:t>。广泛开展</w:t>
      </w:r>
      <w:r>
        <w:rPr>
          <w:rFonts w:hint="eastAsia" w:ascii="仿宋_GB2312" w:hAnsi="仿宋_GB2312" w:eastAsia="仿宋_GB2312" w:cs="仿宋_GB2312"/>
          <w:sz w:val="32"/>
          <w:szCs w:val="32"/>
          <w:lang w:val="en-US" w:eastAsia="zh-CN"/>
        </w:rPr>
        <w:t>体育</w:t>
      </w:r>
      <w:r>
        <w:rPr>
          <w:rFonts w:hint="eastAsia" w:ascii="仿宋_GB2312" w:hAnsi="仿宋_GB2312" w:eastAsia="仿宋_GB2312" w:cs="仿宋_GB2312"/>
          <w:sz w:val="32"/>
          <w:szCs w:val="32"/>
        </w:rPr>
        <w:t>运动，圆满完成</w:t>
      </w:r>
      <w:r>
        <w:rPr>
          <w:rFonts w:hint="eastAsia" w:ascii="仿宋_GB2312" w:hAnsi="仿宋_GB2312" w:eastAsia="仿宋_GB2312" w:cs="仿宋_GB2312"/>
          <w:sz w:val="32"/>
          <w:szCs w:val="32"/>
          <w:lang w:val="en-US" w:eastAsia="zh-CN"/>
        </w:rPr>
        <w:t>第十三届</w:t>
      </w:r>
      <w:r>
        <w:rPr>
          <w:rFonts w:hint="eastAsia" w:ascii="仿宋_GB2312" w:hAnsi="仿宋_GB2312" w:eastAsia="仿宋_GB2312" w:cs="仿宋_GB2312"/>
          <w:sz w:val="32"/>
          <w:szCs w:val="32"/>
        </w:rPr>
        <w:t>省运会水上比赛项目，成功举办第二届环龙湖健步走全民健身活动。成功创建河南省文化先进县。增加医疗资源供给，县中医院综合楼项目主体完工，启动县妇幼保健院、第二人民医院迁建项目。加强妇女儿童健康保障，完成</w:t>
      </w:r>
      <w:r>
        <w:rPr>
          <w:rFonts w:hint="eastAsia" w:ascii="仿宋_GB2312" w:hAnsi="仿宋_GB2312" w:eastAsia="仿宋_GB2312" w:cs="仿宋_GB2312"/>
          <w:sz w:val="32"/>
          <w:szCs w:val="32"/>
          <w:lang w:val="en-US" w:eastAsia="zh-CN"/>
        </w:rPr>
        <w:t>免费</w:t>
      </w:r>
      <w:r>
        <w:rPr>
          <w:rFonts w:hint="eastAsia" w:ascii="仿宋_GB2312" w:hAnsi="仿宋_GB2312" w:eastAsia="仿宋_GB2312" w:cs="仿宋_GB2312"/>
          <w:sz w:val="32"/>
          <w:szCs w:val="32"/>
        </w:rPr>
        <w:t>产前超声筛查10907例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免费</w:t>
      </w:r>
      <w:r>
        <w:rPr>
          <w:rFonts w:hint="eastAsia" w:ascii="仿宋_GB2312" w:hAnsi="仿宋_GB2312" w:eastAsia="仿宋_GB2312" w:cs="仿宋_GB2312"/>
          <w:sz w:val="32"/>
          <w:szCs w:val="32"/>
        </w:rPr>
        <w:t>血清学</w:t>
      </w:r>
      <w:r>
        <w:rPr>
          <w:rFonts w:hint="eastAsia" w:ascii="仿宋_GB2312" w:hAnsi="仿宋_GB2312" w:eastAsia="仿宋_GB2312" w:cs="仿宋_GB2312"/>
          <w:sz w:val="32"/>
          <w:szCs w:val="32"/>
          <w:lang w:val="en-US" w:eastAsia="zh-CN"/>
        </w:rPr>
        <w:t>筛查</w:t>
      </w:r>
      <w:r>
        <w:rPr>
          <w:rFonts w:hint="eastAsia" w:ascii="仿宋_GB2312" w:hAnsi="仿宋_GB2312" w:eastAsia="仿宋_GB2312" w:cs="仿宋_GB2312"/>
          <w:sz w:val="32"/>
          <w:szCs w:val="32"/>
        </w:rPr>
        <w:t>11115例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新生儿“两病”血样采集14965例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听力筛查14812例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妇女“两癌”筛查45670人，均超额完成省市下达目标任务。</w:t>
      </w:r>
      <w:r>
        <w:rPr>
          <w:rFonts w:hint="eastAsia" w:ascii="仿宋_GB2312" w:hAnsi="仿宋_GB2312" w:eastAsia="仿宋_GB2312" w:cs="仿宋_GB2312"/>
          <w:sz w:val="32"/>
          <w:szCs w:val="32"/>
          <w:lang w:val="en-US" w:eastAsia="zh-CN"/>
        </w:rPr>
        <w:t>防范化解政府债务风险，全县综合债务率18.6%，负债指标处于安全范围。及时处置非法集资问题，有效化解了周口泰宏置业、河南华汇非法集资案件，维护了金融稳定。</w:t>
      </w:r>
      <w:r>
        <w:rPr>
          <w:rFonts w:hint="eastAsia" w:ascii="仿宋_GB2312" w:hAnsi="仿宋_GB2312" w:eastAsia="仿宋_GB2312" w:cs="仿宋_GB2312"/>
          <w:sz w:val="32"/>
          <w:szCs w:val="32"/>
        </w:rPr>
        <w:t>落实《地方党政领导干部安全生产责任制规定》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开展安全生产风险分级管控和隐患排查治理“双预防”机制建设，安全生产形势</w:t>
      </w:r>
      <w:r>
        <w:rPr>
          <w:rFonts w:hint="eastAsia" w:ascii="仿宋_GB2312" w:hAnsi="仿宋_GB2312" w:eastAsia="仿宋_GB2312" w:cs="仿宋_GB2312"/>
          <w:sz w:val="32"/>
          <w:szCs w:val="32"/>
          <w:lang w:val="en-US" w:eastAsia="zh-CN"/>
        </w:rPr>
        <w:t>持续向好</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持续深化平安淮阳建设，狠抓社会治安突出问题整治，编织“天网”“地网”防控体系，开展扫黑除恶专项斗争，打掉涉黑涉恶团伙7个，抓获涉嫌违法犯罪人员182名，“雷霆行动”“扫黑除恶”工作成绩位居全市前列，郑集派出所被公安部授予“全国一级派出所”，群众安全感明显提升。深入开展双拥工作，落实退役军人各项安置优抚政策，畅通退役军人诉求渠道。从严从细做好信访工作，信访秩序明显好转。依法依规开展民族宗教工作，民族宗教领域和谐稳定。</w:t>
      </w:r>
      <w:r>
        <w:rPr>
          <w:rFonts w:hint="eastAsia" w:ascii="仿宋_GB2312" w:hAnsi="仿宋_GB2312" w:eastAsia="仿宋_GB2312" w:cs="仿宋_GB2312"/>
          <w:color w:val="000000"/>
          <w:sz w:val="32"/>
          <w:szCs w:val="32"/>
          <w:lang w:val="en-US" w:eastAsia="zh-CN"/>
        </w:rPr>
        <w:t>此外，妇女儿童、残疾人、慈善等事业健康发展。侨务、统计、史志、气象、农机、供销等工作取得新成绩。</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楷体_GB2312" w:hAnsi="楷体_GB2312" w:eastAsia="楷体_GB2312" w:cs="楷体_GB2312"/>
          <w:color w:val="000000"/>
          <w:sz w:val="32"/>
          <w:szCs w:val="32"/>
          <w:lang w:val="en-US" w:eastAsia="zh-CN"/>
        </w:rPr>
        <w:t>一年来，我们大力转变工作作风，为民政府形象进一步树立。</w:t>
      </w:r>
      <w:r>
        <w:rPr>
          <w:rFonts w:hint="eastAsia" w:ascii="仿宋_GB2312" w:hAnsi="仿宋_GB2312" w:eastAsia="仿宋_GB2312" w:cs="仿宋_GB2312"/>
          <w:color w:val="000000"/>
          <w:sz w:val="32"/>
          <w:szCs w:val="32"/>
          <w:lang w:val="en-US" w:eastAsia="zh-CN"/>
        </w:rPr>
        <w:t>坚持把党的领导贯穿政府工作始终，增强“四个意识”，严守政治纪律和政治规矩，始终保持正确的政治方向。自觉接受县人大及其常委会的法律和工作监督、县政协的民主监督、社会监督和群众的舆论监督，办理人大代表建议140件、政协提案247件，办结率100%。切实加强民主法制工作，严格按照法定权限和程序履行职能，开展领导干部学法，设立政府法律顾问，法治政府建设取得新进展。持续推进党风廉政建设，落实中央八项规定精神，自觉履行“一岗双责”。切实加强干部作风建设，认真开展干部作风大整顿，大力倡树“四高要求”“四敢精神”“四严作风”，政府系统干部履职意识和干事劲头有效提升。</w:t>
      </w:r>
    </w:p>
    <w:p>
      <w:pPr>
        <w:pStyle w:val="2"/>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lang w:val="en-US" w:eastAsia="zh-CN"/>
        </w:rPr>
      </w:pPr>
      <w:r>
        <w:rPr>
          <w:rFonts w:hint="eastAsia" w:ascii="仿宋_GB2312" w:hAnsi="仿宋_GB2312" w:eastAsia="仿宋_GB2312" w:cs="仿宋_GB2312"/>
          <w:color w:val="000000"/>
          <w:sz w:val="32"/>
          <w:szCs w:val="32"/>
          <w:lang w:val="en-US" w:eastAsia="zh-CN"/>
        </w:rPr>
        <w:t>各位代表！发展无穷期，奋斗无止境。一年来，</w:t>
      </w:r>
      <w:r>
        <w:rPr>
          <w:rFonts w:hint="eastAsia" w:ascii="楷体_GB2312" w:hAnsi="楷体_GB2312" w:eastAsia="楷体_GB2312" w:cs="楷体_GB2312"/>
          <w:color w:val="000000"/>
          <w:sz w:val="32"/>
          <w:szCs w:val="32"/>
          <w:lang w:val="en-US" w:eastAsia="zh-CN"/>
        </w:rPr>
        <w:t>我们始终把加强党的领导作为发展的前提保证。</w:t>
      </w:r>
      <w:r>
        <w:rPr>
          <w:rFonts w:hint="eastAsia" w:ascii="仿宋_GB2312" w:hAnsi="仿宋_GB2312" w:eastAsia="仿宋_GB2312" w:cs="仿宋_GB2312"/>
          <w:color w:val="000000"/>
          <w:sz w:val="32"/>
          <w:szCs w:val="32"/>
          <w:lang w:val="en-US" w:eastAsia="zh-CN"/>
        </w:rPr>
        <w:t>当前，全县经济正处在转变发展方式、优化经济结构、转换增长动力的攻关期。只有坚持党委领导下的行政负责制，切实增强“四个意识”，自觉维护县委权威和集中统一领导，才能站位全局、抓住重点、遵循规律、扎实工作，才能把经济社会发展各项工作放在心上、扛在肩上、抓在手上、落到实处，才能实现经济持续发展和社会全面进步。</w:t>
      </w:r>
      <w:r>
        <w:rPr>
          <w:rFonts w:hint="eastAsia" w:ascii="楷体_GB2312" w:hAnsi="楷体_GB2312" w:eastAsia="楷体_GB2312" w:cs="楷体_GB2312"/>
          <w:color w:val="000000"/>
          <w:sz w:val="32"/>
          <w:szCs w:val="32"/>
          <w:lang w:val="en-US" w:eastAsia="zh-CN"/>
        </w:rPr>
        <w:t>我们始终把转变干部作风作为发展的内在要求。</w:t>
      </w:r>
      <w:r>
        <w:rPr>
          <w:rFonts w:hint="eastAsia" w:ascii="仿宋_GB2312" w:hAnsi="仿宋_GB2312" w:eastAsia="仿宋_GB2312" w:cs="仿宋_GB2312"/>
          <w:color w:val="000000"/>
          <w:sz w:val="32"/>
          <w:szCs w:val="32"/>
          <w:lang w:val="en-US" w:eastAsia="zh-CN"/>
        </w:rPr>
        <w:t>优良的干部作风，是保障经济社会发展各项事业不断取得新胜利的重要法宝。我们坚持发扬敢于担当、敢于负责、敢于较真、敢于碰硬的“四敢精神”，大力倡导高起点定位、高标准谋划、高效率推进、高质量完成的“四高要求”，努力践行严格纪律、严格要求、严格督查、严格奖惩的“四严作风”，打造了优良的政务服务环境和招商营商环境，激发了政府系统广大干部的担当尽责意识和干事创业热情。</w:t>
      </w:r>
      <w:r>
        <w:rPr>
          <w:rFonts w:hint="eastAsia" w:ascii="楷体_GB2312" w:hAnsi="楷体_GB2312" w:eastAsia="楷体_GB2312" w:cs="楷体_GB2312"/>
          <w:color w:val="000000"/>
          <w:sz w:val="32"/>
          <w:szCs w:val="32"/>
          <w:lang w:val="en-US" w:eastAsia="zh-CN"/>
        </w:rPr>
        <w:t>我们始终把解放思想作为发展的首要任务。</w:t>
      </w:r>
      <w:r>
        <w:rPr>
          <w:rFonts w:hint="eastAsia" w:ascii="仿宋_GB2312" w:hAnsi="仿宋_GB2312" w:eastAsia="仿宋_GB2312" w:cs="仿宋_GB2312"/>
          <w:color w:val="000000"/>
          <w:sz w:val="32"/>
          <w:szCs w:val="32"/>
          <w:lang w:val="en-US" w:eastAsia="zh-CN"/>
        </w:rPr>
        <w:t>思想解放的程度,决定经济社会发展的速度。从外资银行贷款龙湖湿地综合治理项目成功争取，到周口民用运输机场在我县初步选址；从中州国际、华大基因、鑫谷生物科技等一批重大项目纷纷签约，到浩森木工机械、鑫鸿研磨材料等项目的当年开工、当年投产。实践告诉我们，只有避免坐井观天、固步自封，走出淮阳看淮阳；只有把淮阳放在更大格局、更高标准去谋划、去发展；只有抢抓机遇、乘势而上、开拓进取、努力拼搏，才能加快发展，进而实现“弯道超车”。</w:t>
      </w:r>
      <w:r>
        <w:rPr>
          <w:rFonts w:hint="eastAsia" w:ascii="楷体_GB2312" w:hAnsi="楷体_GB2312" w:eastAsia="楷体_GB2312" w:cs="楷体_GB2312"/>
          <w:color w:val="000000"/>
          <w:sz w:val="32"/>
          <w:szCs w:val="32"/>
          <w:lang w:val="en-US" w:eastAsia="zh-CN"/>
        </w:rPr>
        <w:t>我们始终把增进人民福祉作为发展的根本目的。</w:t>
      </w:r>
      <w:r>
        <w:rPr>
          <w:rFonts w:hint="eastAsia" w:ascii="仿宋_GB2312" w:hAnsi="仿宋_GB2312" w:eastAsia="仿宋_GB2312" w:cs="仿宋_GB2312"/>
          <w:color w:val="000000"/>
          <w:sz w:val="32"/>
          <w:szCs w:val="32"/>
          <w:lang w:val="en-US" w:eastAsia="zh-CN"/>
        </w:rPr>
        <w:t>发展依靠人民，发展为了人民。人民对美好生活的向往，就是我们的奋斗目标。必须抓住人民最关心最直接最现实的利益问题，一件事情接着一件事情办，一年接着一年干，做到幼有所育、学有所教、劳有所得、病有所医、老有所养、住有所居、弱有所扶，努力让改革发展成果更多更公平惠及人民群众，才能赢得人民群众的信赖和支持，才能建设人民满意的政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各</w:t>
      </w:r>
      <w:r>
        <w:rPr>
          <w:rFonts w:hint="eastAsia" w:ascii="仿宋_GB2312" w:hAnsi="仿宋_GB2312" w:eastAsia="仿宋_GB2312" w:cs="仿宋_GB2312"/>
          <w:sz w:val="32"/>
          <w:szCs w:val="32"/>
        </w:rPr>
        <w:t>位代表！</w:t>
      </w:r>
      <w:r>
        <w:rPr>
          <w:rFonts w:hint="eastAsia" w:ascii="仿宋_GB2312" w:hAnsi="仿宋_GB2312" w:eastAsia="仿宋_GB2312" w:cs="仿宋_GB2312"/>
          <w:sz w:val="32"/>
          <w:szCs w:val="32"/>
          <w:lang w:val="en-US" w:eastAsia="zh-CN"/>
        </w:rPr>
        <w:t>过去一年，我们艰苦奋斗、砥砺前行，成绩来之不易、经验弥足珍贵。这是市委、市政府和县委正确领导的结果，是县人大、县政协监督支持的结果，是全县人民和衷共济、团结奋斗的结果，也是社会各界广泛参与、大力支持的结果。在此，我代表县人民政府，向全县广大干部群众、驻淮部队、武警官兵、公安干警，向结对帮扶我县的济源市委市政府和河南工信学院，以及所有关心、支持淮阳建设的各界人士，表示崇高的敬意和衷心的感谢！</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kern w:val="0"/>
          <w:sz w:val="32"/>
          <w:szCs w:val="32"/>
        </w:rPr>
        <w:t>在充分肯定成绩的同时，</w:t>
      </w:r>
      <w:r>
        <w:rPr>
          <w:rFonts w:hint="eastAsia" w:ascii="仿宋_GB2312" w:hAnsi="仿宋_GB2312" w:eastAsia="仿宋_GB2312" w:cs="仿宋_GB2312"/>
          <w:kern w:val="0"/>
          <w:sz w:val="32"/>
          <w:szCs w:val="32"/>
          <w:lang w:val="en-US" w:eastAsia="zh-CN"/>
        </w:rPr>
        <w:t>我们也清醒认识到，我县发展不充分不平衡问题仍然十分突出，与人民群众日益增长的美好生活需要还有较大差距。</w:t>
      </w:r>
      <w:r>
        <w:rPr>
          <w:rFonts w:hint="eastAsia" w:ascii="仿宋_GB2312" w:hAnsi="仿宋_GB2312" w:eastAsia="仿宋_GB2312" w:cs="仿宋_GB2312"/>
          <w:b/>
          <w:bCs/>
          <w:kern w:val="0"/>
          <w:sz w:val="32"/>
          <w:szCs w:val="32"/>
          <w:lang w:val="en-US" w:eastAsia="zh-CN"/>
        </w:rPr>
        <w:t>一是经济下行压力加大。</w:t>
      </w:r>
      <w:r>
        <w:rPr>
          <w:rFonts w:hint="eastAsia" w:ascii="仿宋_GB2312" w:hAnsi="仿宋_GB2312" w:eastAsia="仿宋_GB2312" w:cs="仿宋_GB2312"/>
          <w:b w:val="0"/>
          <w:bCs w:val="0"/>
          <w:kern w:val="0"/>
          <w:sz w:val="32"/>
          <w:szCs w:val="32"/>
          <w:lang w:val="en-US" w:eastAsia="zh-CN"/>
        </w:rPr>
        <w:t>受国际国内发展环境和宏观经济形势影响，市场需求增长放缓，原材料、人工、用地、融资成本上升，企业盈利空间收窄，部分企业经营困难加重，社会投资的积极性下降，经济增长的动能受限。</w:t>
      </w:r>
      <w:r>
        <w:rPr>
          <w:rFonts w:hint="eastAsia" w:ascii="仿宋" w:hAnsi="仿宋" w:eastAsia="仿宋"/>
          <w:b/>
          <w:bCs/>
          <w:color w:val="000000"/>
          <w:sz w:val="32"/>
          <w:szCs w:val="32"/>
          <w:lang w:val="en-US" w:eastAsia="zh-CN"/>
        </w:rPr>
        <w:t>二是转型发展任务艰巨。</w:t>
      </w:r>
      <w:r>
        <w:rPr>
          <w:rFonts w:hint="eastAsia" w:ascii="仿宋_GB2312" w:hAnsi="仿宋_GB2312" w:eastAsia="仿宋_GB2312" w:cs="仿宋_GB2312"/>
          <w:b w:val="0"/>
          <w:bCs w:val="0"/>
          <w:color w:val="000000"/>
          <w:sz w:val="32"/>
          <w:szCs w:val="32"/>
          <w:lang w:val="en-US" w:eastAsia="zh-CN"/>
        </w:rPr>
        <w:t>工业产业层次低，新产品、新业态开发少，旧动能改造升级滞后，新旧动能转换尚未形成；旅游要素不完善，产业链条短，对经济的支撑带动作用尚未形成；农业仍然以小农生产为主，新型农业经营主体发展不充分，农业的规模效益尚未形成。</w:t>
      </w:r>
      <w:r>
        <w:rPr>
          <w:rFonts w:hint="eastAsia" w:ascii="仿宋_GB2312" w:hAnsi="仿宋_GB2312" w:eastAsia="仿宋_GB2312" w:cs="仿宋_GB2312"/>
          <w:b/>
          <w:bCs/>
          <w:color w:val="000000"/>
          <w:sz w:val="32"/>
          <w:szCs w:val="32"/>
          <w:lang w:val="en-US" w:eastAsia="zh-CN"/>
        </w:rPr>
        <w:t>三是城乡发展还有差距。</w:t>
      </w:r>
      <w:r>
        <w:rPr>
          <w:rFonts w:hint="eastAsia" w:ascii="仿宋_GB2312" w:hAnsi="仿宋_GB2312" w:eastAsia="仿宋_GB2312" w:cs="仿宋_GB2312"/>
          <w:b w:val="0"/>
          <w:bCs w:val="0"/>
          <w:color w:val="000000"/>
          <w:sz w:val="32"/>
          <w:szCs w:val="32"/>
          <w:lang w:val="en-US" w:eastAsia="zh-CN"/>
        </w:rPr>
        <w:t>城乡教育、医疗等公共服务不均衡，农村基础设施不完善；</w:t>
      </w:r>
      <w:r>
        <w:rPr>
          <w:rFonts w:hint="eastAsia" w:ascii="仿宋_GB2312" w:hAnsi="仿宋_GB2312" w:eastAsia="仿宋_GB2312" w:cs="仿宋_GB2312"/>
          <w:color w:val="000000"/>
          <w:sz w:val="32"/>
          <w:szCs w:val="32"/>
          <w:lang w:val="en-US" w:eastAsia="zh-CN"/>
        </w:rPr>
        <w:t>脱贫攻坚成效需要巩固，民生领域仍然存在不少短板。</w:t>
      </w:r>
      <w:r>
        <w:rPr>
          <w:rFonts w:hint="eastAsia" w:ascii="仿宋_GB2312" w:hAnsi="仿宋_GB2312" w:eastAsia="仿宋_GB2312" w:cs="仿宋_GB2312"/>
          <w:b/>
          <w:bCs/>
          <w:color w:val="000000"/>
          <w:sz w:val="32"/>
          <w:szCs w:val="32"/>
          <w:lang w:val="en-US" w:eastAsia="zh-CN"/>
        </w:rPr>
        <w:t>四是风险隐患不容忽视。</w:t>
      </w:r>
      <w:r>
        <w:rPr>
          <w:rFonts w:hint="eastAsia" w:ascii="仿宋_GB2312" w:hAnsi="仿宋_GB2312" w:eastAsia="仿宋_GB2312" w:cs="仿宋_GB2312"/>
          <w:b w:val="0"/>
          <w:bCs w:val="0"/>
          <w:color w:val="000000"/>
          <w:sz w:val="32"/>
          <w:szCs w:val="32"/>
          <w:lang w:val="en-US" w:eastAsia="zh-CN"/>
        </w:rPr>
        <w:t>安全监管还有漏洞，污染治理任务艰巨，金融风险有所上升，信访问题仍然突出，社会风险隐患不容小觑。同时，政府系统干部作风还存在问题，一些部门有令不行、推诿扯皮，对上交矛盾、对下推责任，遇到问题绕着走；</w:t>
      </w:r>
      <w:r>
        <w:rPr>
          <w:rFonts w:hint="eastAsia" w:ascii="仿宋_GB2312" w:hAnsi="仿宋_GB2312" w:eastAsia="仿宋_GB2312" w:cs="仿宋_GB2312"/>
          <w:color w:val="000000"/>
          <w:sz w:val="32"/>
          <w:szCs w:val="32"/>
        </w:rPr>
        <w:t>少数干部思想解放不够、担当意识不强、行政效率不高，</w:t>
      </w:r>
      <w:r>
        <w:rPr>
          <w:rFonts w:hint="eastAsia" w:ascii="仿宋_GB2312" w:hAnsi="仿宋_GB2312" w:eastAsia="仿宋_GB2312" w:cs="仿宋_GB2312"/>
          <w:color w:val="000000"/>
          <w:sz w:val="32"/>
          <w:szCs w:val="32"/>
          <w:lang w:val="en-US" w:eastAsia="zh-CN"/>
        </w:rPr>
        <w:t>知识更新和能力水平不适应新形势、新任务、新要求</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个别干部还存在违法乱纪问题。对此</w:t>
      </w:r>
      <w:r>
        <w:rPr>
          <w:rFonts w:hint="eastAsia" w:ascii="仿宋_GB2312" w:hAnsi="仿宋_GB2312" w:eastAsia="仿宋_GB2312" w:cs="仿宋_GB2312"/>
          <w:color w:val="000000"/>
          <w:sz w:val="32"/>
          <w:szCs w:val="32"/>
        </w:rPr>
        <w:t>，我们要在今后工作中高度重视，采取针对性措施，认真加以解决。</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黑体"/>
          <w:color w:val="000000"/>
          <w:sz w:val="32"/>
          <w:szCs w:val="32"/>
        </w:rPr>
      </w:pPr>
      <w:r>
        <w:rPr>
          <w:rFonts w:ascii="Times New Roman" w:hAnsi="Times New Roman" w:eastAsia="黑体"/>
          <w:color w:val="000000"/>
          <w:sz w:val="32"/>
          <w:szCs w:val="32"/>
        </w:rPr>
        <w:t>二、201</w:t>
      </w:r>
      <w:r>
        <w:rPr>
          <w:rFonts w:hint="eastAsia" w:ascii="Times New Roman" w:hAnsi="Times New Roman" w:eastAsia="黑体"/>
          <w:color w:val="000000"/>
          <w:sz w:val="32"/>
          <w:szCs w:val="32"/>
        </w:rPr>
        <w:t>9</w:t>
      </w:r>
      <w:r>
        <w:rPr>
          <w:rFonts w:ascii="Times New Roman" w:hAnsi="Times New Roman" w:eastAsia="黑体"/>
          <w:color w:val="000000"/>
          <w:sz w:val="32"/>
          <w:szCs w:val="32"/>
        </w:rPr>
        <w:t>年工作</w:t>
      </w:r>
      <w:r>
        <w:rPr>
          <w:rFonts w:hint="eastAsia" w:ascii="Times New Roman" w:hAnsi="Times New Roman" w:eastAsia="黑体"/>
          <w:color w:val="000000"/>
          <w:sz w:val="32"/>
          <w:szCs w:val="32"/>
          <w:lang w:val="en-US" w:eastAsia="zh-CN"/>
        </w:rPr>
        <w:t>目标</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2019年是新中国成立70周年，是全面建成小康社会关键之年，做好</w:t>
      </w:r>
      <w:r>
        <w:rPr>
          <w:rFonts w:hint="eastAsia" w:ascii="仿宋_GB2312" w:hAnsi="仿宋_GB2312" w:eastAsia="仿宋_GB2312" w:cs="仿宋_GB2312"/>
          <w:color w:val="000000"/>
          <w:sz w:val="32"/>
          <w:szCs w:val="32"/>
          <w:lang w:val="en-US" w:eastAsia="zh-CN"/>
        </w:rPr>
        <w:t>全年</w:t>
      </w:r>
      <w:r>
        <w:rPr>
          <w:rFonts w:hint="eastAsia" w:ascii="仿宋_GB2312" w:hAnsi="仿宋_GB2312" w:eastAsia="仿宋_GB2312" w:cs="仿宋_GB2312"/>
          <w:color w:val="000000"/>
          <w:sz w:val="32"/>
          <w:szCs w:val="32"/>
        </w:rPr>
        <w:t>工作至关重要。</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i w:val="0"/>
          <w:caps w:val="0"/>
          <w:color w:val="000000"/>
          <w:spacing w:val="0"/>
          <w:sz w:val="32"/>
          <w:szCs w:val="32"/>
          <w:lang w:val="en-US" w:eastAsia="zh-CN"/>
        </w:rPr>
      </w:pPr>
      <w:r>
        <w:rPr>
          <w:rFonts w:hint="eastAsia" w:ascii="仿宋_GB2312" w:hAnsi="仿宋_GB2312" w:eastAsia="仿宋_GB2312" w:cs="仿宋_GB2312"/>
          <w:color w:val="000000"/>
          <w:sz w:val="32"/>
          <w:szCs w:val="32"/>
          <w:lang w:val="en-US" w:eastAsia="zh-CN"/>
        </w:rPr>
        <w:t>当前，世界面临百年未有之大变局，我国发展仍然处于重要战略机遇期。</w:t>
      </w:r>
      <w:r>
        <w:rPr>
          <w:rFonts w:hint="eastAsia" w:ascii="楷体_GB2312" w:hAnsi="楷体_GB2312" w:eastAsia="楷体_GB2312" w:cs="楷体_GB2312"/>
          <w:b/>
          <w:bCs/>
          <w:color w:val="000000"/>
          <w:sz w:val="32"/>
          <w:szCs w:val="32"/>
          <w:lang w:val="en-US" w:eastAsia="zh-CN"/>
        </w:rPr>
        <w:t>从全国看，</w:t>
      </w:r>
      <w:r>
        <w:rPr>
          <w:rFonts w:hint="eastAsia" w:ascii="仿宋_GB2312" w:hAnsi="仿宋_GB2312" w:eastAsia="仿宋_GB2312" w:cs="仿宋_GB2312"/>
          <w:color w:val="000000"/>
          <w:sz w:val="32"/>
          <w:szCs w:val="32"/>
          <w:lang w:val="en-US" w:eastAsia="zh-CN"/>
        </w:rPr>
        <w:t>中央提出要进一步稳就业、稳金融、稳外贸、稳外资、稳投资、稳预期，在“巩固、增强、提升、畅通”八个字上下功夫，</w:t>
      </w:r>
      <w:r>
        <w:rPr>
          <w:rFonts w:hint="eastAsia" w:ascii="仿宋_GB2312" w:hAnsi="仿宋_GB2312" w:eastAsia="仿宋_GB2312" w:cs="仿宋_GB2312"/>
          <w:i w:val="0"/>
          <w:caps w:val="0"/>
          <w:color w:val="000000"/>
          <w:spacing w:val="0"/>
          <w:sz w:val="32"/>
          <w:szCs w:val="32"/>
        </w:rPr>
        <w:t>实施好积极的财政政策和稳健的货币政策</w:t>
      </w:r>
      <w:r>
        <w:rPr>
          <w:rFonts w:hint="eastAsia" w:ascii="仿宋_GB2312" w:hAnsi="仿宋_GB2312" w:eastAsia="仿宋_GB2312" w:cs="仿宋_GB2312"/>
          <w:i w:val="0"/>
          <w:caps w:val="0"/>
          <w:color w:val="000000"/>
          <w:spacing w:val="0"/>
          <w:sz w:val="32"/>
          <w:szCs w:val="32"/>
          <w:lang w:eastAsia="zh-CN"/>
        </w:rPr>
        <w:t>，</w:t>
      </w:r>
      <w:r>
        <w:rPr>
          <w:rFonts w:hint="eastAsia" w:ascii="仿宋_GB2312" w:hAnsi="仿宋_GB2312" w:eastAsia="仿宋_GB2312" w:cs="仿宋_GB2312"/>
          <w:i w:val="0"/>
          <w:caps w:val="0"/>
          <w:color w:val="000000"/>
          <w:spacing w:val="0"/>
          <w:sz w:val="32"/>
          <w:szCs w:val="32"/>
          <w:lang w:val="en-US" w:eastAsia="zh-CN"/>
        </w:rPr>
        <w:t>实施更大规模的减税降费，较大幅度增加地方政府专项债券规模，加大基础设施领域等补短板力度。这些政策机遇，有利于我们稳定经济发展、加快结构调整、转换发展动能。</w:t>
      </w:r>
      <w:r>
        <w:rPr>
          <w:rFonts w:hint="eastAsia" w:ascii="楷体_GB2312" w:hAnsi="楷体_GB2312" w:eastAsia="楷体_GB2312" w:cs="楷体_GB2312"/>
          <w:b/>
          <w:bCs/>
          <w:i w:val="0"/>
          <w:caps w:val="0"/>
          <w:color w:val="000000"/>
          <w:spacing w:val="0"/>
          <w:sz w:val="32"/>
          <w:szCs w:val="32"/>
          <w:lang w:val="en-US" w:eastAsia="zh-CN"/>
        </w:rPr>
        <w:t>从全省看，</w:t>
      </w:r>
      <w:r>
        <w:rPr>
          <w:rFonts w:hint="eastAsia" w:ascii="仿宋_GB2312" w:hAnsi="仿宋_GB2312" w:eastAsia="仿宋_GB2312" w:cs="仿宋_GB2312"/>
          <w:b w:val="0"/>
          <w:bCs w:val="0"/>
          <w:i w:val="0"/>
          <w:caps w:val="0"/>
          <w:color w:val="000000"/>
          <w:spacing w:val="0"/>
          <w:sz w:val="32"/>
          <w:szCs w:val="32"/>
          <w:lang w:val="en-US" w:eastAsia="zh-CN"/>
        </w:rPr>
        <w:t>经济运行总体平稳的态势没有变，河南在全国经济格局中的地位没有变，支撑全省经济社会发展的条件没有变，省委、省政府</w:t>
      </w:r>
      <w:r>
        <w:rPr>
          <w:rFonts w:hint="eastAsia" w:ascii="仿宋_GB2312" w:hAnsi="仿宋_GB2312" w:eastAsia="仿宋_GB2312" w:cs="仿宋_GB2312"/>
          <w:i w:val="0"/>
          <w:caps w:val="0"/>
          <w:color w:val="000000"/>
          <w:spacing w:val="0"/>
          <w:sz w:val="32"/>
          <w:szCs w:val="32"/>
          <w:lang w:val="en-US" w:eastAsia="zh-CN"/>
        </w:rPr>
        <w:t>坚定不移地实施三大国家战略规划，加快推动“一个载体、四个体系、六大基础”建设，为我们补齐基础设施建设短板，提升城市建设品质，实施乡村振兴战略提供了支撑。</w:t>
      </w:r>
      <w:r>
        <w:rPr>
          <w:rFonts w:hint="eastAsia" w:ascii="楷体_GB2312" w:hAnsi="楷体_GB2312" w:eastAsia="楷体_GB2312" w:cs="楷体_GB2312"/>
          <w:b/>
          <w:bCs/>
          <w:i w:val="0"/>
          <w:caps w:val="0"/>
          <w:color w:val="000000"/>
          <w:spacing w:val="0"/>
          <w:sz w:val="32"/>
          <w:szCs w:val="32"/>
          <w:lang w:val="en-US" w:eastAsia="zh-CN"/>
        </w:rPr>
        <w:t>从全市看，</w:t>
      </w:r>
      <w:r>
        <w:rPr>
          <w:rFonts w:hint="eastAsia" w:ascii="仿宋_GB2312" w:hAnsi="仿宋_GB2312" w:eastAsia="仿宋_GB2312" w:cs="仿宋_GB2312"/>
          <w:i w:val="0"/>
          <w:caps w:val="0"/>
          <w:color w:val="000000"/>
          <w:spacing w:val="0"/>
          <w:sz w:val="32"/>
          <w:szCs w:val="32"/>
          <w:lang w:val="en-US" w:eastAsia="zh-CN"/>
        </w:rPr>
        <w:t>市委、市政府加快推进我县“撤县设区”，将周口中心城区发展重点由老城区向东部新城区转移，在城市规划、基础设施建设、项目布局等方面将我县纳入中心城区统筹衔接、统筹考虑，我县基础设施建设将进一步加快，社会民生将进一步改善。</w:t>
      </w:r>
      <w:r>
        <w:rPr>
          <w:rFonts w:hint="eastAsia" w:ascii="楷体_GB2312" w:hAnsi="楷体_GB2312" w:eastAsia="楷体_GB2312" w:cs="楷体_GB2312"/>
          <w:b/>
          <w:bCs/>
          <w:i w:val="0"/>
          <w:caps w:val="0"/>
          <w:color w:val="000000"/>
          <w:spacing w:val="0"/>
          <w:sz w:val="32"/>
          <w:szCs w:val="32"/>
          <w:lang w:val="en-US" w:eastAsia="zh-CN"/>
        </w:rPr>
        <w:t>从我县看，</w:t>
      </w:r>
      <w:r>
        <w:rPr>
          <w:rFonts w:hint="eastAsia" w:ascii="仿宋_GB2312" w:hAnsi="仿宋_GB2312" w:eastAsia="仿宋_GB2312" w:cs="仿宋_GB2312"/>
          <w:i w:val="0"/>
          <w:caps w:val="0"/>
          <w:color w:val="000000"/>
          <w:spacing w:val="0"/>
          <w:sz w:val="32"/>
          <w:szCs w:val="32"/>
          <w:lang w:val="en-US" w:eastAsia="zh-CN"/>
        </w:rPr>
        <w:t>经过近年来持续打基础、破瓶颈、树形象、谋发展，全县经济发展实现了由“稳”到“进”，由“进”向“好”的转变，支撑高质量发展的有利条件在不断增多。</w:t>
      </w:r>
      <w:r>
        <w:rPr>
          <w:rFonts w:hint="eastAsia" w:ascii="仿宋_GB2312" w:hAnsi="仿宋_GB2312" w:eastAsia="仿宋_GB2312" w:cs="仿宋_GB2312"/>
          <w:b/>
          <w:bCs/>
          <w:i w:val="0"/>
          <w:caps w:val="0"/>
          <w:color w:val="000000"/>
          <w:spacing w:val="0"/>
          <w:sz w:val="32"/>
          <w:szCs w:val="32"/>
          <w:lang w:val="en-US" w:eastAsia="zh-CN"/>
        </w:rPr>
        <w:t>一是区位条件更加优越。</w:t>
      </w:r>
      <w:r>
        <w:rPr>
          <w:rFonts w:hint="eastAsia" w:ascii="仿宋_GB2312" w:hAnsi="仿宋_GB2312" w:eastAsia="仿宋_GB2312" w:cs="仿宋_GB2312"/>
          <w:spacing w:val="0"/>
          <w:sz w:val="32"/>
          <w:szCs w:val="32"/>
          <w:lang w:val="en-US" w:eastAsia="zh-CN"/>
        </w:rPr>
        <w:t>郑合高铁即将建成通车，商周高速出口移址扩建工程启动，沙河航运改造项目实施，周口民用运输机场基本确定选址我县，规划实施的省道S324、S216、周淮快速通道、周太快速通道在我县纵横交错，将使我县的区位条件、发展环境产生巨大变化。</w:t>
      </w:r>
      <w:r>
        <w:rPr>
          <w:rFonts w:hint="eastAsia" w:ascii="仿宋_GB2312" w:hAnsi="仿宋_GB2312" w:eastAsia="仿宋_GB2312" w:cs="仿宋_GB2312"/>
          <w:b/>
          <w:bCs/>
          <w:spacing w:val="0"/>
          <w:sz w:val="32"/>
          <w:szCs w:val="32"/>
          <w:lang w:val="en-US" w:eastAsia="zh-CN"/>
        </w:rPr>
        <w:t>二是发展环境更加优良。</w:t>
      </w:r>
      <w:r>
        <w:rPr>
          <w:rFonts w:hint="eastAsia" w:ascii="仿宋_GB2312" w:hAnsi="仿宋_GB2312" w:eastAsia="仿宋_GB2312" w:cs="仿宋_GB2312"/>
          <w:b w:val="0"/>
          <w:bCs w:val="0"/>
          <w:spacing w:val="0"/>
          <w:sz w:val="32"/>
          <w:szCs w:val="32"/>
          <w:lang w:val="en-US" w:eastAsia="zh-CN"/>
        </w:rPr>
        <w:t>成功创建国家卫生县城、全国文明县城提名城市，产业集聚区晋升为二星级产业集聚区，特色商业区晋升为一星级特色商业区，项目承载能力、人才吸纳能力、资源集聚能力全面提高；</w:t>
      </w:r>
      <w:r>
        <w:rPr>
          <w:rFonts w:hint="eastAsia" w:ascii="仿宋_GB2312" w:hAnsi="仿宋_GB2312" w:eastAsia="仿宋_GB2312" w:cs="仿宋_GB2312"/>
          <w:sz w:val="32"/>
          <w:szCs w:val="32"/>
          <w:lang w:val="en-US" w:eastAsia="zh-CN"/>
        </w:rPr>
        <w:t>“互联网+政务服务”水平走在县级前列，打造了“一次办妥”的政务服务平台，逐步实现“平台之外无审批”，营商环境更加优良。</w:t>
      </w:r>
      <w:r>
        <w:rPr>
          <w:rFonts w:hint="eastAsia" w:ascii="仿宋_GB2312" w:hAnsi="仿宋_GB2312" w:eastAsia="仿宋_GB2312" w:cs="仿宋_GB2312"/>
          <w:b/>
          <w:bCs/>
          <w:sz w:val="32"/>
          <w:szCs w:val="32"/>
          <w:lang w:val="en-US" w:eastAsia="zh-CN"/>
        </w:rPr>
        <w:t>三是产业基础更加扎实。</w:t>
      </w:r>
      <w:r>
        <w:rPr>
          <w:rFonts w:hint="eastAsia" w:ascii="仿宋_GB2312" w:hAnsi="仿宋_GB2312" w:eastAsia="仿宋_GB2312" w:cs="仿宋_GB2312"/>
          <w:b w:val="0"/>
          <w:bCs w:val="0"/>
          <w:sz w:val="32"/>
          <w:szCs w:val="32"/>
          <w:lang w:val="en-US" w:eastAsia="zh-CN"/>
        </w:rPr>
        <w:t>新签约项目先后落地，发展后劲和支撑作用不断增强；工业企业加快技术改造，发展质量和效益逐年提高，主导产业的主导地位更加突出，产业吸纳能力和集聚能力提升；文化旅游产业发展势头强劲，基础设施和服务设施逐步完善，游客数量和质量同步提升，独特的“文化+生态”资源禀赋，成为行业领域内投资者的焦点；现代农业快速发展，新型农业经营主体不断发展，更多的农产品“触电上网”，农业发展、农民增收的渠道更加宽广。</w:t>
      </w:r>
      <w:r>
        <w:rPr>
          <w:rFonts w:hint="eastAsia" w:ascii="仿宋_GB2312" w:hAnsi="仿宋_GB2312" w:eastAsia="仿宋_GB2312" w:cs="仿宋_GB2312"/>
          <w:b/>
          <w:bCs/>
          <w:sz w:val="32"/>
          <w:szCs w:val="32"/>
          <w:lang w:val="en-US" w:eastAsia="zh-CN"/>
        </w:rPr>
        <w:t>四是干部作风更加务实。</w:t>
      </w:r>
      <w:r>
        <w:rPr>
          <w:rFonts w:hint="eastAsia" w:ascii="仿宋_GB2312" w:hAnsi="仿宋_GB2312" w:eastAsia="仿宋_GB2312" w:cs="仿宋_GB2312"/>
          <w:b w:val="0"/>
          <w:bCs w:val="0"/>
          <w:sz w:val="32"/>
          <w:szCs w:val="32"/>
          <w:lang w:val="en-US" w:eastAsia="zh-CN"/>
        </w:rPr>
        <w:t>持续开展干部作风大整顿，层层传导压力，层层压实责任，全县广大干部担当意识、责任意识更加坚定，工作积极性、主动性更加高涨。尤其是在项目建设、脱贫攻坚、招商引资等领域展现出了不甘人后、你追我赶的拼搏进取、创先争优精神，为全县经济社会发展积蓄了强大正能量。</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黑体" w:hAnsi="黑体" w:eastAsia="黑体"/>
          <w:color w:val="000000"/>
          <w:sz w:val="32"/>
          <w:szCs w:val="32"/>
        </w:rPr>
      </w:pPr>
      <w:r>
        <w:rPr>
          <w:rFonts w:hint="eastAsia" w:ascii="仿宋_GB2312" w:hAnsi="仿宋_GB2312" w:eastAsia="仿宋_GB2312" w:cs="仿宋_GB2312"/>
          <w:color w:val="000000"/>
          <w:sz w:val="32"/>
          <w:szCs w:val="32"/>
          <w:lang w:val="en-US" w:eastAsia="zh-CN"/>
        </w:rPr>
        <w:t>基于上述判断，</w:t>
      </w:r>
      <w:r>
        <w:rPr>
          <w:rFonts w:hint="eastAsia" w:ascii="仿宋_GB2312" w:hAnsi="仿宋_GB2312" w:eastAsia="仿宋_GB2312" w:cs="仿宋_GB2312"/>
          <w:color w:val="000000"/>
          <w:sz w:val="32"/>
          <w:szCs w:val="32"/>
        </w:rPr>
        <w:t>今年</w:t>
      </w:r>
      <w:r>
        <w:rPr>
          <w:rFonts w:hint="eastAsia" w:ascii="仿宋_GB2312" w:hAnsi="仿宋_GB2312" w:eastAsia="仿宋_GB2312" w:cs="仿宋_GB2312"/>
          <w:color w:val="000000"/>
          <w:sz w:val="32"/>
          <w:szCs w:val="32"/>
          <w:lang w:val="en-US" w:eastAsia="zh-CN"/>
        </w:rPr>
        <w:t>政府</w:t>
      </w:r>
      <w:r>
        <w:rPr>
          <w:rFonts w:hint="eastAsia" w:ascii="仿宋_GB2312" w:hAnsi="仿宋_GB2312" w:eastAsia="仿宋_GB2312" w:cs="仿宋_GB2312"/>
          <w:color w:val="000000"/>
          <w:sz w:val="32"/>
          <w:szCs w:val="32"/>
        </w:rPr>
        <w:t>工作的总体要求是：</w:t>
      </w:r>
      <w:r>
        <w:rPr>
          <w:rFonts w:hint="eastAsia" w:ascii="黑体" w:hAnsi="黑体" w:eastAsia="黑体"/>
          <w:color w:val="000000"/>
          <w:sz w:val="32"/>
          <w:szCs w:val="32"/>
        </w:rPr>
        <w:t>以习近平新时代中国特色社会主义思想为指导，全面贯彻党的十九大和十九届二中、三中全会精神，统筹推进“五位一体”总体布局，协调推进“四个全面”战略布局，坚持稳中求进工作总基调，坚持新发展理念，坚持推动高质量发展，坚持以供给侧结构性改革为主线，坚持深化市场化改革、扩大高水平开放，</w:t>
      </w:r>
      <w:r>
        <w:rPr>
          <w:rFonts w:hint="eastAsia" w:ascii="黑体" w:hAnsi="黑体" w:eastAsia="黑体"/>
          <w:color w:val="000000"/>
          <w:sz w:val="32"/>
          <w:szCs w:val="32"/>
          <w:lang w:val="en-US" w:eastAsia="zh-CN"/>
        </w:rPr>
        <w:t>贯彻巩固、增强、提升、畅通的方针</w:t>
      </w:r>
      <w:r>
        <w:rPr>
          <w:rFonts w:hint="eastAsia" w:ascii="黑体" w:hAnsi="黑体" w:eastAsia="黑体"/>
          <w:color w:val="000000"/>
          <w:sz w:val="32"/>
          <w:szCs w:val="32"/>
        </w:rPr>
        <w:t>，</w:t>
      </w:r>
      <w:r>
        <w:rPr>
          <w:rFonts w:hint="eastAsia" w:ascii="黑体" w:hAnsi="黑体" w:eastAsia="黑体"/>
          <w:color w:val="000000"/>
          <w:sz w:val="32"/>
          <w:szCs w:val="32"/>
          <w:lang w:val="en-US" w:eastAsia="zh-CN"/>
        </w:rPr>
        <w:t>深入开展</w:t>
      </w:r>
      <w:r>
        <w:rPr>
          <w:rFonts w:hint="eastAsia" w:ascii="黑体" w:hAnsi="黑体" w:eastAsia="黑体"/>
          <w:color w:val="000000"/>
          <w:sz w:val="32"/>
          <w:szCs w:val="32"/>
        </w:rPr>
        <w:t>三大攻坚战，</w:t>
      </w:r>
      <w:r>
        <w:rPr>
          <w:rFonts w:hint="eastAsia" w:ascii="黑体" w:hAnsi="黑体" w:eastAsia="黑体"/>
          <w:color w:val="000000"/>
          <w:sz w:val="32"/>
          <w:szCs w:val="32"/>
          <w:lang w:val="en-US" w:eastAsia="zh-CN"/>
        </w:rPr>
        <w:t>持续推进“工业强县、旅游突破、城乡统筹、四化同步”</w:t>
      </w:r>
      <w:r>
        <w:rPr>
          <w:rFonts w:hint="eastAsia" w:ascii="黑体" w:hAnsi="黑体" w:eastAsia="黑体"/>
          <w:color w:val="000000"/>
          <w:sz w:val="32"/>
          <w:szCs w:val="32"/>
        </w:rPr>
        <w:t>，统筹推进稳增长、促改革、调结构、惠民生、防风险工作，保持经济运行在合理区间，进一步稳就业、稳金融、稳外贸、稳外资、稳投资、稳预期，提振市场信心，增强人民群众获得感、幸福感、安全感，保持经济持续健康发展和社会大局稳定，为全面建成小康社会收官打下决定性基础，以优异成绩庆祝中华人民共和国成立70周年。</w:t>
      </w:r>
    </w:p>
    <w:p>
      <w:pPr>
        <w:pStyle w:val="2"/>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pPr>
      <w:r>
        <w:rPr>
          <w:rFonts w:hint="default" w:ascii="Times New Roman" w:hAnsi="Times New Roman" w:eastAsia="楷体_GB2312" w:cs="Times New Roman"/>
          <w:color w:val="000000"/>
          <w:kern w:val="2"/>
          <w:sz w:val="32"/>
          <w:szCs w:val="32"/>
          <w:u w:val="none"/>
          <w:lang w:val="en-US" w:eastAsia="zh-CN" w:bidi="ar-SA"/>
        </w:rPr>
        <w:t>今年经济社会发展的主要预期目标是：</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生产总值增长7.5％以上，全员劳动生产率增长7％，一般公共预算收入增长8</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.5</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％，税收占一般公共预算收入的比重达到</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65</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％以上，固定资产投资增长</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9</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％左右，社会消费品零售总额增长10％以上，居民消费价格涨幅3％左右，经济结构进一步优化，质量效益明显提升</w:t>
      </w:r>
      <w:r>
        <w:rPr>
          <w:rFonts w:hint="default" w:ascii="Times New Roman" w:hAnsi="Times New Roman" w:eastAsia="黑体" w:cs="Times New Roman"/>
          <w:color w:val="000000"/>
          <w:sz w:val="32"/>
          <w:szCs w:val="32"/>
          <w:lang w:val="en-US" w:eastAsia="zh-CN"/>
        </w:rPr>
        <w:t>。</w:t>
      </w:r>
      <w:r>
        <w:rPr>
          <w:rFonts w:hint="default" w:ascii="Times New Roman" w:hAnsi="Times New Roman" w:eastAsia="仿宋" w:cs="Times New Roman"/>
          <w:b/>
          <w:bCs/>
          <w:color w:val="000000"/>
          <w:kern w:val="2"/>
          <w:sz w:val="32"/>
          <w:szCs w:val="32"/>
          <w:u w:val="none"/>
          <w:lang w:val="en-US" w:eastAsia="zh-CN" w:bidi="ar-SA"/>
        </w:rPr>
        <w:t>创新发展取得新成果，</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研究与试验发展经费投入强度达到</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 xml:space="preserve"> %</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左右</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，高技术产业、战略性新兴产业增加值占规模以上工业增加值的比重分别达到</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6</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 xml:space="preserve"> %以上和</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9</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%左右。</w:t>
      </w:r>
      <w:r>
        <w:rPr>
          <w:rFonts w:hint="default" w:ascii="Times New Roman" w:hAnsi="Times New Roman" w:eastAsia="仿宋" w:cs="Times New Roman"/>
          <w:b/>
          <w:bCs/>
          <w:color w:val="000000"/>
          <w:kern w:val="2"/>
          <w:sz w:val="32"/>
          <w:szCs w:val="32"/>
          <w:u w:val="none"/>
          <w:lang w:val="en-US" w:eastAsia="zh-CN" w:bidi="ar-SA"/>
        </w:rPr>
        <w:t>协调发展取得新成效，</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常住人口城镇化率提高1.6个百分点以上，人均预期寿命持续提高，九年义务教育巩固率达到9</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8</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%，医疗卫生、文化、体育等社会事业全面进步。</w:t>
      </w:r>
      <w:r>
        <w:rPr>
          <w:rFonts w:hint="default" w:ascii="Times New Roman" w:hAnsi="Times New Roman" w:eastAsia="仿宋" w:cs="Times New Roman"/>
          <w:b/>
          <w:bCs/>
          <w:color w:val="000000"/>
          <w:kern w:val="2"/>
          <w:sz w:val="32"/>
          <w:szCs w:val="32"/>
          <w:u w:val="none"/>
          <w:lang w:val="en-US" w:eastAsia="zh-CN" w:bidi="ar-SA"/>
        </w:rPr>
        <w:t>绿色发展取得新提升，</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单位生产总值能耗下降3%以上，主要污染物排放量完成</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市</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定目标。</w:t>
      </w:r>
      <w:r>
        <w:rPr>
          <w:rFonts w:hint="default" w:ascii="Times New Roman" w:hAnsi="Times New Roman" w:eastAsia="仿宋" w:cs="Times New Roman"/>
          <w:b/>
          <w:bCs/>
          <w:color w:val="000000"/>
          <w:kern w:val="2"/>
          <w:sz w:val="32"/>
          <w:szCs w:val="32"/>
          <w:u w:val="none"/>
          <w:lang w:val="en-US" w:eastAsia="zh-CN" w:bidi="ar-SA"/>
        </w:rPr>
        <w:t>开放发展取得新突破，</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进出口保持平稳增长，营商环境在全</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市</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评价排序保持上游</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水平</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w:t>
      </w:r>
      <w:r>
        <w:rPr>
          <w:rFonts w:hint="default" w:ascii="Times New Roman" w:hAnsi="Times New Roman" w:eastAsia="仿宋" w:cs="Times New Roman"/>
          <w:b/>
          <w:bCs/>
          <w:color w:val="000000"/>
          <w:kern w:val="2"/>
          <w:sz w:val="32"/>
          <w:szCs w:val="32"/>
          <w:u w:val="none"/>
          <w:lang w:val="en-US" w:eastAsia="zh-CN" w:bidi="ar-SA"/>
        </w:rPr>
        <w:t>共享发展取得新进步，</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居民人均可支配收入增长8</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.5</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7092名</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农村贫困人口脱贫，城镇新增就业</w:t>
      </w:r>
      <w:r>
        <w:rPr>
          <w:rFonts w:hint="eastAsia" w:ascii="Times New Roman" w:hAnsi="Times New Roman" w:eastAsia="仿宋_GB2312" w:cs="Times New Roman"/>
          <w:color w:val="000000" w:themeColor="text1"/>
          <w:kern w:val="0"/>
          <w:sz w:val="32"/>
          <w:szCs w:val="32"/>
          <w:lang w:val="en-US" w:eastAsia="zh-CN"/>
          <w14:textFill>
            <w14:solidFill>
              <w14:schemeClr w14:val="tx1"/>
            </w14:solidFill>
          </w14:textFill>
        </w:rPr>
        <w:t>6300</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人以上，城镇调查失业率和城镇登记失业率分别控制在5.5%、4%以内。</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color w:val="000000" w:themeColor="text1"/>
          <w:kern w:val="0"/>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三、2019年工作安排</w:t>
      </w:r>
    </w:p>
    <w:p>
      <w:pPr>
        <w:pStyle w:val="2"/>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围绕上述目标和任务，重点抓好七个方面的工作：</w:t>
      </w:r>
    </w:p>
    <w:p>
      <w:pPr>
        <w:keepNext w:val="0"/>
        <w:keepLines w:val="0"/>
        <w:pageBreakBefore w:val="0"/>
        <w:numPr>
          <w:ilvl w:val="0"/>
          <w:numId w:val="1"/>
        </w:numPr>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矢志不渝抓扶贫</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决胜脱贫攻坚</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深入推进</w:t>
      </w:r>
      <w:r>
        <w:rPr>
          <w:rFonts w:hint="eastAsia" w:ascii="仿宋_GB2312" w:hAnsi="仿宋_GB2312" w:eastAsia="仿宋_GB2312" w:cs="仿宋_GB2312"/>
          <w:sz w:val="32"/>
          <w:szCs w:val="32"/>
          <w:lang w:val="en-US" w:eastAsia="zh-CN"/>
        </w:rPr>
        <w:t>精准扶贫精准脱贫</w:t>
      </w:r>
      <w:r>
        <w:rPr>
          <w:rFonts w:hint="eastAsia" w:ascii="仿宋_GB2312" w:hAnsi="仿宋_GB2312" w:eastAsia="仿宋_GB2312" w:cs="仿宋_GB2312"/>
          <w:sz w:val="32"/>
          <w:szCs w:val="32"/>
        </w:rPr>
        <w:t>，采取稳定脱贫措施，</w:t>
      </w:r>
      <w:r>
        <w:rPr>
          <w:rFonts w:hint="eastAsia" w:ascii="仿宋_GB2312" w:hAnsi="仿宋_GB2312" w:eastAsia="仿宋_GB2312" w:cs="仿宋_GB2312"/>
          <w:sz w:val="32"/>
          <w:szCs w:val="32"/>
          <w:lang w:val="en-US" w:eastAsia="zh-CN"/>
        </w:rPr>
        <w:t>坚决如期实现贫困县脱贫摘帽。</w:t>
      </w:r>
      <w:r>
        <w:rPr>
          <w:rFonts w:hint="eastAsia" w:ascii="仿宋_GB2312" w:hAnsi="仿宋_GB2312" w:eastAsia="仿宋_GB2312" w:cs="仿宋_GB2312"/>
          <w:sz w:val="32"/>
          <w:szCs w:val="32"/>
        </w:rPr>
        <w:t>防范化解群众致贫、返贫突出问题，建立健全</w:t>
      </w:r>
      <w:r>
        <w:rPr>
          <w:rFonts w:hint="eastAsia" w:ascii="仿宋_GB2312" w:hAnsi="仿宋_GB2312" w:eastAsia="仿宋_GB2312" w:cs="仿宋_GB2312"/>
          <w:sz w:val="32"/>
          <w:szCs w:val="32"/>
          <w:lang w:val="en-US" w:eastAsia="zh-CN"/>
        </w:rPr>
        <w:t>脱</w:t>
      </w:r>
      <w:r>
        <w:rPr>
          <w:rFonts w:hint="eastAsia" w:ascii="仿宋_GB2312" w:hAnsi="仿宋_GB2312" w:eastAsia="仿宋_GB2312" w:cs="仿宋_GB2312"/>
          <w:sz w:val="32"/>
          <w:szCs w:val="32"/>
        </w:rPr>
        <w:t>贫长效保障机制，</w:t>
      </w:r>
      <w:r>
        <w:rPr>
          <w:rFonts w:hint="eastAsia" w:ascii="仿宋_GB2312" w:hAnsi="仿宋_GB2312" w:eastAsia="仿宋_GB2312" w:cs="仿宋_GB2312"/>
          <w:sz w:val="32"/>
          <w:szCs w:val="32"/>
          <w:lang w:val="en-US" w:eastAsia="zh-CN"/>
        </w:rPr>
        <w:t>为实现全面小康打下坚实基础</w:t>
      </w:r>
      <w:r>
        <w:rPr>
          <w:rFonts w:hint="eastAsia" w:ascii="仿宋_GB2312" w:hAnsi="仿宋_GB2312" w:eastAsia="仿宋_GB2312" w:cs="仿宋_GB2312"/>
          <w:sz w:val="32"/>
          <w:szCs w:val="32"/>
        </w:rPr>
        <w:t>。</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outlineLvl w:val="9"/>
        <w:rPr>
          <w:rFonts w:hint="eastAsia" w:ascii="仿宋_GB2312" w:hAnsi="Arial" w:eastAsia="仿宋_GB2312" w:cs="Arial"/>
          <w:color w:val="000000" w:themeColor="text1"/>
          <w:spacing w:val="0"/>
          <w:sz w:val="32"/>
          <w:szCs w:val="32"/>
          <w:lang w:val="en-US" w:eastAsia="zh-CN"/>
          <w14:textFill>
            <w14:solidFill>
              <w14:schemeClr w14:val="tx1"/>
            </w14:solidFill>
          </w14:textFill>
        </w:rPr>
      </w:pPr>
      <w:r>
        <w:rPr>
          <w:rFonts w:hint="eastAsia" w:ascii="楷体_GB2312" w:hAnsi="楷体_GB2312" w:eastAsia="楷体_GB2312" w:cs="楷体_GB2312"/>
          <w:b/>
          <w:i w:val="0"/>
          <w:caps w:val="0"/>
          <w:color w:val="000000"/>
          <w:spacing w:val="0"/>
          <w:sz w:val="32"/>
          <w:szCs w:val="32"/>
          <w:lang w:val="en-US" w:eastAsia="zh-CN"/>
        </w:rPr>
        <w:t>强化基础设施保障。</w:t>
      </w:r>
      <w:r>
        <w:rPr>
          <w:rFonts w:hint="eastAsia" w:ascii="仿宋_GB2312" w:hAnsi="仿宋_GB2312" w:eastAsia="仿宋_GB2312" w:cs="仿宋_GB2312"/>
          <w:color w:val="auto"/>
          <w:spacing w:val="0"/>
          <w:sz w:val="32"/>
          <w:szCs w:val="32"/>
          <w:lang w:val="en-US" w:eastAsia="zh-CN"/>
        </w:rPr>
        <w:t>加大资金投入力度，全力实施好总投资4亿元的356个农村基础设施建设项目。扎实开展危房清零、村集体经济清零等专项行动，全面补齐贫困村退出要素；</w:t>
      </w:r>
      <w:r>
        <w:rPr>
          <w:rFonts w:hint="eastAsia" w:ascii="仿宋_GB2312" w:hAnsi="Arial" w:eastAsia="仿宋_GB2312" w:cs="Arial"/>
          <w:color w:val="000000" w:themeColor="text1"/>
          <w:spacing w:val="0"/>
          <w:sz w:val="32"/>
          <w:szCs w:val="32"/>
          <w14:textFill>
            <w14:solidFill>
              <w14:schemeClr w14:val="tx1"/>
            </w14:solidFill>
          </w14:textFill>
        </w:rPr>
        <w:t>持续实施</w:t>
      </w:r>
      <w:r>
        <w:rPr>
          <w:rFonts w:hint="eastAsia" w:ascii="仿宋_GB2312" w:hAnsi="Arial" w:eastAsia="仿宋_GB2312" w:cs="Arial"/>
          <w:color w:val="000000" w:themeColor="text1"/>
          <w:spacing w:val="0"/>
          <w:sz w:val="32"/>
          <w:szCs w:val="32"/>
          <w:lang w:eastAsia="zh-CN"/>
          <w14:textFill>
            <w14:solidFill>
              <w14:schemeClr w14:val="tx1"/>
            </w14:solidFill>
          </w14:textFill>
        </w:rPr>
        <w:t>非贫困村</w:t>
      </w:r>
      <w:r>
        <w:rPr>
          <w:rFonts w:hint="eastAsia" w:ascii="仿宋_GB2312" w:hAnsi="Arial" w:eastAsia="仿宋_GB2312" w:cs="Arial"/>
          <w:color w:val="000000" w:themeColor="text1"/>
          <w:spacing w:val="0"/>
          <w:sz w:val="32"/>
          <w:szCs w:val="32"/>
          <w14:textFill>
            <w14:solidFill>
              <w14:schemeClr w14:val="tx1"/>
            </w14:solidFill>
          </w14:textFill>
        </w:rPr>
        <w:t>道路</w:t>
      </w:r>
      <w:r>
        <w:rPr>
          <w:rFonts w:hint="eastAsia" w:ascii="仿宋_GB2312" w:hAnsi="Arial" w:eastAsia="仿宋_GB2312" w:cs="Arial"/>
          <w:color w:val="000000" w:themeColor="text1"/>
          <w:spacing w:val="0"/>
          <w:sz w:val="32"/>
          <w:szCs w:val="32"/>
          <w:lang w:eastAsia="zh-CN"/>
          <w14:textFill>
            <w14:solidFill>
              <w14:schemeClr w14:val="tx1"/>
            </w14:solidFill>
          </w14:textFill>
        </w:rPr>
        <w:t>桥梁、农田水利、安全饮水、文化广场、电力设施、村室、卫生室等</w:t>
      </w:r>
      <w:r>
        <w:rPr>
          <w:rFonts w:hint="eastAsia" w:ascii="仿宋_GB2312" w:hAnsi="Arial" w:eastAsia="仿宋_GB2312" w:cs="Arial"/>
          <w:color w:val="000000" w:themeColor="text1"/>
          <w:spacing w:val="0"/>
          <w:sz w:val="32"/>
          <w:szCs w:val="32"/>
          <w:lang w:val="en-US" w:eastAsia="zh-CN"/>
          <w14:textFill>
            <w14:solidFill>
              <w14:schemeClr w14:val="tx1"/>
            </w14:solidFill>
          </w14:textFill>
        </w:rPr>
        <w:t>基础设施和公共服务</w:t>
      </w:r>
      <w:r>
        <w:rPr>
          <w:rFonts w:hint="eastAsia" w:ascii="仿宋_GB2312" w:hAnsi="Arial" w:eastAsia="仿宋_GB2312" w:cs="Arial"/>
          <w:color w:val="000000" w:themeColor="text1"/>
          <w:spacing w:val="0"/>
          <w:sz w:val="32"/>
          <w:szCs w:val="32"/>
          <w14:textFill>
            <w14:solidFill>
              <w14:schemeClr w14:val="tx1"/>
            </w14:solidFill>
          </w14:textFill>
        </w:rPr>
        <w:t>提升工程，</w:t>
      </w:r>
      <w:r>
        <w:rPr>
          <w:rFonts w:hint="eastAsia" w:ascii="仿宋_GB2312" w:hAnsi="Arial" w:eastAsia="仿宋_GB2312" w:cs="Arial"/>
          <w:color w:val="000000" w:themeColor="text1"/>
          <w:spacing w:val="0"/>
          <w:sz w:val="32"/>
          <w:szCs w:val="32"/>
          <w:lang w:eastAsia="zh-CN"/>
          <w14:textFill>
            <w14:solidFill>
              <w14:schemeClr w14:val="tx1"/>
            </w14:solidFill>
          </w14:textFill>
        </w:rPr>
        <w:t>实现非贫困村与贫困村同步发展、同步提高，</w:t>
      </w:r>
      <w:r>
        <w:rPr>
          <w:rFonts w:hint="eastAsia" w:ascii="仿宋_GB2312" w:hAnsi="Arial" w:eastAsia="仿宋_GB2312" w:cs="Arial"/>
          <w:color w:val="000000" w:themeColor="text1"/>
          <w:spacing w:val="0"/>
          <w:sz w:val="32"/>
          <w:szCs w:val="32"/>
          <w:lang w:val="en-US" w:eastAsia="zh-CN"/>
          <w14:textFill>
            <w14:solidFill>
              <w14:schemeClr w14:val="tx1"/>
            </w14:solidFill>
          </w14:textFill>
        </w:rPr>
        <w:t>全面改善农村生产生活条件。</w:t>
      </w:r>
    </w:p>
    <w:p>
      <w:pPr>
        <w:pStyle w:val="2"/>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val="0"/>
          <w:i w:val="0"/>
          <w:caps w:val="0"/>
          <w:color w:val="000000"/>
          <w:spacing w:val="0"/>
          <w:sz w:val="32"/>
          <w:szCs w:val="32"/>
        </w:rPr>
      </w:pPr>
      <w:r>
        <w:rPr>
          <w:rFonts w:hint="eastAsia" w:ascii="楷体_GB2312" w:hAnsi="楷体_GB2312" w:eastAsia="楷体_GB2312" w:cs="楷体_GB2312"/>
          <w:b/>
          <w:i w:val="0"/>
          <w:caps w:val="0"/>
          <w:color w:val="000000"/>
          <w:spacing w:val="0"/>
          <w:sz w:val="32"/>
          <w:szCs w:val="32"/>
          <w:lang w:val="en-US" w:eastAsia="zh-CN"/>
        </w:rPr>
        <w:t>强化发展增收保障。</w:t>
      </w:r>
      <w:r>
        <w:rPr>
          <w:rFonts w:hint="eastAsia" w:ascii="仿宋_GB2312" w:hAnsi="仿宋_GB2312" w:eastAsia="仿宋_GB2312" w:cs="仿宋_GB2312"/>
          <w:b w:val="0"/>
          <w:bCs/>
          <w:i w:val="0"/>
          <w:caps w:val="0"/>
          <w:color w:val="000000"/>
          <w:spacing w:val="0"/>
          <w:sz w:val="32"/>
          <w:szCs w:val="32"/>
          <w:lang w:val="en-US" w:eastAsia="zh-CN"/>
        </w:rPr>
        <w:t>提高产业扶贫质量，</w:t>
      </w:r>
      <w:r>
        <w:rPr>
          <w:rFonts w:hint="eastAsia" w:ascii="仿宋_GB2312" w:hAnsi="仿宋_GB2312" w:eastAsia="仿宋_GB2312" w:cs="仿宋_GB2312"/>
          <w:color w:val="000000" w:themeColor="text1"/>
          <w:spacing w:val="0"/>
          <w:sz w:val="32"/>
          <w:szCs w:val="32"/>
          <w:lang w:eastAsia="zh-CN"/>
          <w14:textFill>
            <w14:solidFill>
              <w14:schemeClr w14:val="tx1"/>
            </w14:solidFill>
          </w14:textFill>
        </w:rPr>
        <w:t>巩固“两园工程”成果，增强</w:t>
      </w:r>
      <w:r>
        <w:rPr>
          <w:rFonts w:hint="eastAsia" w:ascii="仿宋_GB2312" w:hAnsi="仿宋_GB2312" w:eastAsia="仿宋_GB2312" w:cs="仿宋_GB2312"/>
          <w:color w:val="000000" w:themeColor="text1"/>
          <w:spacing w:val="0"/>
          <w:sz w:val="32"/>
          <w:szCs w:val="32"/>
          <w14:textFill>
            <w14:solidFill>
              <w14:schemeClr w14:val="tx1"/>
            </w14:solidFill>
          </w14:textFill>
        </w:rPr>
        <w:t>企业</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带贫</w:t>
      </w:r>
      <w:r>
        <w:rPr>
          <w:rFonts w:hint="eastAsia" w:ascii="仿宋_GB2312" w:hAnsi="仿宋_GB2312" w:eastAsia="仿宋_GB2312" w:cs="仿宋_GB2312"/>
          <w:color w:val="000000" w:themeColor="text1"/>
          <w:spacing w:val="0"/>
          <w:sz w:val="32"/>
          <w:szCs w:val="32"/>
          <w14:textFill>
            <w14:solidFill>
              <w14:schemeClr w14:val="tx1"/>
            </w14:solidFill>
          </w14:textFill>
        </w:rPr>
        <w:t>能力，</w:t>
      </w:r>
      <w:r>
        <w:rPr>
          <w:rFonts w:hint="eastAsia" w:ascii="仿宋_GB2312" w:hAnsi="仿宋_GB2312" w:eastAsia="仿宋_GB2312" w:cs="仿宋_GB2312"/>
          <w:color w:val="000000" w:themeColor="text1"/>
          <w:spacing w:val="0"/>
          <w:sz w:val="32"/>
          <w:szCs w:val="32"/>
          <w:lang w:eastAsia="zh-CN"/>
          <w14:textFill>
            <w14:solidFill>
              <w14:schemeClr w14:val="tx1"/>
            </w14:solidFill>
          </w14:textFill>
        </w:rPr>
        <w:t>实现产业发展与脱贫攻坚的有效衔接</w:t>
      </w:r>
      <w:r>
        <w:rPr>
          <w:rFonts w:hint="eastAsia" w:ascii="仿宋_GB2312" w:hAnsi="仿宋_GB2312" w:eastAsia="仿宋_GB2312" w:cs="仿宋_GB2312"/>
          <w:color w:val="000000" w:themeColor="text1"/>
          <w:spacing w:val="0"/>
          <w:sz w:val="32"/>
          <w:szCs w:val="32"/>
          <w14:textFill>
            <w14:solidFill>
              <w14:schemeClr w14:val="tx1"/>
            </w14:solidFill>
          </w14:textFill>
        </w:rPr>
        <w:t>。</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发挥</w:t>
      </w:r>
      <w:r>
        <w:rPr>
          <w:rFonts w:hint="eastAsia" w:ascii="仿宋_GB2312" w:hAnsi="仿宋_GB2312" w:eastAsia="仿宋_GB2312" w:cs="仿宋_GB2312"/>
          <w:color w:val="000000" w:themeColor="text1"/>
          <w:spacing w:val="0"/>
          <w:sz w:val="32"/>
          <w:szCs w:val="32"/>
          <w14:textFill>
            <w14:solidFill>
              <w14:schemeClr w14:val="tx1"/>
            </w14:solidFill>
          </w14:textFill>
        </w:rPr>
        <w:t>扶贫车间</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效用</w:t>
      </w:r>
      <w:r>
        <w:rPr>
          <w:rFonts w:hint="eastAsia" w:ascii="仿宋_GB2312" w:hAnsi="仿宋_GB2312" w:eastAsia="仿宋_GB2312" w:cs="仿宋_GB2312"/>
          <w:color w:val="000000" w:themeColor="text1"/>
          <w:spacing w:val="0"/>
          <w:sz w:val="32"/>
          <w:szCs w:val="32"/>
          <w14:textFill>
            <w14:solidFill>
              <w14:schemeClr w14:val="tx1"/>
            </w14:solidFill>
          </w14:textFill>
        </w:rPr>
        <w:t>，</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新建扶贫车间45个</w:t>
      </w:r>
      <w:r>
        <w:rPr>
          <w:rFonts w:hint="eastAsia" w:ascii="仿宋_GB2312" w:hAnsi="仿宋_GB2312" w:eastAsia="仿宋_GB2312" w:cs="仿宋_GB2312"/>
          <w:color w:val="000000" w:themeColor="text1"/>
          <w:spacing w:val="0"/>
          <w:sz w:val="32"/>
          <w:szCs w:val="32"/>
          <w14:textFill>
            <w14:solidFill>
              <w14:schemeClr w14:val="tx1"/>
            </w14:solidFill>
          </w14:textFill>
        </w:rPr>
        <w:t>，持续吸纳</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贫困</w:t>
      </w:r>
      <w:r>
        <w:rPr>
          <w:rFonts w:hint="eastAsia" w:ascii="仿宋_GB2312" w:hAnsi="仿宋_GB2312" w:eastAsia="仿宋_GB2312" w:cs="仿宋_GB2312"/>
          <w:color w:val="000000" w:themeColor="text1"/>
          <w:spacing w:val="0"/>
          <w:sz w:val="32"/>
          <w:szCs w:val="32"/>
          <w14:textFill>
            <w14:solidFill>
              <w14:schemeClr w14:val="tx1"/>
            </w14:solidFill>
          </w14:textFill>
        </w:rPr>
        <w:t>群众就业。</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提高金融扶贫质量</w:t>
      </w:r>
      <w:r>
        <w:rPr>
          <w:rFonts w:hint="eastAsia" w:ascii="仿宋_GB2312" w:hAnsi="仿宋_GB2312" w:eastAsia="仿宋_GB2312" w:cs="仿宋_GB2312"/>
          <w:color w:val="000000" w:themeColor="text1"/>
          <w:spacing w:val="0"/>
          <w:sz w:val="32"/>
          <w:szCs w:val="32"/>
          <w:lang w:eastAsia="zh-CN"/>
          <w14:textFill>
            <w14:solidFill>
              <w14:schemeClr w14:val="tx1"/>
            </w14:solidFill>
          </w14:textFill>
        </w:rPr>
        <w:t>，加快实施</w:t>
      </w:r>
      <w:r>
        <w:rPr>
          <w:rFonts w:hint="eastAsia" w:ascii="仿宋_GB2312" w:hAnsi="仿宋_GB2312" w:eastAsia="仿宋_GB2312" w:cs="仿宋_GB2312"/>
          <w:color w:val="000000" w:themeColor="text1"/>
          <w:spacing w:val="0"/>
          <w:sz w:val="32"/>
          <w:szCs w:val="32"/>
          <w14:textFill>
            <w14:solidFill>
              <w14:schemeClr w14:val="tx1"/>
            </w14:solidFill>
          </w14:textFill>
        </w:rPr>
        <w:t>贫困户小额贴息贷款</w:t>
      </w:r>
      <w:r>
        <w:rPr>
          <w:rFonts w:hint="eastAsia" w:ascii="仿宋_GB2312" w:hAnsi="仿宋_GB2312" w:eastAsia="仿宋_GB2312" w:cs="仿宋_GB2312"/>
          <w:color w:val="000000" w:themeColor="text1"/>
          <w:spacing w:val="0"/>
          <w:sz w:val="32"/>
          <w:szCs w:val="32"/>
          <w:lang w:eastAsia="zh-CN"/>
          <w14:textFill>
            <w14:solidFill>
              <w14:schemeClr w14:val="tx1"/>
            </w14:solidFill>
          </w14:textFill>
        </w:rPr>
        <w:t>，加大扶贫企业金融扶持力度，带动3500户</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以上</w:t>
      </w:r>
      <w:r>
        <w:rPr>
          <w:rFonts w:hint="eastAsia" w:ascii="仿宋_GB2312" w:hAnsi="仿宋_GB2312" w:eastAsia="仿宋_GB2312" w:cs="仿宋_GB2312"/>
          <w:color w:val="000000" w:themeColor="text1"/>
          <w:spacing w:val="0"/>
          <w:sz w:val="32"/>
          <w:szCs w:val="32"/>
          <w:lang w:eastAsia="zh-CN"/>
          <w14:textFill>
            <w14:solidFill>
              <w14:schemeClr w14:val="tx1"/>
            </w14:solidFill>
          </w14:textFill>
        </w:rPr>
        <w:t>贫困</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群众增收</w:t>
      </w:r>
      <w:r>
        <w:rPr>
          <w:rFonts w:hint="eastAsia" w:ascii="仿宋_GB2312" w:hAnsi="仿宋_GB2312" w:eastAsia="仿宋_GB2312" w:cs="仿宋_GB2312"/>
          <w:color w:val="000000" w:themeColor="text1"/>
          <w:spacing w:val="0"/>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提高就业扶贫质量，加</w:t>
      </w:r>
      <w:r>
        <w:rPr>
          <w:rFonts w:hint="eastAsia" w:ascii="仿宋_GB2312" w:hAnsi="仿宋_GB2312" w:eastAsia="仿宋_GB2312" w:cs="仿宋_GB2312"/>
          <w:color w:val="000000" w:themeColor="text1"/>
          <w:spacing w:val="0"/>
          <w:sz w:val="32"/>
          <w:szCs w:val="32"/>
          <w14:textFill>
            <w14:solidFill>
              <w14:schemeClr w14:val="tx1"/>
            </w14:solidFill>
          </w14:textFill>
        </w:rPr>
        <w:t>强</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贫困人员</w:t>
      </w:r>
      <w:r>
        <w:rPr>
          <w:rFonts w:hint="eastAsia" w:ascii="仿宋_GB2312" w:hAnsi="仿宋_GB2312" w:eastAsia="仿宋_GB2312" w:cs="仿宋_GB2312"/>
          <w:color w:val="000000" w:themeColor="text1"/>
          <w:spacing w:val="0"/>
          <w:sz w:val="32"/>
          <w:szCs w:val="32"/>
          <w14:textFill>
            <w14:solidFill>
              <w14:schemeClr w14:val="tx1"/>
            </w14:solidFill>
          </w14:textFill>
        </w:rPr>
        <w:t>劳动技能培训，</w:t>
      </w:r>
      <w:r>
        <w:rPr>
          <w:rFonts w:hint="eastAsia" w:ascii="仿宋_GB2312" w:hAnsi="仿宋_GB2312" w:eastAsia="仿宋_GB2312" w:cs="仿宋_GB2312"/>
          <w:b w:val="0"/>
          <w:bCs w:val="0"/>
          <w:color w:val="auto"/>
          <w:spacing w:val="0"/>
          <w:sz w:val="32"/>
          <w:szCs w:val="32"/>
          <w:lang w:val="en-US" w:eastAsia="zh-CN"/>
        </w:rPr>
        <w:t>开发护林员、护路员等公益性岗位2900个以上</w:t>
      </w:r>
      <w:r>
        <w:rPr>
          <w:rFonts w:hint="eastAsia" w:ascii="仿宋_GB2312" w:hAnsi="仿宋_GB2312" w:eastAsia="仿宋_GB2312" w:cs="仿宋_GB2312"/>
          <w:b w:val="0"/>
          <w:bCs w:val="0"/>
          <w:color w:val="auto"/>
          <w:spacing w:val="0"/>
          <w:sz w:val="32"/>
          <w:szCs w:val="32"/>
          <w:lang w:eastAsia="zh-CN"/>
        </w:rPr>
        <w:t>，组织和引导</w:t>
      </w:r>
      <w:r>
        <w:rPr>
          <w:rFonts w:hint="eastAsia" w:ascii="仿宋_GB2312" w:hAnsi="仿宋_GB2312" w:eastAsia="仿宋_GB2312" w:cs="仿宋_GB2312"/>
          <w:b w:val="0"/>
          <w:bCs w:val="0"/>
          <w:color w:val="auto"/>
          <w:spacing w:val="0"/>
          <w:sz w:val="32"/>
          <w:szCs w:val="32"/>
        </w:rPr>
        <w:t>贫困群众</w:t>
      </w:r>
      <w:r>
        <w:rPr>
          <w:rFonts w:hint="eastAsia" w:ascii="仿宋_GB2312" w:hAnsi="仿宋_GB2312" w:eastAsia="仿宋_GB2312" w:cs="仿宋_GB2312"/>
          <w:b w:val="0"/>
          <w:bCs w:val="0"/>
          <w:color w:val="auto"/>
          <w:spacing w:val="0"/>
          <w:sz w:val="32"/>
          <w:szCs w:val="32"/>
          <w:lang w:eastAsia="zh-CN"/>
        </w:rPr>
        <w:t>创业、</w:t>
      </w:r>
      <w:r>
        <w:rPr>
          <w:rFonts w:hint="eastAsia" w:ascii="仿宋_GB2312" w:hAnsi="仿宋_GB2312" w:eastAsia="仿宋_GB2312" w:cs="仿宋_GB2312"/>
          <w:b w:val="0"/>
          <w:bCs w:val="0"/>
          <w:color w:val="auto"/>
          <w:spacing w:val="0"/>
          <w:sz w:val="32"/>
          <w:szCs w:val="32"/>
        </w:rPr>
        <w:t>就业</w:t>
      </w:r>
      <w:r>
        <w:rPr>
          <w:rFonts w:hint="eastAsia" w:ascii="仿宋_GB2312" w:hAnsi="仿宋_GB2312" w:eastAsia="仿宋_GB2312" w:cs="仿宋_GB2312"/>
          <w:b w:val="0"/>
          <w:bCs w:val="0"/>
          <w:color w:val="auto"/>
          <w:spacing w:val="0"/>
          <w:sz w:val="32"/>
          <w:szCs w:val="32"/>
          <w:lang w:eastAsia="zh-CN"/>
        </w:rPr>
        <w:t>。</w:t>
      </w:r>
      <w:r>
        <w:rPr>
          <w:rFonts w:hint="eastAsia" w:ascii="仿宋_GB2312" w:hAnsi="仿宋_GB2312" w:eastAsia="仿宋_GB2312" w:cs="仿宋_GB2312"/>
          <w:b w:val="0"/>
          <w:i w:val="0"/>
          <w:caps w:val="0"/>
          <w:color w:val="000000"/>
          <w:spacing w:val="0"/>
          <w:sz w:val="32"/>
          <w:szCs w:val="32"/>
          <w:lang w:val="en-US" w:eastAsia="zh-CN"/>
        </w:rPr>
        <w:t>提高集体经济质量</w:t>
      </w:r>
      <w:r>
        <w:rPr>
          <w:rFonts w:hint="eastAsia" w:ascii="仿宋_GB2312" w:hAnsi="仿宋_GB2312" w:eastAsia="仿宋_GB2312" w:cs="仿宋_GB2312"/>
          <w:b w:val="0"/>
          <w:i w:val="0"/>
          <w:caps w:val="0"/>
          <w:color w:val="000000"/>
          <w:spacing w:val="0"/>
          <w:sz w:val="32"/>
          <w:szCs w:val="32"/>
        </w:rPr>
        <w:t>，实施“合作社</w:t>
      </w:r>
      <w:r>
        <w:rPr>
          <w:rFonts w:hint="eastAsia" w:ascii="仿宋_GB2312" w:hAnsi="仿宋_GB2312" w:eastAsia="仿宋_GB2312" w:cs="仿宋_GB2312"/>
          <w:b w:val="0"/>
          <w:i w:val="0"/>
          <w:caps w:val="0"/>
          <w:color w:val="000000"/>
          <w:spacing w:val="0"/>
          <w:sz w:val="32"/>
          <w:szCs w:val="32"/>
          <w:lang w:val="en-US"/>
        </w:rPr>
        <w:t>+</w:t>
      </w:r>
      <w:r>
        <w:rPr>
          <w:rFonts w:hint="eastAsia" w:ascii="仿宋_GB2312" w:hAnsi="仿宋_GB2312" w:eastAsia="仿宋_GB2312" w:cs="仿宋_GB2312"/>
          <w:b w:val="0"/>
          <w:i w:val="0"/>
          <w:caps w:val="0"/>
          <w:color w:val="000000"/>
          <w:spacing w:val="0"/>
          <w:sz w:val="32"/>
          <w:szCs w:val="32"/>
        </w:rPr>
        <w:t>村集体</w:t>
      </w:r>
      <w:r>
        <w:rPr>
          <w:rFonts w:hint="eastAsia" w:ascii="仿宋_GB2312" w:hAnsi="仿宋_GB2312" w:eastAsia="仿宋_GB2312" w:cs="仿宋_GB2312"/>
          <w:b w:val="0"/>
          <w:i w:val="0"/>
          <w:caps w:val="0"/>
          <w:color w:val="000000"/>
          <w:spacing w:val="0"/>
          <w:sz w:val="32"/>
          <w:szCs w:val="32"/>
          <w:lang w:val="en-US"/>
        </w:rPr>
        <w:t>+</w:t>
      </w:r>
      <w:r>
        <w:rPr>
          <w:rFonts w:hint="eastAsia" w:ascii="仿宋_GB2312" w:hAnsi="仿宋_GB2312" w:eastAsia="仿宋_GB2312" w:cs="仿宋_GB2312"/>
          <w:b w:val="0"/>
          <w:i w:val="0"/>
          <w:caps w:val="0"/>
          <w:color w:val="000000"/>
          <w:spacing w:val="0"/>
          <w:sz w:val="32"/>
          <w:szCs w:val="32"/>
        </w:rPr>
        <w:t>农户”运营模式，整合集体资产、扶贫车间、光伏电站资源，鼓励农户入股分红，建立农户与村集体经济的利益链接机制。</w:t>
      </w:r>
    </w:p>
    <w:p>
      <w:pPr>
        <w:pStyle w:val="2"/>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val="0"/>
          <w:i w:val="0"/>
          <w:caps w:val="0"/>
          <w:color w:val="000000"/>
          <w:spacing w:val="0"/>
          <w:sz w:val="32"/>
          <w:szCs w:val="32"/>
        </w:rPr>
      </w:pPr>
      <w:r>
        <w:rPr>
          <w:rFonts w:hint="eastAsia" w:ascii="楷体_GB2312" w:hAnsi="楷体_GB2312" w:eastAsia="楷体_GB2312" w:cs="楷体_GB2312"/>
          <w:b/>
          <w:i w:val="0"/>
          <w:caps w:val="0"/>
          <w:color w:val="000000"/>
          <w:spacing w:val="0"/>
          <w:sz w:val="32"/>
          <w:szCs w:val="32"/>
          <w:lang w:val="en-US" w:eastAsia="zh-CN"/>
        </w:rPr>
        <w:t>强化内生动力保障。</w:t>
      </w:r>
      <w:r>
        <w:rPr>
          <w:rFonts w:hint="eastAsia" w:ascii="仿宋_GB2312" w:hAnsi="仿宋_GB2312" w:eastAsia="仿宋_GB2312" w:cs="仿宋_GB2312"/>
          <w:b w:val="0"/>
          <w:i w:val="0"/>
          <w:caps w:val="0"/>
          <w:color w:val="000000"/>
          <w:spacing w:val="0"/>
          <w:sz w:val="32"/>
          <w:szCs w:val="32"/>
        </w:rPr>
        <w:t>更加注重扶志、扶智，持续通过</w:t>
      </w:r>
      <w:r>
        <w:rPr>
          <w:rFonts w:hint="eastAsia" w:ascii="仿宋_GB2312" w:hAnsi="仿宋_GB2312" w:eastAsia="仿宋_GB2312" w:cs="仿宋_GB2312"/>
          <w:b w:val="0"/>
          <w:i w:val="0"/>
          <w:caps w:val="0"/>
          <w:color w:val="000000"/>
          <w:spacing w:val="0"/>
          <w:sz w:val="32"/>
          <w:szCs w:val="32"/>
          <w:lang w:val="en-US" w:eastAsia="zh-CN"/>
        </w:rPr>
        <w:t>多种形式</w:t>
      </w:r>
      <w:r>
        <w:rPr>
          <w:rFonts w:hint="eastAsia" w:ascii="仿宋_GB2312" w:hAnsi="仿宋_GB2312" w:eastAsia="仿宋_GB2312" w:cs="仿宋_GB2312"/>
          <w:b w:val="0"/>
          <w:i w:val="0"/>
          <w:caps w:val="0"/>
          <w:color w:val="000000"/>
          <w:spacing w:val="0"/>
          <w:sz w:val="32"/>
          <w:szCs w:val="32"/>
        </w:rPr>
        <w:t>宣传</w:t>
      </w:r>
      <w:r>
        <w:rPr>
          <w:rFonts w:hint="eastAsia" w:ascii="仿宋_GB2312" w:hAnsi="仿宋_GB2312" w:eastAsia="仿宋_GB2312" w:cs="仿宋_GB2312"/>
          <w:b w:val="0"/>
          <w:i w:val="0"/>
          <w:caps w:val="0"/>
          <w:color w:val="000000"/>
          <w:spacing w:val="0"/>
          <w:sz w:val="32"/>
          <w:szCs w:val="32"/>
          <w:lang w:val="en-US" w:eastAsia="zh-CN"/>
        </w:rPr>
        <w:t>社会主义核心价值观</w:t>
      </w:r>
      <w:r>
        <w:rPr>
          <w:rFonts w:hint="eastAsia" w:ascii="仿宋_GB2312" w:hAnsi="仿宋_GB2312" w:eastAsia="仿宋_GB2312" w:cs="仿宋_GB2312"/>
          <w:b w:val="0"/>
          <w:i w:val="0"/>
          <w:caps w:val="0"/>
          <w:color w:val="000000"/>
          <w:spacing w:val="0"/>
          <w:sz w:val="32"/>
          <w:szCs w:val="32"/>
        </w:rPr>
        <w:t>，</w:t>
      </w:r>
      <w:r>
        <w:rPr>
          <w:rFonts w:hint="eastAsia" w:ascii="仿宋_GB2312" w:hAnsi="Arial" w:eastAsia="仿宋_GB2312" w:cs="Arial"/>
          <w:color w:val="000000" w:themeColor="text1"/>
          <w:spacing w:val="0"/>
          <w:sz w:val="32"/>
          <w:szCs w:val="32"/>
          <w:lang w:val="en-US" w:eastAsia="zh-CN"/>
          <w14:textFill>
            <w14:solidFill>
              <w14:schemeClr w14:val="tx1"/>
            </w14:solidFill>
          </w14:textFill>
        </w:rPr>
        <w:t>挖掘和倡树一批脱贫致富典型，</w:t>
      </w:r>
      <w:r>
        <w:rPr>
          <w:rFonts w:hint="eastAsia" w:ascii="仿宋_GB2312" w:hAnsi="仿宋_GB2312" w:eastAsia="仿宋_GB2312" w:cs="仿宋_GB2312"/>
          <w:b w:val="0"/>
          <w:i w:val="0"/>
          <w:caps w:val="0"/>
          <w:color w:val="000000"/>
          <w:spacing w:val="0"/>
          <w:sz w:val="32"/>
          <w:szCs w:val="32"/>
        </w:rPr>
        <w:t>引导贫困群众转变思想观念，树立脱贫志气，在物质脱贫的同时逐步消除精神贫困。改进帮扶方式方法，采用生产奖补、劳务补助、以工代赈等机制，</w:t>
      </w:r>
      <w:r>
        <w:rPr>
          <w:rFonts w:hint="eastAsia" w:ascii="仿宋_GB2312" w:hAnsi="仿宋_GB2312" w:eastAsia="仿宋_GB2312" w:cs="仿宋_GB2312"/>
          <w:sz w:val="32"/>
          <w:szCs w:val="32"/>
        </w:rPr>
        <w:t>激发内生脱贫动力，提高群众获得感和满意度</w:t>
      </w:r>
      <w:r>
        <w:rPr>
          <w:rFonts w:hint="eastAsia" w:ascii="仿宋_GB2312" w:hAnsi="仿宋_GB2312" w:eastAsia="仿宋_GB2312" w:cs="仿宋_GB2312"/>
          <w:b w:val="0"/>
          <w:i w:val="0"/>
          <w:caps w:val="0"/>
          <w:color w:val="000000"/>
          <w:spacing w:val="0"/>
          <w:sz w:val="32"/>
          <w:szCs w:val="32"/>
        </w:rPr>
        <w:t>。</w:t>
      </w:r>
    </w:p>
    <w:p>
      <w:pPr>
        <w:pStyle w:val="2"/>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val="0"/>
          <w:i w:val="0"/>
          <w:caps w:val="0"/>
          <w:color w:val="000000"/>
          <w:spacing w:val="0"/>
          <w:sz w:val="32"/>
          <w:szCs w:val="32"/>
        </w:rPr>
      </w:pPr>
      <w:r>
        <w:rPr>
          <w:rFonts w:hint="eastAsia" w:ascii="楷体_GB2312" w:hAnsi="楷体_GB2312" w:eastAsia="楷体_GB2312" w:cs="楷体_GB2312"/>
          <w:b/>
          <w:i w:val="0"/>
          <w:caps w:val="0"/>
          <w:color w:val="000000"/>
          <w:spacing w:val="0"/>
          <w:sz w:val="32"/>
          <w:szCs w:val="32"/>
        </w:rPr>
        <w:t>强化精准帮扶</w:t>
      </w:r>
      <w:r>
        <w:rPr>
          <w:rFonts w:hint="eastAsia" w:ascii="楷体_GB2312" w:hAnsi="楷体_GB2312" w:eastAsia="楷体_GB2312" w:cs="楷体_GB2312"/>
          <w:b/>
          <w:i w:val="0"/>
          <w:caps w:val="0"/>
          <w:color w:val="000000"/>
          <w:spacing w:val="0"/>
          <w:sz w:val="32"/>
          <w:szCs w:val="32"/>
          <w:lang w:val="en-US" w:eastAsia="zh-CN"/>
        </w:rPr>
        <w:t>保障</w:t>
      </w:r>
      <w:r>
        <w:rPr>
          <w:rFonts w:hint="eastAsia" w:ascii="楷体_GB2312" w:hAnsi="楷体_GB2312" w:eastAsia="楷体_GB2312" w:cs="楷体_GB2312"/>
          <w:b/>
          <w:i w:val="0"/>
          <w:caps w:val="0"/>
          <w:color w:val="000000"/>
          <w:spacing w:val="0"/>
          <w:sz w:val="32"/>
          <w:szCs w:val="32"/>
        </w:rPr>
        <w:t>。</w:t>
      </w:r>
      <w:r>
        <w:rPr>
          <w:rFonts w:hint="eastAsia" w:ascii="仿宋_GB2312" w:hAnsi="仿宋_GB2312" w:eastAsia="仿宋_GB2312" w:cs="仿宋_GB2312"/>
          <w:b w:val="0"/>
          <w:i w:val="0"/>
          <w:caps w:val="0"/>
          <w:color w:val="000000"/>
          <w:spacing w:val="0"/>
          <w:sz w:val="32"/>
          <w:szCs w:val="32"/>
        </w:rPr>
        <w:t>根据贫困人口类型，继续强化有针对性的帮扶措施。做好兜底扶贫，加大教育、医疗、住房等到户到人政策落实力度，加强扶贫与低保的标准衔接、对象衔接、政策衔接、信息衔接，提高特困人员救助供养水平</w:t>
      </w:r>
      <w:r>
        <w:rPr>
          <w:rFonts w:hint="eastAsia" w:ascii="仿宋_GB2312" w:hAnsi="仿宋_GB2312" w:eastAsia="仿宋_GB2312" w:cs="仿宋_GB2312"/>
          <w:b w:val="0"/>
          <w:i w:val="0"/>
          <w:caps w:val="0"/>
          <w:color w:val="000000"/>
          <w:spacing w:val="0"/>
          <w:sz w:val="32"/>
          <w:szCs w:val="32"/>
          <w:lang w:eastAsia="zh-CN"/>
        </w:rPr>
        <w:t>，</w:t>
      </w:r>
      <w:r>
        <w:rPr>
          <w:rFonts w:hint="eastAsia" w:ascii="仿宋_GB2312" w:hAnsi="仿宋_GB2312" w:eastAsia="仿宋_GB2312" w:cs="仿宋_GB2312"/>
          <w:b w:val="0"/>
          <w:i w:val="0"/>
          <w:caps w:val="0"/>
          <w:color w:val="000000"/>
          <w:spacing w:val="0"/>
          <w:sz w:val="32"/>
          <w:szCs w:val="32"/>
          <w:lang w:val="en-US" w:eastAsia="zh-CN"/>
        </w:rPr>
        <w:t>高度关注贫困“边缘户”，</w:t>
      </w:r>
      <w:r>
        <w:rPr>
          <w:rFonts w:hint="eastAsia" w:ascii="仿宋_GB2312" w:hAnsi="仿宋_GB2312" w:eastAsia="仿宋_GB2312" w:cs="仿宋_GB2312"/>
          <w:b w:val="0"/>
          <w:i w:val="0"/>
          <w:caps w:val="0"/>
          <w:color w:val="000000"/>
          <w:spacing w:val="0"/>
          <w:sz w:val="32"/>
          <w:szCs w:val="32"/>
        </w:rPr>
        <w:t>确保</w:t>
      </w:r>
      <w:r>
        <w:rPr>
          <w:rFonts w:hint="eastAsia" w:ascii="仿宋_GB2312" w:hAnsi="仿宋_GB2312" w:eastAsia="仿宋_GB2312" w:cs="仿宋_GB2312"/>
          <w:b w:val="0"/>
          <w:i w:val="0"/>
          <w:caps w:val="0"/>
          <w:color w:val="000000"/>
          <w:spacing w:val="0"/>
          <w:sz w:val="32"/>
          <w:szCs w:val="32"/>
          <w:lang w:val="en-US" w:eastAsia="zh-CN"/>
        </w:rPr>
        <w:t>贫困人口</w:t>
      </w:r>
      <w:r>
        <w:rPr>
          <w:rFonts w:hint="eastAsia" w:ascii="仿宋_GB2312" w:hAnsi="仿宋_GB2312" w:eastAsia="仿宋_GB2312" w:cs="仿宋_GB2312"/>
          <w:b w:val="0"/>
          <w:i w:val="0"/>
          <w:caps w:val="0"/>
          <w:color w:val="000000"/>
          <w:spacing w:val="0"/>
          <w:sz w:val="32"/>
          <w:szCs w:val="32"/>
          <w:lang w:eastAsia="zh-CN"/>
        </w:rPr>
        <w:t>“</w:t>
      </w:r>
      <w:r>
        <w:rPr>
          <w:rFonts w:hint="eastAsia" w:ascii="仿宋_GB2312" w:hAnsi="仿宋_GB2312" w:eastAsia="仿宋_GB2312" w:cs="仿宋_GB2312"/>
          <w:b w:val="0"/>
          <w:i w:val="0"/>
          <w:caps w:val="0"/>
          <w:color w:val="000000"/>
          <w:spacing w:val="0"/>
          <w:sz w:val="32"/>
          <w:szCs w:val="32"/>
          <w:lang w:val="en-US" w:eastAsia="zh-CN"/>
        </w:rPr>
        <w:t>两不愁三保障</w:t>
      </w:r>
      <w:r>
        <w:rPr>
          <w:rFonts w:hint="eastAsia" w:ascii="仿宋_GB2312" w:hAnsi="仿宋_GB2312" w:eastAsia="仿宋_GB2312" w:cs="仿宋_GB2312"/>
          <w:b w:val="0"/>
          <w:i w:val="0"/>
          <w:caps w:val="0"/>
          <w:color w:val="000000"/>
          <w:spacing w:val="0"/>
          <w:sz w:val="32"/>
          <w:szCs w:val="32"/>
          <w:lang w:eastAsia="zh-CN"/>
        </w:rPr>
        <w:t>”</w:t>
      </w:r>
      <w:r>
        <w:rPr>
          <w:rFonts w:hint="eastAsia" w:ascii="仿宋_GB2312" w:hAnsi="仿宋_GB2312" w:eastAsia="仿宋_GB2312" w:cs="仿宋_GB2312"/>
          <w:b w:val="0"/>
          <w:i w:val="0"/>
          <w:caps w:val="0"/>
          <w:color w:val="000000"/>
          <w:spacing w:val="0"/>
          <w:sz w:val="32"/>
          <w:szCs w:val="32"/>
        </w:rPr>
        <w:t>。</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outlineLvl w:val="9"/>
        <w:rPr>
          <w:rFonts w:hint="eastAsia" w:ascii="仿宋_GB2312" w:hAnsi="仿宋_GB2312" w:eastAsia="仿宋_GB2312" w:cs="仿宋_GB2312"/>
          <w:b/>
          <w:sz w:val="32"/>
          <w:szCs w:val="32"/>
        </w:rPr>
      </w:pPr>
      <w:r>
        <w:rPr>
          <w:rFonts w:hint="eastAsia" w:ascii="楷体_GB2312" w:hAnsi="楷体_GB2312" w:eastAsia="楷体_GB2312" w:cs="楷体_GB2312"/>
          <w:b/>
          <w:bCs/>
          <w:i w:val="0"/>
          <w:caps w:val="0"/>
          <w:color w:val="000000"/>
          <w:spacing w:val="0"/>
          <w:sz w:val="32"/>
          <w:szCs w:val="32"/>
          <w:lang w:val="en-US" w:eastAsia="zh-CN"/>
        </w:rPr>
        <w:t>强化组织推进保障。</w:t>
      </w:r>
      <w:r>
        <w:rPr>
          <w:rFonts w:hint="eastAsia" w:ascii="仿宋_GB2312" w:hAnsi="仿宋_GB2312" w:eastAsia="仿宋_GB2312" w:cs="仿宋_GB2312"/>
          <w:b w:val="0"/>
          <w:i w:val="0"/>
          <w:caps w:val="0"/>
          <w:color w:val="000000"/>
          <w:spacing w:val="0"/>
          <w:sz w:val="32"/>
          <w:szCs w:val="32"/>
        </w:rPr>
        <w:t>坚持县抓落实、乡村组织实施的工作机制，强化乡级关键作用，压实党政一把手的责任。</w:t>
      </w:r>
      <w:r>
        <w:rPr>
          <w:rFonts w:hint="eastAsia" w:ascii="仿宋_GB2312" w:hAnsi="仿宋_GB2312" w:eastAsia="仿宋_GB2312" w:cs="仿宋_GB2312"/>
          <w:b w:val="0"/>
          <w:i w:val="0"/>
          <w:caps w:val="0"/>
          <w:color w:val="000000"/>
          <w:spacing w:val="0"/>
          <w:sz w:val="32"/>
          <w:szCs w:val="32"/>
          <w:lang w:val="en-US" w:eastAsia="zh-CN"/>
        </w:rPr>
        <w:t>完善</w:t>
      </w:r>
      <w:r>
        <w:rPr>
          <w:rFonts w:hint="eastAsia" w:ascii="仿宋_GB2312" w:hAnsi="仿宋_GB2312" w:eastAsia="仿宋_GB2312" w:cs="仿宋_GB2312"/>
          <w:b w:val="0"/>
          <w:i w:val="0"/>
          <w:caps w:val="0"/>
          <w:color w:val="000000"/>
          <w:spacing w:val="0"/>
          <w:sz w:val="32"/>
          <w:szCs w:val="32"/>
        </w:rPr>
        <w:t>扶贫督查巡查、考核</w:t>
      </w:r>
      <w:r>
        <w:rPr>
          <w:rFonts w:hint="eastAsia" w:ascii="仿宋_GB2312" w:hAnsi="仿宋_GB2312" w:eastAsia="仿宋_GB2312" w:cs="仿宋_GB2312"/>
          <w:b w:val="0"/>
          <w:i w:val="0"/>
          <w:caps w:val="0"/>
          <w:color w:val="000000"/>
          <w:spacing w:val="0"/>
          <w:sz w:val="32"/>
          <w:szCs w:val="32"/>
          <w:lang w:val="en-US" w:eastAsia="zh-CN"/>
        </w:rPr>
        <w:t>监督</w:t>
      </w:r>
      <w:r>
        <w:rPr>
          <w:rFonts w:hint="eastAsia" w:ascii="仿宋_GB2312" w:hAnsi="仿宋_GB2312" w:eastAsia="仿宋_GB2312" w:cs="仿宋_GB2312"/>
          <w:b w:val="0"/>
          <w:i w:val="0"/>
          <w:caps w:val="0"/>
          <w:color w:val="000000"/>
          <w:spacing w:val="0"/>
          <w:sz w:val="32"/>
          <w:szCs w:val="32"/>
        </w:rPr>
        <w:t>机制</w:t>
      </w:r>
      <w:r>
        <w:rPr>
          <w:rFonts w:hint="eastAsia" w:ascii="仿宋_GB2312" w:hAnsi="仿宋_GB2312" w:eastAsia="仿宋_GB2312" w:cs="仿宋_GB2312"/>
          <w:b w:val="0"/>
          <w:i w:val="0"/>
          <w:caps w:val="0"/>
          <w:color w:val="000000"/>
          <w:spacing w:val="0"/>
          <w:sz w:val="32"/>
          <w:szCs w:val="32"/>
          <w:lang w:eastAsia="zh-CN"/>
        </w:rPr>
        <w:t>，</w:t>
      </w:r>
      <w:r>
        <w:rPr>
          <w:rFonts w:hint="eastAsia" w:ascii="仿宋_GB2312" w:hAnsi="仿宋_GB2312" w:eastAsia="仿宋_GB2312" w:cs="仿宋_GB2312"/>
          <w:color w:val="000000" w:themeColor="text1"/>
          <w:spacing w:val="0"/>
          <w:sz w:val="32"/>
          <w:szCs w:val="32"/>
          <w14:textFill>
            <w14:solidFill>
              <w14:schemeClr w14:val="tx1"/>
            </w14:solidFill>
          </w14:textFill>
        </w:rPr>
        <w:t>加强驻村日常管理、教育培训、激励保障，</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强化</w:t>
      </w:r>
      <w:r>
        <w:rPr>
          <w:rFonts w:hint="eastAsia" w:ascii="仿宋_GB2312" w:hAnsi="仿宋_GB2312" w:eastAsia="仿宋_GB2312" w:cs="仿宋_GB2312"/>
          <w:color w:val="000000" w:themeColor="text1"/>
          <w:spacing w:val="0"/>
          <w:sz w:val="32"/>
          <w:szCs w:val="32"/>
          <w14:textFill>
            <w14:solidFill>
              <w14:schemeClr w14:val="tx1"/>
            </w14:solidFill>
          </w14:textFill>
        </w:rPr>
        <w:t>驻村帮扶</w:t>
      </w: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责任</w:t>
      </w:r>
      <w:r>
        <w:rPr>
          <w:rFonts w:hint="eastAsia" w:ascii="仿宋_GB2312" w:hAnsi="仿宋_GB2312" w:eastAsia="仿宋_GB2312" w:cs="仿宋_GB2312"/>
          <w:color w:val="000000" w:themeColor="text1"/>
          <w:spacing w:val="0"/>
          <w:sz w:val="32"/>
          <w:szCs w:val="32"/>
          <w14:textFill>
            <w14:solidFill>
              <w14:schemeClr w14:val="tx1"/>
            </w14:solidFill>
          </w14:textFill>
        </w:rPr>
        <w:t>，</w:t>
      </w:r>
      <w:r>
        <w:rPr>
          <w:rFonts w:hint="eastAsia" w:ascii="仿宋_GB2312" w:hAnsi="仿宋_GB2312" w:eastAsia="仿宋_GB2312" w:cs="仿宋_GB2312"/>
          <w:b w:val="0"/>
          <w:i w:val="0"/>
          <w:caps w:val="0"/>
          <w:color w:val="000000"/>
          <w:spacing w:val="0"/>
          <w:sz w:val="32"/>
          <w:szCs w:val="32"/>
          <w:lang w:val="en-US" w:eastAsia="zh-CN"/>
        </w:rPr>
        <w:t>关心关爱一线扶贫干部，</w:t>
      </w:r>
      <w:r>
        <w:rPr>
          <w:rFonts w:hint="eastAsia" w:ascii="仿宋_GB2312" w:hAnsi="仿宋_GB2312" w:eastAsia="仿宋_GB2312" w:cs="仿宋_GB2312"/>
          <w:color w:val="000000" w:themeColor="text1"/>
          <w:spacing w:val="0"/>
          <w:sz w:val="32"/>
          <w:szCs w:val="32"/>
          <w:lang w:eastAsia="zh-CN"/>
          <w14:textFill>
            <w14:solidFill>
              <w14:schemeClr w14:val="tx1"/>
            </w14:solidFill>
          </w14:textFill>
        </w:rPr>
        <w:t>确保贫困群众脱贫不脱政策、干部脱贫不脱责任，持续巩固帮扶成效，</w:t>
      </w:r>
      <w:r>
        <w:rPr>
          <w:rFonts w:hint="eastAsia" w:ascii="仿宋_GB2312" w:hAnsi="仿宋_GB2312" w:eastAsia="仿宋_GB2312" w:cs="仿宋_GB2312"/>
          <w:b w:val="0"/>
          <w:i w:val="0"/>
          <w:caps w:val="0"/>
          <w:color w:val="000000"/>
          <w:spacing w:val="0"/>
          <w:sz w:val="32"/>
          <w:szCs w:val="32"/>
          <w:lang w:val="en-US" w:eastAsia="zh-CN"/>
        </w:rPr>
        <w:t>坚决全面打赢脱贫攻坚战</w:t>
      </w:r>
      <w:r>
        <w:rPr>
          <w:rFonts w:hint="eastAsia" w:ascii="仿宋_GB2312" w:hAnsi="仿宋_GB2312" w:eastAsia="仿宋_GB2312" w:cs="仿宋_GB2312"/>
          <w:b w:val="0"/>
          <w:i w:val="0"/>
          <w:caps w:val="0"/>
          <w:color w:val="000000"/>
          <w:spacing w:val="0"/>
          <w:sz w:val="32"/>
          <w:szCs w:val="32"/>
        </w:rPr>
        <w:t>。</w:t>
      </w:r>
    </w:p>
    <w:p>
      <w:pPr>
        <w:keepNext w:val="0"/>
        <w:keepLines w:val="0"/>
        <w:pageBreakBefore w:val="0"/>
        <w:numPr>
          <w:ilvl w:val="0"/>
          <w:numId w:val="1"/>
        </w:numPr>
        <w:kinsoku/>
        <w:wordWrap/>
        <w:overflowPunct/>
        <w:topLinePunct w:val="0"/>
        <w:autoSpaceDE/>
        <w:autoSpaceDN/>
        <w:bidi w:val="0"/>
        <w:adjustRightInd/>
        <w:snapToGrid/>
        <w:spacing w:line="600" w:lineRule="exact"/>
        <w:ind w:left="0" w:leftChars="0"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一以贯之抓项目</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稳定经济增长</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以项目引领投资，以投资带动发展，把项目建设作为经济高质量发展的关键措施来落实，有效发挥重点项目对</w:t>
      </w:r>
      <w:r>
        <w:rPr>
          <w:rFonts w:hint="eastAsia" w:ascii="仿宋_GB2312" w:hAnsi="仿宋_GB2312" w:eastAsia="仿宋_GB2312" w:cs="仿宋_GB2312"/>
          <w:sz w:val="32"/>
          <w:szCs w:val="32"/>
          <w:lang w:val="en-US" w:eastAsia="zh-CN"/>
        </w:rPr>
        <w:t>经济</w:t>
      </w:r>
      <w:r>
        <w:rPr>
          <w:rFonts w:hint="eastAsia" w:ascii="仿宋_GB2312" w:hAnsi="仿宋_GB2312" w:eastAsia="仿宋_GB2312" w:cs="仿宋_GB2312"/>
          <w:sz w:val="32"/>
          <w:szCs w:val="32"/>
        </w:rPr>
        <w:t>稳增长、调结构、促转型的</w:t>
      </w:r>
      <w:r>
        <w:rPr>
          <w:rFonts w:hint="eastAsia" w:ascii="仿宋_GB2312" w:hAnsi="仿宋_GB2312" w:eastAsia="仿宋_GB2312" w:cs="仿宋_GB2312"/>
          <w:sz w:val="32"/>
          <w:szCs w:val="32"/>
          <w:lang w:val="en-US" w:eastAsia="zh-CN"/>
        </w:rPr>
        <w:t>引擎作用和</w:t>
      </w:r>
      <w:r>
        <w:rPr>
          <w:rFonts w:hint="eastAsia" w:ascii="仿宋_GB2312" w:hAnsi="仿宋_GB2312" w:eastAsia="仿宋_GB2312" w:cs="仿宋_GB2312"/>
          <w:sz w:val="32"/>
          <w:szCs w:val="32"/>
        </w:rPr>
        <w:t>支撑作用。</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val="0"/>
          <w:i w:val="0"/>
          <w:caps w:val="0"/>
          <w:color w:val="000000"/>
          <w:spacing w:val="0"/>
          <w:sz w:val="32"/>
          <w:szCs w:val="32"/>
        </w:rPr>
      </w:pPr>
      <w:r>
        <w:rPr>
          <w:rFonts w:hint="eastAsia" w:ascii="楷体_GB2312" w:hAnsi="楷体_GB2312" w:eastAsia="楷体_GB2312" w:cs="楷体_GB2312"/>
          <w:b/>
          <w:i w:val="0"/>
          <w:caps w:val="0"/>
          <w:color w:val="000000"/>
          <w:spacing w:val="0"/>
          <w:sz w:val="32"/>
          <w:szCs w:val="32"/>
          <w:lang w:val="en-US" w:eastAsia="zh-CN"/>
        </w:rPr>
        <w:t>加强项目谋划储备</w:t>
      </w:r>
      <w:r>
        <w:rPr>
          <w:rFonts w:hint="eastAsia" w:ascii="楷体_GB2312" w:hAnsi="楷体_GB2312" w:eastAsia="楷体_GB2312" w:cs="楷体_GB2312"/>
          <w:b/>
          <w:i w:val="0"/>
          <w:caps w:val="0"/>
          <w:color w:val="000000"/>
          <w:spacing w:val="0"/>
          <w:sz w:val="32"/>
          <w:szCs w:val="32"/>
        </w:rPr>
        <w:t>。</w:t>
      </w:r>
      <w:r>
        <w:rPr>
          <w:rFonts w:hint="eastAsia" w:ascii="仿宋_GB2312" w:hAnsi="仿宋_GB2312" w:eastAsia="仿宋_GB2312" w:cs="仿宋_GB2312"/>
          <w:b w:val="0"/>
          <w:i w:val="0"/>
          <w:caps w:val="0"/>
          <w:color w:val="000000"/>
          <w:spacing w:val="0"/>
          <w:sz w:val="32"/>
          <w:szCs w:val="32"/>
        </w:rPr>
        <w:t>围绕</w:t>
      </w:r>
      <w:r>
        <w:rPr>
          <w:rFonts w:hint="eastAsia" w:ascii="仿宋_GB2312" w:hAnsi="仿宋_GB2312" w:eastAsia="仿宋_GB2312" w:cs="仿宋_GB2312"/>
          <w:b w:val="0"/>
          <w:i w:val="0"/>
          <w:caps w:val="0"/>
          <w:color w:val="000000"/>
          <w:spacing w:val="0"/>
          <w:sz w:val="32"/>
          <w:szCs w:val="32"/>
          <w:lang w:val="en-US" w:eastAsia="zh-CN"/>
        </w:rPr>
        <w:t>产业转型升级、城市功能配套、生态环境建设、交通基础设施、农村水利工程</w:t>
      </w:r>
      <w:r>
        <w:rPr>
          <w:rFonts w:hint="eastAsia" w:ascii="仿宋_GB2312" w:hAnsi="仿宋_GB2312" w:eastAsia="仿宋_GB2312" w:cs="仿宋_GB2312"/>
          <w:b w:val="0"/>
          <w:i w:val="0"/>
          <w:caps w:val="0"/>
          <w:color w:val="000000"/>
          <w:spacing w:val="0"/>
          <w:sz w:val="32"/>
          <w:szCs w:val="32"/>
        </w:rPr>
        <w:t>等</w:t>
      </w:r>
      <w:r>
        <w:rPr>
          <w:rFonts w:hint="eastAsia" w:ascii="仿宋_GB2312" w:hAnsi="仿宋_GB2312" w:eastAsia="仿宋_GB2312" w:cs="仿宋_GB2312"/>
          <w:b w:val="0"/>
          <w:i w:val="0"/>
          <w:caps w:val="0"/>
          <w:color w:val="000000"/>
          <w:spacing w:val="0"/>
          <w:sz w:val="32"/>
          <w:szCs w:val="32"/>
          <w:lang w:val="en-US" w:eastAsia="zh-CN"/>
        </w:rPr>
        <w:t>中央、省、市确定的重点投资</w:t>
      </w:r>
      <w:r>
        <w:rPr>
          <w:rFonts w:hint="eastAsia" w:ascii="仿宋_GB2312" w:hAnsi="仿宋_GB2312" w:eastAsia="仿宋_GB2312" w:cs="仿宋_GB2312"/>
          <w:b w:val="0"/>
          <w:i w:val="0"/>
          <w:caps w:val="0"/>
          <w:color w:val="000000"/>
          <w:spacing w:val="0"/>
          <w:sz w:val="32"/>
          <w:szCs w:val="32"/>
        </w:rPr>
        <w:t>领域</w:t>
      </w:r>
      <w:r>
        <w:rPr>
          <w:rFonts w:hint="eastAsia" w:ascii="仿宋_GB2312" w:hAnsi="仿宋_GB2312" w:eastAsia="仿宋_GB2312" w:cs="仿宋_GB2312"/>
          <w:b w:val="0"/>
          <w:i w:val="0"/>
          <w:caps w:val="0"/>
          <w:color w:val="000000"/>
          <w:spacing w:val="0"/>
          <w:sz w:val="32"/>
          <w:szCs w:val="32"/>
          <w:lang w:val="en-US" w:eastAsia="zh-CN"/>
        </w:rPr>
        <w:t>和我县发展的薄弱环节</w:t>
      </w:r>
      <w:r>
        <w:rPr>
          <w:rFonts w:hint="eastAsia" w:ascii="仿宋_GB2312" w:hAnsi="仿宋_GB2312" w:eastAsia="仿宋_GB2312" w:cs="仿宋_GB2312"/>
          <w:b w:val="0"/>
          <w:i w:val="0"/>
          <w:caps w:val="0"/>
          <w:color w:val="000000"/>
          <w:spacing w:val="0"/>
          <w:sz w:val="32"/>
          <w:szCs w:val="32"/>
        </w:rPr>
        <w:t>，</w:t>
      </w:r>
      <w:r>
        <w:rPr>
          <w:rFonts w:hint="eastAsia" w:ascii="仿宋_GB2312" w:hAnsi="仿宋_GB2312" w:eastAsia="仿宋_GB2312" w:cs="仿宋_GB2312"/>
          <w:b w:val="0"/>
          <w:i w:val="0"/>
          <w:caps w:val="0"/>
          <w:color w:val="000000"/>
          <w:spacing w:val="0"/>
          <w:sz w:val="32"/>
          <w:szCs w:val="32"/>
          <w:lang w:val="en-US" w:eastAsia="zh-CN"/>
        </w:rPr>
        <w:t>加强重大项目谋划储备</w:t>
      </w:r>
      <w:r>
        <w:rPr>
          <w:rFonts w:hint="eastAsia" w:ascii="仿宋_GB2312" w:hAnsi="仿宋_GB2312" w:eastAsia="仿宋_GB2312" w:cs="仿宋_GB2312"/>
          <w:b w:val="0"/>
          <w:i w:val="0"/>
          <w:caps w:val="0"/>
          <w:color w:val="000000"/>
          <w:spacing w:val="0"/>
          <w:sz w:val="32"/>
          <w:szCs w:val="32"/>
        </w:rPr>
        <w:t>，</w:t>
      </w:r>
      <w:r>
        <w:rPr>
          <w:rFonts w:hint="eastAsia" w:ascii="仿宋_GB2312" w:hAnsi="仿宋_GB2312" w:eastAsia="仿宋_GB2312" w:cs="仿宋_GB2312"/>
          <w:b w:val="0"/>
          <w:i w:val="0"/>
          <w:caps w:val="0"/>
          <w:color w:val="000000"/>
          <w:spacing w:val="0"/>
          <w:sz w:val="32"/>
          <w:szCs w:val="32"/>
          <w:lang w:val="en-US" w:eastAsia="zh-CN"/>
        </w:rPr>
        <w:t>争取更多项目纳入省市重点项目盘子，获得资金、用地支持。</w:t>
      </w:r>
      <w:r>
        <w:rPr>
          <w:rFonts w:hint="eastAsia" w:ascii="仿宋_GB2312" w:hAnsi="仿宋_GB2312" w:eastAsia="仿宋_GB2312" w:cs="仿宋_GB2312"/>
          <w:b w:val="0"/>
          <w:i w:val="0"/>
          <w:caps w:val="0"/>
          <w:color w:val="000000"/>
          <w:spacing w:val="0"/>
          <w:sz w:val="32"/>
          <w:szCs w:val="32"/>
        </w:rPr>
        <w:t>主动争取</w:t>
      </w:r>
      <w:r>
        <w:rPr>
          <w:rFonts w:hint="eastAsia" w:ascii="仿宋_GB2312" w:hAnsi="仿宋_GB2312" w:eastAsia="仿宋_GB2312" w:cs="仿宋_GB2312"/>
          <w:b w:val="0"/>
          <w:i w:val="0"/>
          <w:caps w:val="0"/>
          <w:color w:val="000000"/>
          <w:spacing w:val="0"/>
          <w:sz w:val="32"/>
          <w:szCs w:val="32"/>
          <w:lang w:val="en-US" w:eastAsia="zh-CN"/>
        </w:rPr>
        <w:t>外资银行</w:t>
      </w:r>
      <w:r>
        <w:rPr>
          <w:rFonts w:hint="eastAsia" w:ascii="仿宋_GB2312" w:hAnsi="仿宋_GB2312" w:eastAsia="仿宋_GB2312" w:cs="仿宋_GB2312"/>
          <w:b w:val="0"/>
          <w:i w:val="0"/>
          <w:caps w:val="0"/>
          <w:color w:val="000000"/>
          <w:spacing w:val="0"/>
          <w:sz w:val="32"/>
          <w:szCs w:val="32"/>
        </w:rPr>
        <w:t>贷款</w:t>
      </w:r>
      <w:r>
        <w:rPr>
          <w:rFonts w:hint="eastAsia" w:ascii="仿宋_GB2312" w:hAnsi="仿宋_GB2312" w:eastAsia="仿宋_GB2312" w:cs="仿宋_GB2312"/>
          <w:b w:val="0"/>
          <w:i w:val="0"/>
          <w:caps w:val="0"/>
          <w:color w:val="000000"/>
          <w:spacing w:val="0"/>
          <w:sz w:val="32"/>
          <w:szCs w:val="32"/>
          <w:lang w:eastAsia="zh-CN"/>
        </w:rPr>
        <w:t>，</w:t>
      </w:r>
      <w:r>
        <w:rPr>
          <w:rFonts w:hint="eastAsia" w:ascii="仿宋_GB2312" w:hAnsi="仿宋_GB2312" w:eastAsia="仿宋_GB2312" w:cs="仿宋_GB2312"/>
          <w:b w:val="0"/>
          <w:i w:val="0"/>
          <w:caps w:val="0"/>
          <w:color w:val="000000"/>
          <w:spacing w:val="0"/>
          <w:sz w:val="32"/>
          <w:szCs w:val="32"/>
          <w:lang w:val="en-US" w:eastAsia="zh-CN"/>
        </w:rPr>
        <w:t>加快推进龙湖湿地生态保护和综合治理项目，提高利用外资水平</w:t>
      </w:r>
      <w:r>
        <w:rPr>
          <w:rFonts w:hint="eastAsia" w:ascii="仿宋_GB2312" w:hAnsi="仿宋_GB2312" w:eastAsia="仿宋_GB2312" w:cs="仿宋_GB2312"/>
          <w:b w:val="0"/>
          <w:i w:val="0"/>
          <w:caps w:val="0"/>
          <w:color w:val="000000"/>
          <w:spacing w:val="0"/>
          <w:sz w:val="32"/>
          <w:szCs w:val="32"/>
        </w:rPr>
        <w:t>。</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val="0"/>
          <w:i w:val="0"/>
          <w:caps w:val="0"/>
          <w:color w:val="000000"/>
          <w:spacing w:val="0"/>
          <w:sz w:val="32"/>
          <w:szCs w:val="32"/>
          <w:lang w:val="en-US" w:eastAsia="zh-CN"/>
        </w:rPr>
      </w:pPr>
      <w:r>
        <w:rPr>
          <w:rFonts w:hint="eastAsia" w:ascii="楷体_GB2312" w:hAnsi="楷体_GB2312" w:eastAsia="楷体_GB2312" w:cs="楷体_GB2312"/>
          <w:b/>
          <w:i w:val="0"/>
          <w:caps w:val="0"/>
          <w:color w:val="000000"/>
          <w:spacing w:val="0"/>
          <w:sz w:val="32"/>
          <w:szCs w:val="32"/>
        </w:rPr>
        <w:t>加</w:t>
      </w:r>
      <w:r>
        <w:rPr>
          <w:rFonts w:hint="eastAsia" w:ascii="楷体_GB2312" w:hAnsi="楷体_GB2312" w:eastAsia="楷体_GB2312" w:cs="楷体_GB2312"/>
          <w:b/>
          <w:i w:val="0"/>
          <w:caps w:val="0"/>
          <w:color w:val="000000"/>
          <w:spacing w:val="0"/>
          <w:sz w:val="32"/>
          <w:szCs w:val="32"/>
          <w:lang w:val="en-US" w:eastAsia="zh-CN"/>
        </w:rPr>
        <w:t>强</w:t>
      </w:r>
      <w:r>
        <w:rPr>
          <w:rFonts w:hint="eastAsia" w:ascii="楷体_GB2312" w:hAnsi="楷体_GB2312" w:eastAsia="楷体_GB2312" w:cs="楷体_GB2312"/>
          <w:b/>
          <w:i w:val="0"/>
          <w:caps w:val="0"/>
          <w:color w:val="000000"/>
          <w:spacing w:val="0"/>
          <w:sz w:val="32"/>
          <w:szCs w:val="32"/>
        </w:rPr>
        <w:t>项目建设</w:t>
      </w:r>
      <w:r>
        <w:rPr>
          <w:rFonts w:hint="eastAsia" w:ascii="楷体_GB2312" w:hAnsi="楷体_GB2312" w:eastAsia="楷体_GB2312" w:cs="楷体_GB2312"/>
          <w:b/>
          <w:i w:val="0"/>
          <w:caps w:val="0"/>
          <w:color w:val="000000"/>
          <w:spacing w:val="0"/>
          <w:sz w:val="32"/>
          <w:szCs w:val="32"/>
          <w:lang w:val="en-US" w:eastAsia="zh-CN"/>
        </w:rPr>
        <w:t>调度</w:t>
      </w:r>
      <w:r>
        <w:rPr>
          <w:rFonts w:hint="eastAsia" w:ascii="楷体_GB2312" w:hAnsi="楷体_GB2312" w:eastAsia="楷体_GB2312" w:cs="楷体_GB2312"/>
          <w:b/>
          <w:i w:val="0"/>
          <w:caps w:val="0"/>
          <w:color w:val="000000"/>
          <w:spacing w:val="0"/>
          <w:sz w:val="32"/>
          <w:szCs w:val="32"/>
        </w:rPr>
        <w:t>。</w:t>
      </w:r>
      <w:r>
        <w:rPr>
          <w:rFonts w:hint="eastAsia" w:ascii="仿宋_GB2312" w:hAnsi="仿宋_GB2312" w:eastAsia="仿宋_GB2312" w:cs="仿宋_GB2312"/>
          <w:b w:val="0"/>
          <w:bCs/>
          <w:i w:val="0"/>
          <w:caps w:val="0"/>
          <w:color w:val="000000"/>
          <w:spacing w:val="0"/>
          <w:sz w:val="32"/>
          <w:szCs w:val="32"/>
          <w:lang w:val="en-US" w:eastAsia="zh-CN"/>
        </w:rPr>
        <w:t>坚持</w:t>
      </w:r>
      <w:r>
        <w:rPr>
          <w:rFonts w:hint="eastAsia" w:ascii="仿宋_GB2312" w:hAnsi="仿宋_GB2312" w:eastAsia="仿宋_GB2312" w:cs="仿宋_GB2312"/>
          <w:b w:val="0"/>
          <w:bCs/>
          <w:sz w:val="32"/>
          <w:szCs w:val="32"/>
          <w:lang w:val="en-US" w:eastAsia="zh-CN"/>
        </w:rPr>
        <w:t>行之有效的项目推进机制，加大项目建设考评奖惩力度，确保项目严格按照时间节点推进。</w:t>
      </w:r>
      <w:r>
        <w:rPr>
          <w:rFonts w:hint="eastAsia" w:ascii="仿宋_GB2312" w:hAnsi="仿宋_GB2312" w:eastAsia="仿宋_GB2312" w:cs="仿宋_GB2312"/>
          <w:b w:val="0"/>
          <w:i w:val="0"/>
          <w:caps w:val="0"/>
          <w:color w:val="000000"/>
          <w:spacing w:val="0"/>
          <w:sz w:val="32"/>
          <w:szCs w:val="32"/>
        </w:rPr>
        <w:t>突出抓好总投资446.9亿元</w:t>
      </w:r>
      <w:r>
        <w:rPr>
          <w:rFonts w:hint="eastAsia" w:ascii="仿宋_GB2312" w:hAnsi="仿宋_GB2312" w:eastAsia="仿宋_GB2312" w:cs="仿宋_GB2312"/>
          <w:b w:val="0"/>
          <w:i w:val="0"/>
          <w:caps w:val="0"/>
          <w:color w:val="000000"/>
          <w:spacing w:val="0"/>
          <w:sz w:val="32"/>
          <w:szCs w:val="32"/>
          <w:lang w:val="en-US" w:eastAsia="zh-CN"/>
        </w:rPr>
        <w:t>的</w:t>
      </w:r>
      <w:r>
        <w:rPr>
          <w:rFonts w:hint="eastAsia" w:ascii="仿宋_GB2312" w:hAnsi="仿宋_GB2312" w:eastAsia="仿宋_GB2312" w:cs="仿宋_GB2312"/>
          <w:b w:val="0"/>
          <w:i w:val="0"/>
          <w:caps w:val="0"/>
          <w:color w:val="000000"/>
          <w:spacing w:val="0"/>
          <w:sz w:val="32"/>
          <w:szCs w:val="32"/>
        </w:rPr>
        <w:t>78个</w:t>
      </w:r>
      <w:r>
        <w:rPr>
          <w:rFonts w:hint="eastAsia" w:ascii="仿宋_GB2312" w:hAnsi="仿宋_GB2312" w:eastAsia="仿宋_GB2312" w:cs="仿宋_GB2312"/>
          <w:b w:val="0"/>
          <w:i w:val="0"/>
          <w:caps w:val="0"/>
          <w:color w:val="000000"/>
          <w:spacing w:val="0"/>
          <w:sz w:val="32"/>
          <w:szCs w:val="32"/>
          <w:lang w:val="en-US" w:eastAsia="zh-CN"/>
        </w:rPr>
        <w:t>重点项目</w:t>
      </w:r>
      <w:r>
        <w:rPr>
          <w:rFonts w:hint="eastAsia" w:ascii="仿宋_GB2312" w:hAnsi="仿宋_GB2312" w:eastAsia="仿宋_GB2312" w:cs="仿宋_GB2312"/>
          <w:b w:val="0"/>
          <w:i w:val="0"/>
          <w:caps w:val="0"/>
          <w:color w:val="000000"/>
          <w:spacing w:val="0"/>
          <w:sz w:val="32"/>
          <w:szCs w:val="32"/>
        </w:rPr>
        <w:t>，确保完成投资183.5亿元</w:t>
      </w:r>
      <w:r>
        <w:rPr>
          <w:rFonts w:hint="eastAsia" w:ascii="仿宋_GB2312" w:hAnsi="仿宋_GB2312" w:eastAsia="仿宋_GB2312" w:cs="仿宋_GB2312"/>
          <w:b w:val="0"/>
          <w:i w:val="0"/>
          <w:caps w:val="0"/>
          <w:color w:val="000000"/>
          <w:spacing w:val="0"/>
          <w:sz w:val="32"/>
          <w:szCs w:val="32"/>
          <w:lang w:val="en-US" w:eastAsia="zh-CN"/>
        </w:rPr>
        <w:t>以上</w:t>
      </w:r>
      <w:r>
        <w:rPr>
          <w:rFonts w:hint="eastAsia" w:ascii="仿宋_GB2312" w:hAnsi="仿宋_GB2312" w:eastAsia="仿宋_GB2312" w:cs="仿宋_GB2312"/>
          <w:b w:val="0"/>
          <w:i w:val="0"/>
          <w:caps w:val="0"/>
          <w:color w:val="000000"/>
          <w:spacing w:val="0"/>
          <w:sz w:val="32"/>
          <w:szCs w:val="32"/>
        </w:rPr>
        <w:t>。</w:t>
      </w:r>
      <w:r>
        <w:rPr>
          <w:rFonts w:hint="eastAsia" w:ascii="仿宋_GB2312" w:hAnsi="仿宋_GB2312" w:eastAsia="仿宋_GB2312" w:cs="仿宋_GB2312"/>
          <w:b w:val="0"/>
          <w:i w:val="0"/>
          <w:caps w:val="0"/>
          <w:color w:val="000000"/>
          <w:spacing w:val="0"/>
          <w:sz w:val="32"/>
          <w:szCs w:val="32"/>
          <w:lang w:val="en-US" w:eastAsia="zh-CN"/>
        </w:rPr>
        <w:t>以“三十工程”为核心，突出抓好中州华鼎文化旅游、陈州医养综合体、华大基因健康产业园、鑫谷生物科技、联塑民用管道等10个10亿元以上重大项目，加快推进春兰中央空调、康森木业、瑞能服帽等在建项目，全力攻坚中心城区水系治理、道路建设、旅游基础设施建设，持续抓好医疗养老、贫困村基础设施、义务教育均衡发展等民生实事项目实施</w:t>
      </w:r>
      <w:r>
        <w:rPr>
          <w:rFonts w:hint="eastAsia" w:ascii="仿宋_GB2312" w:hAnsi="仿宋_GB2312" w:eastAsia="仿宋_GB2312" w:cs="仿宋_GB2312"/>
          <w:b w:val="0"/>
          <w:i w:val="0"/>
          <w:caps w:val="0"/>
          <w:color w:val="000000"/>
          <w:spacing w:val="0"/>
          <w:sz w:val="32"/>
          <w:szCs w:val="32"/>
          <w:lang w:eastAsia="zh-CN"/>
        </w:rPr>
        <w:t>，</w:t>
      </w:r>
      <w:r>
        <w:rPr>
          <w:rFonts w:hint="eastAsia" w:ascii="仿宋_GB2312" w:hAnsi="仿宋_GB2312" w:eastAsia="仿宋_GB2312" w:cs="仿宋_GB2312"/>
          <w:b w:val="0"/>
          <w:i w:val="0"/>
          <w:caps w:val="0"/>
          <w:color w:val="000000"/>
          <w:spacing w:val="0"/>
          <w:sz w:val="32"/>
          <w:szCs w:val="32"/>
          <w:lang w:val="en-US" w:eastAsia="zh-CN"/>
        </w:rPr>
        <w:t>确保完成</w:t>
      </w:r>
      <w:r>
        <w:rPr>
          <w:rFonts w:hint="eastAsia" w:ascii="仿宋_GB2312" w:hAnsi="仿宋_GB2312" w:eastAsia="仿宋_GB2312" w:cs="仿宋_GB2312"/>
          <w:b w:val="0"/>
          <w:i w:val="0"/>
          <w:caps w:val="0"/>
          <w:color w:val="000000"/>
          <w:spacing w:val="0"/>
          <w:sz w:val="32"/>
          <w:szCs w:val="32"/>
          <w:lang w:eastAsia="zh-CN"/>
        </w:rPr>
        <w:t>郑合高铁淮阳站</w:t>
      </w:r>
      <w:r>
        <w:rPr>
          <w:rFonts w:hint="eastAsia" w:ascii="仿宋_GB2312" w:hAnsi="仿宋_GB2312" w:eastAsia="仿宋_GB2312" w:cs="仿宋_GB2312"/>
          <w:b w:val="0"/>
          <w:i w:val="0"/>
          <w:caps w:val="0"/>
          <w:color w:val="000000"/>
          <w:spacing w:val="0"/>
          <w:sz w:val="32"/>
          <w:szCs w:val="32"/>
          <w:lang w:val="en-US" w:eastAsia="zh-CN"/>
        </w:rPr>
        <w:t>建设</w:t>
      </w:r>
      <w:r>
        <w:rPr>
          <w:rFonts w:hint="eastAsia" w:ascii="仿宋_GB2312" w:hAnsi="仿宋_GB2312" w:eastAsia="仿宋_GB2312" w:cs="仿宋_GB2312"/>
          <w:b w:val="0"/>
          <w:i w:val="0"/>
          <w:caps w:val="0"/>
          <w:color w:val="000000"/>
          <w:spacing w:val="0"/>
          <w:sz w:val="32"/>
          <w:szCs w:val="32"/>
          <w:lang w:eastAsia="zh-CN"/>
        </w:rPr>
        <w:t>、商周高速</w:t>
      </w:r>
      <w:r>
        <w:rPr>
          <w:rFonts w:hint="eastAsia" w:ascii="仿宋_GB2312" w:hAnsi="仿宋_GB2312" w:eastAsia="仿宋_GB2312" w:cs="仿宋_GB2312"/>
          <w:b w:val="0"/>
          <w:i w:val="0"/>
          <w:caps w:val="0"/>
          <w:color w:val="000000"/>
          <w:spacing w:val="0"/>
          <w:sz w:val="32"/>
          <w:szCs w:val="32"/>
          <w:lang w:val="en-US" w:eastAsia="zh-CN"/>
        </w:rPr>
        <w:t>淮阳站移址扩建。</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i w:val="0"/>
          <w:caps w:val="0"/>
          <w:color w:val="000000"/>
          <w:spacing w:val="0"/>
          <w:sz w:val="32"/>
          <w:szCs w:val="32"/>
          <w:lang w:val="en-US" w:eastAsia="zh-CN"/>
        </w:rPr>
        <w:t>加强项目建设保障</w:t>
      </w:r>
      <w:r>
        <w:rPr>
          <w:rFonts w:hint="eastAsia" w:ascii="楷体_GB2312" w:hAnsi="楷体_GB2312" w:eastAsia="楷体_GB2312" w:cs="楷体_GB2312"/>
          <w:b/>
          <w:i w:val="0"/>
          <w:caps w:val="0"/>
          <w:color w:val="000000"/>
          <w:spacing w:val="0"/>
          <w:sz w:val="32"/>
          <w:szCs w:val="32"/>
        </w:rPr>
        <w:t>。</w:t>
      </w:r>
      <w:r>
        <w:rPr>
          <w:rFonts w:hint="eastAsia" w:ascii="仿宋_GB2312" w:hAnsi="仿宋_GB2312" w:eastAsia="仿宋_GB2312" w:cs="仿宋_GB2312"/>
          <w:b w:val="0"/>
          <w:i w:val="0"/>
          <w:caps w:val="0"/>
          <w:color w:val="000000"/>
          <w:spacing w:val="0"/>
          <w:sz w:val="32"/>
          <w:szCs w:val="32"/>
        </w:rPr>
        <w:t>加强</w:t>
      </w:r>
      <w:r>
        <w:rPr>
          <w:rFonts w:hint="eastAsia" w:ascii="仿宋_GB2312" w:hAnsi="仿宋_GB2312" w:eastAsia="仿宋_GB2312" w:cs="仿宋_GB2312"/>
          <w:b w:val="0"/>
          <w:i w:val="0"/>
          <w:caps w:val="0"/>
          <w:color w:val="000000"/>
          <w:spacing w:val="0"/>
          <w:sz w:val="32"/>
          <w:szCs w:val="32"/>
          <w:lang w:val="en-US" w:eastAsia="zh-CN"/>
        </w:rPr>
        <w:t>财政</w:t>
      </w:r>
      <w:r>
        <w:rPr>
          <w:rFonts w:hint="eastAsia" w:ascii="仿宋_GB2312" w:hAnsi="仿宋_GB2312" w:eastAsia="仿宋_GB2312" w:cs="仿宋_GB2312"/>
          <w:b w:val="0"/>
          <w:i w:val="0"/>
          <w:caps w:val="0"/>
          <w:color w:val="000000"/>
          <w:spacing w:val="0"/>
          <w:sz w:val="32"/>
          <w:szCs w:val="32"/>
        </w:rPr>
        <w:t>资金调度，积极争取专项债，确保政府投资项目资金需求。规范有序推广</w:t>
      </w:r>
      <w:r>
        <w:rPr>
          <w:rFonts w:hint="eastAsia" w:ascii="仿宋_GB2312" w:hAnsi="仿宋_GB2312" w:eastAsia="仿宋_GB2312" w:cs="仿宋_GB2312"/>
          <w:b w:val="0"/>
          <w:i w:val="0"/>
          <w:caps w:val="0"/>
          <w:color w:val="000000"/>
          <w:spacing w:val="0"/>
          <w:sz w:val="32"/>
          <w:szCs w:val="32"/>
          <w:lang w:val="en-US"/>
        </w:rPr>
        <w:t>PPP</w:t>
      </w:r>
      <w:r>
        <w:rPr>
          <w:rFonts w:hint="eastAsia" w:ascii="仿宋_GB2312" w:hAnsi="仿宋_GB2312" w:eastAsia="仿宋_GB2312" w:cs="仿宋_GB2312"/>
          <w:b w:val="0"/>
          <w:i w:val="0"/>
          <w:caps w:val="0"/>
          <w:color w:val="000000"/>
          <w:spacing w:val="0"/>
          <w:sz w:val="32"/>
          <w:szCs w:val="32"/>
        </w:rPr>
        <w:t>模式，</w:t>
      </w:r>
      <w:r>
        <w:rPr>
          <w:rFonts w:hint="eastAsia" w:ascii="仿宋_GB2312" w:hAnsi="仿宋_GB2312" w:eastAsia="仿宋_GB2312" w:cs="仿宋_GB2312"/>
          <w:b w:val="0"/>
          <w:i w:val="0"/>
          <w:caps w:val="0"/>
          <w:color w:val="000000"/>
          <w:spacing w:val="0"/>
          <w:sz w:val="32"/>
          <w:szCs w:val="32"/>
          <w:lang w:val="en-US" w:eastAsia="zh-CN"/>
        </w:rPr>
        <w:t>定期</w:t>
      </w:r>
      <w:r>
        <w:rPr>
          <w:rFonts w:hint="eastAsia" w:ascii="仿宋_GB2312" w:hAnsi="仿宋_GB2312" w:eastAsia="仿宋_GB2312" w:cs="仿宋_GB2312"/>
          <w:b w:val="0"/>
          <w:i w:val="0"/>
          <w:caps w:val="0"/>
          <w:color w:val="000000"/>
          <w:spacing w:val="0"/>
          <w:sz w:val="32"/>
          <w:szCs w:val="32"/>
        </w:rPr>
        <w:t>组织开展政银企对接活动，</w:t>
      </w:r>
      <w:r>
        <w:rPr>
          <w:rFonts w:hint="eastAsia" w:ascii="仿宋_GB2312" w:hAnsi="仿宋_GB2312" w:eastAsia="仿宋_GB2312" w:cs="仿宋_GB2312"/>
          <w:b w:val="0"/>
          <w:i w:val="0"/>
          <w:caps w:val="0"/>
          <w:color w:val="000000"/>
          <w:spacing w:val="0"/>
          <w:sz w:val="32"/>
          <w:szCs w:val="32"/>
          <w:lang w:val="en-US" w:eastAsia="zh-CN"/>
        </w:rPr>
        <w:t>加强项目融资支持</w:t>
      </w:r>
      <w:r>
        <w:rPr>
          <w:rFonts w:hint="eastAsia" w:ascii="仿宋_GB2312" w:hAnsi="仿宋_GB2312" w:eastAsia="仿宋_GB2312" w:cs="仿宋_GB2312"/>
          <w:b w:val="0"/>
          <w:i w:val="0"/>
          <w:caps w:val="0"/>
          <w:color w:val="000000"/>
          <w:spacing w:val="0"/>
          <w:sz w:val="32"/>
          <w:szCs w:val="32"/>
        </w:rPr>
        <w:t>。</w:t>
      </w:r>
      <w:r>
        <w:rPr>
          <w:rFonts w:hint="eastAsia" w:ascii="仿宋_GB2312" w:hAnsi="仿宋_GB2312" w:eastAsia="仿宋_GB2312" w:cs="仿宋_GB2312"/>
          <w:b w:val="0"/>
          <w:i w:val="0"/>
          <w:caps w:val="0"/>
          <w:color w:val="000000"/>
          <w:spacing w:val="0"/>
          <w:sz w:val="32"/>
          <w:szCs w:val="32"/>
          <w:lang w:val="en-US" w:eastAsia="zh-CN"/>
        </w:rPr>
        <w:t>加大残次林地复垦和“空心村”整治力度</w:t>
      </w:r>
      <w:r>
        <w:rPr>
          <w:rFonts w:hint="eastAsia" w:ascii="仿宋_GB2312" w:hAnsi="仿宋_GB2312" w:eastAsia="仿宋_GB2312" w:cs="仿宋_GB2312"/>
          <w:b w:val="0"/>
          <w:i w:val="0"/>
          <w:caps w:val="0"/>
          <w:color w:val="000000"/>
          <w:spacing w:val="0"/>
          <w:sz w:val="32"/>
          <w:szCs w:val="32"/>
        </w:rPr>
        <w:t>，盘活存量和低效闲置土地，依法依规开展征地拆迁工作，加大土地收储力度，保障重大项目用地需求。全面落实批前辅导、全程代办服务制度，畅通项目审批“绿色通道”，</w:t>
      </w:r>
      <w:r>
        <w:rPr>
          <w:rFonts w:hint="eastAsia" w:ascii="仿宋_GB2312" w:hAnsi="仿宋_GB2312" w:eastAsia="仿宋_GB2312" w:cs="仿宋_GB2312"/>
          <w:b w:val="0"/>
          <w:i w:val="0"/>
          <w:caps w:val="0"/>
          <w:color w:val="000000"/>
          <w:spacing w:val="0"/>
          <w:sz w:val="32"/>
          <w:szCs w:val="32"/>
          <w:lang w:val="en-US" w:eastAsia="zh-CN"/>
        </w:rPr>
        <w:t>加快落地项目开工建设</w:t>
      </w:r>
      <w:r>
        <w:rPr>
          <w:rFonts w:hint="eastAsia" w:ascii="仿宋_GB2312" w:hAnsi="仿宋_GB2312" w:eastAsia="仿宋_GB2312" w:cs="仿宋_GB2312"/>
          <w:b w:val="0"/>
          <w:i w:val="0"/>
          <w:caps w:val="0"/>
          <w:color w:val="000000"/>
          <w:spacing w:val="0"/>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三</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驰而不息抓转型</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提高发展质量</w:t>
      </w:r>
    </w:p>
    <w:p>
      <w:pPr>
        <w:pStyle w:val="5"/>
        <w:keepNext w:val="0"/>
        <w:keepLines w:val="0"/>
        <w:pageBreakBefore w:val="0"/>
        <w:shd w:val="clear" w:color="auto" w:fill="FFFFFF"/>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坚决贯彻新发展理念，突出传统</w:t>
      </w:r>
      <w:bookmarkStart w:id="0" w:name="baidusnap4"/>
      <w:bookmarkEnd w:id="0"/>
      <w:r>
        <w:rPr>
          <w:rFonts w:hint="eastAsia" w:ascii="仿宋_GB2312" w:hAnsi="仿宋_GB2312" w:eastAsia="仿宋_GB2312" w:cs="仿宋_GB2312"/>
          <w:kern w:val="2"/>
          <w:sz w:val="32"/>
          <w:szCs w:val="32"/>
        </w:rPr>
        <w:t>产业优化升级和新兴产业培育壮大，坚持把推进产业转型发展作为加快经济转型发展的重大突破口，以产业结构优化扎实推进经济高质量发展。</w:t>
      </w:r>
    </w:p>
    <w:p>
      <w:pPr>
        <w:pStyle w:val="5"/>
        <w:keepNext w:val="0"/>
        <w:keepLines w:val="0"/>
        <w:pageBreakBefore w:val="0"/>
        <w:shd w:val="clear" w:color="auto" w:fill="FFFFFF"/>
        <w:kinsoku/>
        <w:wordWrap/>
        <w:overflowPunct/>
        <w:topLinePunct w:val="0"/>
        <w:autoSpaceDE/>
        <w:autoSpaceDN/>
        <w:bidi w:val="0"/>
        <w:adjustRightInd/>
        <w:snapToGrid/>
        <w:spacing w:beforeAutospacing="0" w:afterAutospacing="0" w:line="600" w:lineRule="exact"/>
        <w:ind w:firstLine="643" w:firstLineChars="200"/>
        <w:jc w:val="both"/>
        <w:textAlignment w:val="auto"/>
        <w:rPr>
          <w:rFonts w:hint="eastAsia" w:ascii="仿宋_GB2312" w:hAnsi="仿宋_GB2312" w:eastAsia="仿宋_GB2312" w:cs="仿宋_GB2312"/>
          <w:kern w:val="2"/>
          <w:sz w:val="32"/>
          <w:szCs w:val="32"/>
          <w:lang w:val="en-US" w:eastAsia="zh-CN"/>
        </w:rPr>
      </w:pPr>
      <w:r>
        <w:rPr>
          <w:rFonts w:hint="eastAsia" w:ascii="楷体_GB2312" w:hAnsi="楷体_GB2312" w:eastAsia="楷体_GB2312" w:cs="楷体_GB2312"/>
          <w:b/>
          <w:kern w:val="2"/>
          <w:sz w:val="32"/>
          <w:szCs w:val="32"/>
          <w:lang w:val="en-US" w:eastAsia="zh-CN"/>
        </w:rPr>
        <w:t>大力发展先进制造业</w:t>
      </w:r>
      <w:r>
        <w:rPr>
          <w:rFonts w:hint="eastAsia" w:ascii="楷体_GB2312" w:hAnsi="楷体_GB2312" w:eastAsia="楷体_GB2312" w:cs="楷体_GB2312"/>
          <w:b/>
          <w:kern w:val="2"/>
          <w:sz w:val="32"/>
          <w:szCs w:val="32"/>
        </w:rPr>
        <w:t>。</w:t>
      </w:r>
      <w:r>
        <w:rPr>
          <w:rFonts w:hint="eastAsia" w:ascii="仿宋_GB2312" w:hAnsi="仿宋_GB2312" w:eastAsia="仿宋_GB2312" w:cs="仿宋_GB2312"/>
          <w:b w:val="0"/>
          <w:bCs/>
          <w:kern w:val="2"/>
          <w:sz w:val="32"/>
          <w:szCs w:val="32"/>
          <w:lang w:val="en-US" w:eastAsia="zh-CN"/>
        </w:rPr>
        <w:t>实施智能制造引领、重点技术攻坚、传统产业提质、新兴产业培育四大行动，以华大基因健康产业园、鑫谷生物科技产业园、春兰中央空调为依托，培育一批生物医药、节能环保等战略性新兴产业；支持河南联塑、龙都药业、北京博瑞莱等重点企业技术升级，鼓励企业向生产服务型转变、向电子商务延伸；推动金农实业、辉华食品、恒安纺织等传统企业改造提升，引导企业增品种、提品质、创品牌。推进产业集群融合，</w:t>
      </w:r>
      <w:r>
        <w:rPr>
          <w:rFonts w:hint="eastAsia" w:ascii="仿宋_GB2312" w:hAnsi="仿宋_GB2312" w:eastAsia="仿宋_GB2312" w:cs="仿宋_GB2312"/>
          <w:kern w:val="2"/>
          <w:sz w:val="32"/>
          <w:szCs w:val="32"/>
        </w:rPr>
        <w:t>围绕塑料制品、装备制造两大主导产业和食品加工、纺织服装两大辅助产业，</w:t>
      </w:r>
      <w:r>
        <w:rPr>
          <w:rFonts w:hint="eastAsia" w:ascii="仿宋_GB2312" w:hAnsi="仿宋_GB2312" w:eastAsia="仿宋_GB2312" w:cs="仿宋_GB2312"/>
          <w:kern w:val="2"/>
          <w:sz w:val="32"/>
          <w:szCs w:val="32"/>
          <w:lang w:val="en-US" w:eastAsia="zh-CN"/>
        </w:rPr>
        <w:t>做好建链、补链、延链文章，</w:t>
      </w:r>
      <w:r>
        <w:rPr>
          <w:rFonts w:hint="eastAsia" w:ascii="仿宋_GB2312" w:hAnsi="仿宋_GB2312" w:eastAsia="仿宋_GB2312" w:cs="仿宋_GB2312"/>
          <w:kern w:val="2"/>
          <w:sz w:val="32"/>
          <w:szCs w:val="32"/>
        </w:rPr>
        <w:t>吸引同类关联企业落户，</w:t>
      </w:r>
      <w:r>
        <w:rPr>
          <w:rFonts w:hint="eastAsia" w:ascii="仿宋_GB2312" w:hAnsi="仿宋_GB2312" w:eastAsia="仿宋_GB2312" w:cs="仿宋_GB2312"/>
          <w:kern w:val="2"/>
          <w:sz w:val="32"/>
          <w:szCs w:val="32"/>
          <w:lang w:val="en-US" w:eastAsia="zh-CN"/>
        </w:rPr>
        <w:t>发挥龙头企业带动作用，推动“龙头+配套”集群发展，打造主导产业优势明显、大小企业协同配套的优势产业集群</w:t>
      </w: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支持中小微企业和民营企业发展，鼓励企业在“新三板”“科创板”等各类股权市场上市。</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sz w:val="32"/>
          <w:szCs w:val="32"/>
          <w:lang w:val="en-US" w:eastAsia="zh-CN"/>
        </w:rPr>
        <w:t>创新</w:t>
      </w:r>
      <w:r>
        <w:rPr>
          <w:rFonts w:hint="eastAsia" w:ascii="楷体_GB2312" w:hAnsi="楷体_GB2312" w:eastAsia="楷体_GB2312" w:cs="楷体_GB2312"/>
          <w:b/>
          <w:sz w:val="32"/>
          <w:szCs w:val="32"/>
        </w:rPr>
        <w:t>发展</w:t>
      </w:r>
      <w:r>
        <w:rPr>
          <w:rFonts w:hint="eastAsia" w:ascii="楷体_GB2312" w:hAnsi="楷体_GB2312" w:eastAsia="楷体_GB2312" w:cs="楷体_GB2312"/>
          <w:b/>
          <w:sz w:val="32"/>
          <w:szCs w:val="32"/>
          <w:lang w:val="en-US" w:eastAsia="zh-CN"/>
        </w:rPr>
        <w:t>文化</w:t>
      </w:r>
      <w:r>
        <w:rPr>
          <w:rFonts w:hint="eastAsia" w:ascii="楷体_GB2312" w:hAnsi="楷体_GB2312" w:eastAsia="楷体_GB2312" w:cs="楷体_GB2312"/>
          <w:b/>
          <w:sz w:val="32"/>
          <w:szCs w:val="32"/>
        </w:rPr>
        <w:t>旅游业。</w:t>
      </w:r>
      <w:r>
        <w:rPr>
          <w:rFonts w:hint="eastAsia" w:ascii="仿宋_GB2312" w:hAnsi="仿宋_GB2312" w:eastAsia="仿宋_GB2312" w:cs="仿宋_GB2312"/>
          <w:sz w:val="32"/>
          <w:szCs w:val="32"/>
        </w:rPr>
        <w:t>创新文化旅游产业发展体制机制，组建</w:t>
      </w:r>
      <w:r>
        <w:rPr>
          <w:rFonts w:hint="eastAsia" w:ascii="仿宋_GB2312" w:hAnsi="仿宋_GB2312" w:eastAsia="仿宋_GB2312" w:cs="仿宋_GB2312"/>
          <w:sz w:val="32"/>
          <w:szCs w:val="32"/>
          <w:lang w:val="en-US" w:eastAsia="zh-CN"/>
        </w:rPr>
        <w:t>文旅发展</w:t>
      </w:r>
      <w:r>
        <w:rPr>
          <w:rFonts w:hint="eastAsia" w:ascii="仿宋_GB2312" w:hAnsi="仿宋_GB2312" w:eastAsia="仿宋_GB2312" w:cs="仿宋_GB2312"/>
          <w:sz w:val="32"/>
          <w:szCs w:val="32"/>
        </w:rPr>
        <w:t>集团，实现旅游资源的</w:t>
      </w:r>
      <w:r>
        <w:rPr>
          <w:rFonts w:hint="eastAsia" w:ascii="仿宋_GB2312" w:hAnsi="仿宋_GB2312" w:eastAsia="仿宋_GB2312" w:cs="仿宋_GB2312"/>
          <w:sz w:val="32"/>
          <w:szCs w:val="32"/>
          <w:lang w:val="en-US" w:eastAsia="zh-CN"/>
        </w:rPr>
        <w:t>统一管理、统一运作、统一经营</w:t>
      </w:r>
      <w:r>
        <w:rPr>
          <w:rFonts w:hint="eastAsia" w:ascii="仿宋_GB2312" w:hAnsi="仿宋_GB2312" w:eastAsia="仿宋_GB2312" w:cs="仿宋_GB2312"/>
          <w:sz w:val="32"/>
          <w:szCs w:val="32"/>
        </w:rPr>
        <w:t>，激</w:t>
      </w:r>
      <w:r>
        <w:rPr>
          <w:rFonts w:hint="eastAsia" w:ascii="仿宋_GB2312" w:hAnsi="仿宋_GB2312" w:eastAsia="仿宋_GB2312" w:cs="仿宋_GB2312"/>
          <w:sz w:val="32"/>
          <w:szCs w:val="32"/>
          <w:lang w:val="en-US" w:eastAsia="zh-CN"/>
        </w:rPr>
        <w:t>发</w:t>
      </w:r>
      <w:r>
        <w:rPr>
          <w:rFonts w:hint="eastAsia" w:ascii="仿宋_GB2312" w:hAnsi="仿宋_GB2312" w:eastAsia="仿宋_GB2312" w:cs="仿宋_GB2312"/>
          <w:sz w:val="32"/>
          <w:szCs w:val="32"/>
        </w:rPr>
        <w:t>旅游市场活力。持续开展太昊陵国家5A级景区创建，加快推进龙湖生态环境综合治理，建设平粮台国家大遗址公园，实施景点景观改造提升工程，完善停车场、旅游公厕、游客集散中心、游客服务中心等基础设施，打造精品景区，带动旅游业提档升级。以“旅游+”和“全域旅游”理念为引领，加快推进陈州医养综合体、中州国际五星级酒店、广商梦幻博览城、海洋文化公园等一批文化旅游项目，积极</w:t>
      </w:r>
      <w:r>
        <w:rPr>
          <w:rFonts w:hint="eastAsia" w:ascii="仿宋_GB2312" w:hAnsi="仿宋_GB2312" w:eastAsia="仿宋_GB2312" w:cs="仿宋_GB2312"/>
          <w:sz w:val="32"/>
          <w:szCs w:val="32"/>
          <w:lang w:val="en-US" w:eastAsia="zh-CN"/>
        </w:rPr>
        <w:t>洽谈</w:t>
      </w:r>
      <w:r>
        <w:rPr>
          <w:rFonts w:hint="eastAsia" w:ascii="仿宋_GB2312" w:hAnsi="仿宋_GB2312" w:eastAsia="仿宋_GB2312" w:cs="仿宋_GB2312"/>
          <w:sz w:val="32"/>
          <w:szCs w:val="32"/>
        </w:rPr>
        <w:t>引进莲花湾中药“三养”文旅产业园、中原伏羲灯彩文化园、非遗展演中心等项目，发展温泉养生、医疗养老、实景演艺、影视演出等康体文化旅游产品，形成多元化的旅游产品体系。积极发展农耕文化、绿色农业等乡村旅游，鼓励开发旅游度假村、精品民宿、星级农家乐，打造一批集农业生产、农耕体验、文化娱乐、教育展示于一体的生态观光、旅游休闲综合体，带动乡村振兴。持续举办好羲皇故都朝祖会、“中原古韵”非物质文化遗产展演和龙湖赏荷旅游月等节会活动。加强旅游市场营销，加大在高速、高铁、机场的宣传投入量，拓展与广播电视、报刊杂志等传统媒体和微信、微博等新媒体的合作，扩大宣传覆盖面，持续提高淮阳旅游的知名度和影响力。</w:t>
      </w:r>
    </w:p>
    <w:p>
      <w:pPr>
        <w:pStyle w:val="2"/>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bCs/>
          <w:sz w:val="32"/>
          <w:szCs w:val="32"/>
          <w:lang w:val="en-US" w:eastAsia="zh-CN"/>
        </w:rPr>
        <w:t>精细做好服务稳企业。</w:t>
      </w:r>
      <w:r>
        <w:rPr>
          <w:rFonts w:hint="eastAsia" w:ascii="仿宋_GB2312" w:hAnsi="仿宋_GB2312" w:eastAsia="仿宋_GB2312" w:cs="仿宋_GB2312"/>
          <w:b w:val="0"/>
          <w:bCs w:val="0"/>
          <w:sz w:val="32"/>
          <w:szCs w:val="32"/>
          <w:lang w:val="en-US" w:eastAsia="zh-CN"/>
        </w:rPr>
        <w:t>构建亲清政商关系，大力支持企业尤其是非公有制企业健康发展，继续完善“周五企业服务日”机制，建立部门联系帮扶重点企业制度，畅通企业诉求渠道。推进政府服务平台建设和“一网通办”改革，打通服务企业的“最后一公里”，实现“只进一扇门”“最多跑一次”，为企业提供便捷高效的服务方式。落实减税、免费、降低成本各项政策，减轻企业负担。创新金融服务模式，定期组织开展政银企对接活动，帮助企业攻克融资难题。鼓励企业建立现代产权制度，尊重、关心、培育和保护企业家队伍，落实企业引进人才奖励政策，提高企业管理水平、经营能力，增强竞争力。</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四</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突出特色抓建设</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统筹城乡发展</w:t>
      </w:r>
    </w:p>
    <w:p>
      <w:pPr>
        <w:keepNext w:val="0"/>
        <w:keepLines w:val="0"/>
        <w:pageBreakBefore w:val="0"/>
        <w:tabs>
          <w:tab w:val="left" w:pos="691"/>
        </w:tabs>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抢抓“百城建设提质工程”</w:t>
      </w:r>
      <w:r>
        <w:rPr>
          <w:rFonts w:hint="eastAsia" w:ascii="仿宋_GB2312" w:hAnsi="仿宋_GB2312" w:eastAsia="仿宋_GB2312" w:cs="仿宋_GB2312"/>
          <w:sz w:val="32"/>
          <w:szCs w:val="32"/>
          <w:lang w:val="en-US" w:eastAsia="zh-CN"/>
        </w:rPr>
        <w:t>和乡村振兴战略实施</w:t>
      </w:r>
      <w:r>
        <w:rPr>
          <w:rFonts w:hint="eastAsia" w:ascii="仿宋_GB2312" w:hAnsi="仿宋_GB2312" w:eastAsia="仿宋_GB2312" w:cs="仿宋_GB2312"/>
          <w:sz w:val="32"/>
          <w:szCs w:val="32"/>
        </w:rPr>
        <w:t>机遇，不断加大城乡基础设施建设投入，</w:t>
      </w:r>
      <w:r>
        <w:rPr>
          <w:rFonts w:hint="eastAsia" w:ascii="仿宋_GB2312" w:hAnsi="仿宋_GB2312" w:eastAsia="仿宋_GB2312" w:cs="仿宋_GB2312"/>
          <w:sz w:val="32"/>
          <w:szCs w:val="32"/>
          <w:lang w:val="en-US" w:eastAsia="zh-CN"/>
        </w:rPr>
        <w:t>一手抓建设，一手抓管理，</w:t>
      </w:r>
      <w:r>
        <w:rPr>
          <w:rFonts w:hint="eastAsia" w:ascii="仿宋_GB2312" w:hAnsi="仿宋_GB2312" w:eastAsia="仿宋_GB2312" w:cs="仿宋_GB2312"/>
          <w:sz w:val="32"/>
          <w:szCs w:val="32"/>
        </w:rPr>
        <w:t>构建城乡协调共建体系，实现城乡融合发展。</w:t>
      </w:r>
    </w:p>
    <w:p>
      <w:pPr>
        <w:keepNext w:val="0"/>
        <w:keepLines w:val="0"/>
        <w:pageBreakBefore w:val="0"/>
        <w:tabs>
          <w:tab w:val="left" w:pos="691"/>
        </w:tabs>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sz w:val="32"/>
          <w:szCs w:val="32"/>
          <w:lang w:val="en-US" w:eastAsia="zh-CN"/>
        </w:rPr>
        <w:t>全面提升城市品质</w:t>
      </w:r>
      <w:r>
        <w:rPr>
          <w:rFonts w:hint="eastAsia" w:ascii="楷体_GB2312" w:hAnsi="楷体_GB2312" w:eastAsia="楷体_GB2312" w:cs="楷体_GB2312"/>
          <w:b/>
          <w:sz w:val="32"/>
          <w:szCs w:val="32"/>
        </w:rPr>
        <w:t>。</w:t>
      </w:r>
      <w:r>
        <w:rPr>
          <w:rFonts w:hint="eastAsia" w:ascii="仿宋_GB2312" w:hAnsi="仿宋_GB2312" w:eastAsia="仿宋_GB2312" w:cs="仿宋_GB2312"/>
          <w:sz w:val="32"/>
          <w:szCs w:val="32"/>
        </w:rPr>
        <w:t>坚持以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百城建设提质工程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为引领，以</w:t>
      </w:r>
      <w:r>
        <w:rPr>
          <w:rFonts w:hint="eastAsia" w:ascii="仿宋_GB2312" w:hAnsi="仿宋_GB2312" w:eastAsia="仿宋_GB2312" w:cs="仿宋_GB2312"/>
          <w:sz w:val="32"/>
          <w:szCs w:val="32"/>
        </w:rPr>
        <w:t>“两城一区”创建为抓手，</w:t>
      </w:r>
      <w:r>
        <w:rPr>
          <w:rFonts w:hint="eastAsia" w:ascii="仿宋_GB2312" w:hAnsi="仿宋_GB2312" w:eastAsia="仿宋_GB2312" w:cs="仿宋_GB2312"/>
          <w:sz w:val="32"/>
          <w:szCs w:val="32"/>
          <w:lang w:val="en-US" w:eastAsia="zh-CN"/>
        </w:rPr>
        <w:t>实现城市规划提标、建设提质、管理提优，确保通过国家卫生县城复验、全国文明县城年度考核。</w:t>
      </w:r>
      <w:r>
        <w:rPr>
          <w:rFonts w:hint="eastAsia" w:ascii="仿宋_GB2312" w:hAnsi="仿宋_GB2312" w:eastAsia="仿宋_GB2312" w:cs="仿宋_GB2312"/>
          <w:b/>
          <w:bCs w:val="0"/>
          <w:sz w:val="32"/>
          <w:szCs w:val="32"/>
          <w:lang w:val="en-US" w:eastAsia="zh-CN"/>
        </w:rPr>
        <w:t>推进城市规划高质量。</w:t>
      </w:r>
      <w:r>
        <w:rPr>
          <w:rFonts w:hint="eastAsia" w:ascii="仿宋_GB2312" w:hAnsi="仿宋_GB2312" w:eastAsia="仿宋_GB2312" w:cs="仿宋_GB2312"/>
          <w:b w:val="0"/>
          <w:bCs/>
          <w:sz w:val="32"/>
          <w:szCs w:val="32"/>
          <w:lang w:val="en-US" w:eastAsia="zh-CN"/>
        </w:rPr>
        <w:t>全面启动县国土空间规划编制工作，完善各类市政基础设施和公共服务设施专项规划、生态修复专项规划，完成《中心城区控制规划及城市设计》。</w:t>
      </w:r>
      <w:r>
        <w:rPr>
          <w:rFonts w:hint="eastAsia" w:ascii="仿宋_GB2312" w:hAnsi="仿宋_GB2312" w:eastAsia="仿宋_GB2312" w:cs="仿宋_GB2312"/>
          <w:b/>
          <w:bCs w:val="0"/>
          <w:sz w:val="32"/>
          <w:szCs w:val="32"/>
          <w:lang w:val="en-US" w:eastAsia="zh-CN"/>
        </w:rPr>
        <w:t>推进城市建设高质量。</w:t>
      </w:r>
      <w:r>
        <w:rPr>
          <w:rFonts w:hint="eastAsia" w:ascii="仿宋_GB2312" w:hAnsi="仿宋_GB2312" w:eastAsia="仿宋_GB2312" w:cs="仿宋_GB2312"/>
          <w:sz w:val="32"/>
          <w:szCs w:val="32"/>
        </w:rPr>
        <w:t>加快推进“一湖九河十园</w:t>
      </w:r>
      <w:r>
        <w:rPr>
          <w:rFonts w:hint="eastAsia" w:ascii="仿宋_GB2312" w:hAnsi="仿宋_GB2312" w:eastAsia="仿宋_GB2312" w:cs="仿宋_GB2312"/>
          <w:sz w:val="32"/>
          <w:szCs w:val="32"/>
          <w:lang w:val="en-US" w:eastAsia="zh-CN"/>
        </w:rPr>
        <w:t>二十</w:t>
      </w:r>
      <w:r>
        <w:rPr>
          <w:rFonts w:hint="eastAsia" w:ascii="仿宋_GB2312" w:hAnsi="仿宋_GB2312" w:eastAsia="仿宋_GB2312" w:cs="仿宋_GB2312"/>
          <w:sz w:val="32"/>
          <w:szCs w:val="32"/>
        </w:rPr>
        <w:t>路”项目，</w:t>
      </w:r>
      <w:r>
        <w:rPr>
          <w:rFonts w:hint="eastAsia" w:ascii="仿宋_GB2312" w:hAnsi="仿宋_GB2312" w:eastAsia="仿宋_GB2312" w:cs="仿宋_GB2312"/>
          <w:sz w:val="32"/>
          <w:szCs w:val="32"/>
          <w:lang w:val="en-US" w:eastAsia="zh-CN"/>
        </w:rPr>
        <w:t>启动实施南水北调自来水厂、引江济淮配套工程，</w:t>
      </w:r>
      <w:r>
        <w:rPr>
          <w:rFonts w:hint="eastAsia" w:ascii="仿宋_GB2312" w:hAnsi="仿宋_GB2312" w:eastAsia="仿宋_GB2312" w:cs="仿宋_GB2312"/>
          <w:sz w:val="32"/>
          <w:szCs w:val="32"/>
        </w:rPr>
        <w:t>开工建设20个街头游园，</w:t>
      </w:r>
      <w:r>
        <w:rPr>
          <w:rFonts w:hint="eastAsia" w:ascii="仿宋_GB2312" w:hAnsi="仿宋_GB2312" w:eastAsia="仿宋_GB2312" w:cs="仿宋_GB2312"/>
          <w:sz w:val="32"/>
          <w:szCs w:val="32"/>
          <w:lang w:val="en-US" w:eastAsia="zh-CN"/>
        </w:rPr>
        <w:t>确保城区路网密度达到7公里/每平方千米，绿化覆盖率达到40%、绿地率达到35.6%、“300米见绿、500米见园”，</w:t>
      </w:r>
      <w:r>
        <w:rPr>
          <w:rFonts w:hint="eastAsia" w:ascii="仿宋_GB2312" w:hAnsi="仿宋_GB2312" w:eastAsia="仿宋_GB2312" w:cs="仿宋_GB2312"/>
          <w:sz w:val="32"/>
          <w:szCs w:val="32"/>
        </w:rPr>
        <w:t>实现城区水系连通、路网畅通、绿化美化。</w:t>
      </w:r>
      <w:r>
        <w:rPr>
          <w:rFonts w:hint="eastAsia" w:ascii="仿宋_GB2312" w:hAnsi="仿宋_GB2312" w:eastAsia="仿宋_GB2312" w:cs="仿宋_GB2312"/>
          <w:sz w:val="32"/>
          <w:szCs w:val="32"/>
          <w:lang w:val="en-US" w:eastAsia="zh-CN"/>
        </w:rPr>
        <w:t>开展背街小巷和老旧小区整治改造，推进环境净化、绿化、亮化，实施各类管网改造、架空线缆入地等重点工作，完成5条以上背街小巷整治提升，建成5条以上达标街道，实现三分之一以上老旧小区改造。</w:t>
      </w:r>
      <w:r>
        <w:rPr>
          <w:rFonts w:hint="eastAsia" w:ascii="仿宋_GB2312" w:hAnsi="仿宋_GB2312" w:eastAsia="仿宋_GB2312" w:cs="仿宋_GB2312"/>
          <w:b/>
          <w:bCs/>
          <w:sz w:val="32"/>
          <w:szCs w:val="32"/>
          <w:lang w:val="en-US" w:eastAsia="zh-CN"/>
        </w:rPr>
        <w:t>推进城市服务高质量。</w:t>
      </w:r>
      <w:r>
        <w:rPr>
          <w:rFonts w:hint="eastAsia" w:ascii="仿宋_GB2312" w:hAnsi="仿宋_GB2312" w:eastAsia="仿宋_GB2312" w:cs="仿宋_GB2312"/>
          <w:sz w:val="32"/>
          <w:szCs w:val="32"/>
        </w:rPr>
        <w:t>完善城市功能配套，继续推进中医院、第二人民医院、妇幼保健院</w:t>
      </w:r>
      <w:r>
        <w:rPr>
          <w:rFonts w:hint="eastAsia" w:ascii="仿宋_GB2312" w:hAnsi="仿宋_GB2312" w:eastAsia="仿宋_GB2312" w:cs="仿宋_GB2312"/>
          <w:sz w:val="32"/>
          <w:szCs w:val="32"/>
          <w:lang w:val="en-US" w:eastAsia="zh-CN"/>
        </w:rPr>
        <w:t>移址新建</w:t>
      </w:r>
      <w:r>
        <w:rPr>
          <w:rFonts w:hint="eastAsia" w:ascii="仿宋_GB2312" w:hAnsi="仿宋_GB2312" w:eastAsia="仿宋_GB2312" w:cs="仿宋_GB2312"/>
          <w:sz w:val="32"/>
          <w:szCs w:val="32"/>
        </w:rPr>
        <w:t>，实施五星学校、红旗</w:t>
      </w:r>
      <w:r>
        <w:rPr>
          <w:rFonts w:hint="eastAsia" w:ascii="仿宋_GB2312" w:hAnsi="仿宋_GB2312" w:eastAsia="仿宋_GB2312" w:cs="仿宋_GB2312"/>
          <w:sz w:val="32"/>
          <w:szCs w:val="32"/>
          <w:lang w:val="en-US" w:eastAsia="zh-CN"/>
        </w:rPr>
        <w:t>中学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清风学校、新星小学</w:t>
      </w:r>
      <w:r>
        <w:rPr>
          <w:rFonts w:hint="eastAsia" w:ascii="仿宋_GB2312" w:hAnsi="仿宋_GB2312" w:eastAsia="仿宋_GB2312" w:cs="仿宋_GB2312"/>
          <w:sz w:val="32"/>
          <w:szCs w:val="32"/>
        </w:rPr>
        <w:t>建设项目，加快</w:t>
      </w:r>
      <w:r>
        <w:rPr>
          <w:rFonts w:hint="eastAsia" w:ascii="仿宋_GB2312" w:hAnsi="仿宋_GB2312" w:eastAsia="仿宋_GB2312" w:cs="仿宋_GB2312"/>
          <w:sz w:val="32"/>
          <w:szCs w:val="32"/>
          <w:lang w:val="en-US" w:eastAsia="zh-CN"/>
        </w:rPr>
        <w:t>五彩、文正、平安、如意、南花园等5个安置社区</w:t>
      </w:r>
      <w:r>
        <w:rPr>
          <w:rFonts w:hint="eastAsia" w:ascii="仿宋_GB2312" w:hAnsi="仿宋_GB2312" w:eastAsia="仿宋_GB2312" w:cs="仿宋_GB2312"/>
          <w:sz w:val="32"/>
          <w:szCs w:val="32"/>
        </w:rPr>
        <w:t>建设工程，</w:t>
      </w:r>
      <w:r>
        <w:rPr>
          <w:rFonts w:hint="eastAsia" w:ascii="仿宋_GB2312" w:hAnsi="仿宋_GB2312" w:eastAsia="仿宋_GB2312" w:cs="仿宋_GB2312"/>
          <w:sz w:val="32"/>
          <w:szCs w:val="32"/>
          <w:lang w:val="en-US" w:eastAsia="zh-CN"/>
        </w:rPr>
        <w:t>新建神农路、陈州路、扭头桥、为民等4个菜市场，积极推进智慧公交、智慧停车场建设，</w:t>
      </w:r>
      <w:r>
        <w:rPr>
          <w:rFonts w:hint="eastAsia" w:ascii="仿宋_GB2312" w:hAnsi="仿宋_GB2312" w:eastAsia="仿宋_GB2312" w:cs="仿宋_GB2312"/>
          <w:sz w:val="32"/>
          <w:szCs w:val="32"/>
        </w:rPr>
        <w:t>增加医疗、教育、住房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交通等民生资源</w:t>
      </w:r>
      <w:r>
        <w:rPr>
          <w:rFonts w:hint="eastAsia" w:ascii="仿宋_GB2312" w:hAnsi="仿宋_GB2312" w:eastAsia="仿宋_GB2312" w:cs="仿宋_GB2312"/>
          <w:sz w:val="32"/>
          <w:szCs w:val="32"/>
        </w:rPr>
        <w:t>供给，</w:t>
      </w:r>
      <w:r>
        <w:rPr>
          <w:rFonts w:hint="eastAsia" w:ascii="仿宋_GB2312" w:hAnsi="仿宋_GB2312" w:eastAsia="仿宋_GB2312" w:cs="仿宋_GB2312"/>
          <w:sz w:val="32"/>
          <w:szCs w:val="32"/>
          <w:lang w:val="en-US" w:eastAsia="zh-CN"/>
        </w:rPr>
        <w:t>着力解决“看病难”“入学难”“住房难”“出行难”问题，</w:t>
      </w:r>
      <w:r>
        <w:rPr>
          <w:rFonts w:hint="eastAsia" w:ascii="仿宋_GB2312" w:hAnsi="仿宋_GB2312" w:eastAsia="仿宋_GB2312" w:cs="仿宋_GB2312"/>
          <w:sz w:val="32"/>
          <w:szCs w:val="32"/>
        </w:rPr>
        <w:t>打造文明之城、宜居之城、幸福之</w:t>
      </w:r>
      <w:r>
        <w:rPr>
          <w:rFonts w:hint="eastAsia" w:ascii="仿宋_GB2312" w:hAnsi="仿宋_GB2312" w:eastAsia="仿宋_GB2312" w:cs="仿宋_GB2312"/>
          <w:sz w:val="32"/>
          <w:szCs w:val="32"/>
          <w:lang w:val="en-US" w:eastAsia="zh-CN"/>
        </w:rPr>
        <w:t>城</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lang w:val="en-US" w:eastAsia="zh-CN"/>
        </w:rPr>
        <w:t>推进城市管理高质量。</w:t>
      </w:r>
      <w:r>
        <w:rPr>
          <w:rFonts w:hint="eastAsia" w:ascii="仿宋_GB2312" w:hAnsi="仿宋_GB2312" w:eastAsia="仿宋_GB2312" w:cs="仿宋_GB2312"/>
          <w:sz w:val="32"/>
          <w:szCs w:val="32"/>
          <w:lang w:val="en-US" w:eastAsia="zh-CN"/>
        </w:rPr>
        <w:t>实施“交通秩序治堵”“环境卫生治脏”“生态环境治污”“公共服务治差”专项行动，大力开展文明交通宣传，严格治理乱停乱行顽疾，</w:t>
      </w:r>
      <w:r>
        <w:rPr>
          <w:rFonts w:hint="eastAsia" w:ascii="仿宋_GB2312" w:hAnsi="仿宋_GB2312" w:eastAsia="仿宋_GB2312" w:cs="仿宋_GB2312"/>
          <w:sz w:val="32"/>
          <w:szCs w:val="32"/>
        </w:rPr>
        <w:t>加强沿街商店、摊点和流动摊贩管理，合理规划早餐网点、果蔬市场，清除不规范的临街牌匾、户外广告，</w:t>
      </w:r>
      <w:r>
        <w:rPr>
          <w:rFonts w:hint="eastAsia" w:ascii="仿宋_GB2312" w:hAnsi="仿宋_GB2312" w:eastAsia="仿宋_GB2312" w:cs="仿宋_GB2312"/>
          <w:sz w:val="32"/>
          <w:szCs w:val="32"/>
          <w:lang w:val="en-US" w:eastAsia="zh-CN"/>
        </w:rPr>
        <w:t>实施生活垃圾综合资源化处置工程，改善城市交通环境、卫生环境、生态环境。</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kern w:val="2"/>
          <w:sz w:val="32"/>
          <w:szCs w:val="32"/>
          <w:lang w:val="en-US" w:eastAsia="zh-CN"/>
        </w:rPr>
        <w:t>加快推进乡村振兴</w:t>
      </w:r>
      <w:r>
        <w:rPr>
          <w:rFonts w:hint="eastAsia" w:ascii="楷体_GB2312" w:hAnsi="楷体_GB2312" w:eastAsia="楷体_GB2312" w:cs="楷体_GB2312"/>
          <w:b/>
          <w:kern w:val="2"/>
          <w:sz w:val="32"/>
          <w:szCs w:val="32"/>
        </w:rPr>
        <w:t>。</w:t>
      </w:r>
      <w:r>
        <w:rPr>
          <w:rFonts w:hint="eastAsia" w:ascii="仿宋_GB2312" w:hAnsi="仿宋_GB2312" w:eastAsia="仿宋_GB2312" w:cs="仿宋_GB2312"/>
          <w:b/>
          <w:bCs/>
          <w:kern w:val="2"/>
          <w:sz w:val="32"/>
          <w:szCs w:val="32"/>
        </w:rPr>
        <w:t>大力实施乡村振兴战略。</w:t>
      </w:r>
      <w:r>
        <w:rPr>
          <w:rFonts w:hint="eastAsia" w:ascii="仿宋_GB2312" w:hAnsi="仿宋_GB2312" w:eastAsia="仿宋_GB2312" w:cs="仿宋_GB2312"/>
          <w:kern w:val="2"/>
          <w:sz w:val="32"/>
          <w:szCs w:val="32"/>
        </w:rPr>
        <w:t>切实落实农业农村优先发展，按照“产业兴旺、生态宜居、乡风文明、治理有效、生活富裕”的总要求，科学编制实施乡村振兴战略规划，着力推动产业、人才、文化、生态、组织“五大振兴”，加快补齐农业农村短板。</w:t>
      </w:r>
      <w:r>
        <w:rPr>
          <w:rFonts w:hint="eastAsia" w:ascii="仿宋_GB2312" w:hAnsi="仿宋_GB2312" w:eastAsia="仿宋_GB2312" w:cs="仿宋_GB2312"/>
          <w:b/>
          <w:bCs/>
          <w:kern w:val="2"/>
          <w:sz w:val="32"/>
          <w:szCs w:val="32"/>
        </w:rPr>
        <w:t>大力发展现代农业。</w:t>
      </w:r>
      <w:r>
        <w:rPr>
          <w:rFonts w:hint="eastAsia" w:ascii="仿宋_GB2312" w:hAnsi="仿宋_GB2312" w:eastAsia="仿宋_GB2312" w:cs="仿宋_GB2312"/>
          <w:kern w:val="2"/>
          <w:sz w:val="32"/>
          <w:szCs w:val="32"/>
        </w:rPr>
        <w:t>加快农业供给侧结构性改革，全面落实“四优四化”，做强</w:t>
      </w:r>
      <w:r>
        <w:rPr>
          <w:rFonts w:hint="eastAsia" w:ascii="仿宋_GB2312" w:hAnsi="仿宋_GB2312" w:eastAsia="仿宋_GB2312" w:cs="仿宋_GB2312"/>
          <w:kern w:val="2"/>
          <w:sz w:val="32"/>
          <w:szCs w:val="32"/>
          <w:lang w:val="en-US" w:eastAsia="zh-CN"/>
        </w:rPr>
        <w:t>花生、大蒜</w:t>
      </w:r>
      <w:r>
        <w:rPr>
          <w:rFonts w:hint="eastAsia" w:ascii="仿宋_GB2312" w:hAnsi="仿宋_GB2312" w:eastAsia="仿宋_GB2312" w:cs="仿宋_GB2312"/>
          <w:kern w:val="2"/>
          <w:sz w:val="32"/>
          <w:szCs w:val="32"/>
        </w:rPr>
        <w:t>等优势产业</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rPr>
        <w:t>打造“花生种植大县”。</w:t>
      </w:r>
      <w:r>
        <w:rPr>
          <w:rFonts w:hint="eastAsia" w:ascii="仿宋_GB2312" w:hAnsi="仿宋_GB2312" w:eastAsia="仿宋_GB2312" w:cs="仿宋_GB2312"/>
          <w:kern w:val="2"/>
          <w:sz w:val="32"/>
          <w:szCs w:val="32"/>
          <w:lang w:val="en-US" w:eastAsia="zh-CN"/>
        </w:rPr>
        <w:t>落实藏粮于地战略</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lang w:val="en-US" w:eastAsia="zh-CN"/>
        </w:rPr>
        <w:t>继续实施</w:t>
      </w:r>
      <w:r>
        <w:rPr>
          <w:rFonts w:hint="eastAsia" w:ascii="仿宋_GB2312" w:hAnsi="仿宋_GB2312" w:eastAsia="仿宋_GB2312" w:cs="仿宋_GB2312"/>
          <w:kern w:val="2"/>
          <w:sz w:val="32"/>
          <w:szCs w:val="32"/>
        </w:rPr>
        <w:t>高标准</w:t>
      </w:r>
      <w:r>
        <w:rPr>
          <w:rFonts w:hint="eastAsia" w:ascii="仿宋_GB2312" w:hAnsi="仿宋_GB2312" w:eastAsia="仿宋_GB2312" w:cs="仿宋_GB2312"/>
          <w:kern w:val="2"/>
          <w:sz w:val="32"/>
          <w:szCs w:val="32"/>
          <w:lang w:val="en-US" w:eastAsia="zh-CN"/>
        </w:rPr>
        <w:t>农</w:t>
      </w:r>
      <w:r>
        <w:rPr>
          <w:rFonts w:hint="eastAsia" w:ascii="仿宋_GB2312" w:hAnsi="仿宋_GB2312" w:eastAsia="仿宋_GB2312" w:cs="仿宋_GB2312"/>
          <w:kern w:val="2"/>
          <w:sz w:val="32"/>
          <w:szCs w:val="32"/>
        </w:rPr>
        <w:t>田</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lang w:val="en-US" w:eastAsia="zh-CN"/>
        </w:rPr>
        <w:t>百千万</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lang w:val="en-US" w:eastAsia="zh-CN"/>
        </w:rPr>
        <w:t>工程，建设一个10万亩高标准现代农业示范区</w:t>
      </w:r>
      <w:r>
        <w:rPr>
          <w:rFonts w:hint="eastAsia" w:ascii="仿宋_GB2312" w:hAnsi="仿宋_GB2312" w:eastAsia="仿宋_GB2312" w:cs="仿宋_GB2312"/>
          <w:kern w:val="2"/>
          <w:sz w:val="32"/>
          <w:szCs w:val="32"/>
        </w:rPr>
        <w:t>。发展多种形式适度规模经营，</w:t>
      </w:r>
      <w:r>
        <w:rPr>
          <w:rFonts w:hint="eastAsia" w:ascii="仿宋_GB2312" w:hAnsi="仿宋_GB2312" w:eastAsia="仿宋_GB2312" w:cs="仿宋_GB2312"/>
          <w:kern w:val="2"/>
          <w:sz w:val="32"/>
          <w:szCs w:val="32"/>
          <w:lang w:val="en-US" w:eastAsia="zh-CN"/>
        </w:rPr>
        <w:t>大力</w:t>
      </w:r>
      <w:r>
        <w:rPr>
          <w:rFonts w:hint="eastAsia" w:ascii="仿宋_GB2312" w:hAnsi="仿宋_GB2312" w:eastAsia="仿宋_GB2312" w:cs="仿宋_GB2312"/>
          <w:kern w:val="2"/>
          <w:sz w:val="32"/>
          <w:szCs w:val="32"/>
        </w:rPr>
        <w:t>培育新型经营主体</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lang w:val="en-US" w:eastAsia="zh-CN"/>
        </w:rPr>
        <w:t>新型农民，支持返乡人员兴办企业，提高农业产值和效益</w:t>
      </w:r>
      <w:r>
        <w:rPr>
          <w:rFonts w:hint="eastAsia" w:ascii="仿宋_GB2312" w:hAnsi="仿宋_GB2312" w:eastAsia="仿宋_GB2312" w:cs="仿宋_GB2312"/>
          <w:kern w:val="2"/>
          <w:sz w:val="32"/>
          <w:szCs w:val="32"/>
        </w:rPr>
        <w:t>。</w:t>
      </w:r>
      <w:r>
        <w:rPr>
          <w:rFonts w:hint="eastAsia" w:ascii="仿宋_GB2312" w:hAnsi="仿宋_GB2312" w:eastAsia="仿宋_GB2312" w:cs="仿宋_GB2312"/>
          <w:b/>
          <w:bCs/>
          <w:kern w:val="2"/>
          <w:sz w:val="32"/>
          <w:szCs w:val="32"/>
        </w:rPr>
        <w:t>持续深化农村改革。</w:t>
      </w:r>
      <w:r>
        <w:rPr>
          <w:rFonts w:hint="eastAsia" w:ascii="仿宋_GB2312" w:hAnsi="仿宋_GB2312" w:eastAsia="仿宋_GB2312" w:cs="仿宋_GB2312"/>
          <w:kern w:val="2"/>
          <w:sz w:val="32"/>
          <w:szCs w:val="32"/>
        </w:rPr>
        <w:t>加快农村土地</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lang w:val="en-US" w:eastAsia="zh-CN"/>
        </w:rPr>
        <w:t>三权</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lang w:val="en-US" w:eastAsia="zh-CN"/>
        </w:rPr>
        <w:t>分置</w:t>
      </w:r>
      <w:r>
        <w:rPr>
          <w:rFonts w:hint="eastAsia" w:ascii="仿宋_GB2312" w:hAnsi="仿宋_GB2312" w:eastAsia="仿宋_GB2312" w:cs="仿宋_GB2312"/>
          <w:kern w:val="2"/>
          <w:sz w:val="32"/>
          <w:szCs w:val="32"/>
        </w:rPr>
        <w:t>改革、集体产权制度改革，壮大农村集体经济。稳步推进农村房屋</w:t>
      </w:r>
      <w:r>
        <w:rPr>
          <w:rFonts w:hint="eastAsia" w:ascii="仿宋_GB2312" w:hAnsi="仿宋_GB2312" w:eastAsia="仿宋_GB2312" w:cs="仿宋_GB2312"/>
          <w:kern w:val="2"/>
          <w:sz w:val="32"/>
          <w:szCs w:val="32"/>
          <w:lang w:val="en-US" w:eastAsia="zh-CN"/>
        </w:rPr>
        <w:t>产权</w:t>
      </w:r>
      <w:r>
        <w:rPr>
          <w:rFonts w:hint="eastAsia" w:ascii="仿宋_GB2312" w:hAnsi="仿宋_GB2312" w:eastAsia="仿宋_GB2312" w:cs="仿宋_GB2312"/>
          <w:kern w:val="2"/>
          <w:sz w:val="32"/>
          <w:szCs w:val="32"/>
        </w:rPr>
        <w:t>登记，探索盘活用好闲置农房和宅基地</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lang w:val="en-US" w:eastAsia="zh-CN"/>
        </w:rPr>
        <w:t>增加农民财产性收入</w:t>
      </w: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深化国有农场改革，发展现代农业企业。</w:t>
      </w:r>
      <w:r>
        <w:rPr>
          <w:rFonts w:hint="eastAsia" w:ascii="仿宋_GB2312" w:hAnsi="仿宋_GB2312" w:eastAsia="仿宋_GB2312" w:cs="仿宋_GB2312"/>
          <w:b/>
          <w:bCs/>
          <w:kern w:val="2"/>
          <w:sz w:val="32"/>
          <w:szCs w:val="32"/>
        </w:rPr>
        <w:t>建设美丽宜居乡村。</w:t>
      </w:r>
      <w:r>
        <w:rPr>
          <w:rFonts w:hint="eastAsia" w:ascii="仿宋_GB2312" w:hAnsi="仿宋_GB2312" w:eastAsia="仿宋_GB2312" w:cs="仿宋_GB2312"/>
          <w:kern w:val="2"/>
          <w:sz w:val="32"/>
          <w:szCs w:val="32"/>
        </w:rPr>
        <w:t>落实农村人居环境整治三年行动方案，</w:t>
      </w:r>
      <w:r>
        <w:rPr>
          <w:rFonts w:hint="eastAsia" w:ascii="仿宋_GB2312" w:hAnsi="仿宋_GB2312" w:eastAsia="仿宋_GB2312" w:cs="仿宋_GB2312"/>
          <w:kern w:val="2"/>
          <w:sz w:val="32"/>
          <w:szCs w:val="32"/>
          <w:lang w:val="en-US" w:eastAsia="zh-CN"/>
        </w:rPr>
        <w:t>深入开展“六村共建”，</w:t>
      </w:r>
      <w:r>
        <w:rPr>
          <w:rFonts w:hint="eastAsia" w:ascii="仿宋_GB2312" w:hAnsi="仿宋_GB2312" w:eastAsia="仿宋_GB2312" w:cs="仿宋_GB2312"/>
          <w:kern w:val="2"/>
          <w:sz w:val="32"/>
          <w:szCs w:val="32"/>
        </w:rPr>
        <w:t>改善农村基础设施和公共服务。加强农村突出环境问题综合治理</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lang w:val="en-US" w:eastAsia="zh-CN"/>
        </w:rPr>
        <w:t>提高市场化保洁运营水平，确保通过农村垃圾治理省级达标验收</w:t>
      </w:r>
      <w:r>
        <w:rPr>
          <w:rFonts w:hint="eastAsia" w:ascii="仿宋_GB2312" w:hAnsi="仿宋_GB2312" w:eastAsia="仿宋_GB2312" w:cs="仿宋_GB2312"/>
          <w:kern w:val="2"/>
          <w:sz w:val="32"/>
          <w:szCs w:val="32"/>
        </w:rPr>
        <w:t>。深入推进“厕所革命”，</w:t>
      </w:r>
      <w:r>
        <w:rPr>
          <w:rFonts w:hint="eastAsia" w:ascii="仿宋_GB2312" w:hAnsi="仿宋_GB2312" w:eastAsia="仿宋_GB2312" w:cs="仿宋_GB2312"/>
          <w:kern w:val="2"/>
          <w:sz w:val="32"/>
          <w:szCs w:val="32"/>
          <w:lang w:val="en-US" w:eastAsia="zh-CN"/>
        </w:rPr>
        <w:t>完成20万户无害化卫生厕所改造。加快实施9个乡镇污水处理厂建设项目，</w:t>
      </w:r>
      <w:r>
        <w:rPr>
          <w:rFonts w:hint="eastAsia" w:ascii="仿宋_GB2312" w:hAnsi="仿宋_GB2312" w:eastAsia="仿宋_GB2312" w:cs="仿宋_GB2312"/>
          <w:kern w:val="2"/>
          <w:sz w:val="32"/>
          <w:szCs w:val="32"/>
        </w:rPr>
        <w:t>逐步解决污水处理难题</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b/>
          <w:bCs/>
          <w:kern w:val="2"/>
          <w:sz w:val="32"/>
          <w:szCs w:val="32"/>
        </w:rPr>
        <w:t>完善乡村治理体系。</w:t>
      </w:r>
      <w:r>
        <w:rPr>
          <w:rFonts w:hint="eastAsia" w:ascii="仿宋_GB2312" w:hAnsi="仿宋_GB2312" w:eastAsia="仿宋_GB2312" w:cs="仿宋_GB2312"/>
          <w:kern w:val="2"/>
          <w:sz w:val="32"/>
          <w:szCs w:val="32"/>
        </w:rPr>
        <w:t>加强农村基层组织建设，逐步健全自治、法治、德治相结合的乡村治理体系，让乡村社会充满活力、安定有序。</w:t>
      </w:r>
      <w:r>
        <w:rPr>
          <w:rFonts w:hint="eastAsia" w:ascii="仿宋_GB2312" w:hAnsi="仿宋_GB2312" w:eastAsia="仿宋_GB2312" w:cs="仿宋_GB2312"/>
          <w:kern w:val="2"/>
          <w:sz w:val="32"/>
          <w:szCs w:val="32"/>
          <w:lang w:val="en-US" w:eastAsia="zh-CN"/>
        </w:rPr>
        <w:t>深入开展农村精神文明建设活动</w:t>
      </w:r>
      <w:r>
        <w:rPr>
          <w:rFonts w:hint="eastAsia" w:ascii="仿宋_GB2312" w:hAnsi="仿宋_GB2312" w:eastAsia="仿宋_GB2312" w:cs="仿宋_GB2312"/>
          <w:kern w:val="2"/>
          <w:sz w:val="32"/>
          <w:szCs w:val="32"/>
        </w:rPr>
        <w:t>，不断提高乡村文明程度。</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val="0"/>
          <w:bCs/>
          <w:sz w:val="32"/>
          <w:szCs w:val="32"/>
          <w:lang w:val="en-US" w:eastAsia="zh-CN"/>
        </w:rPr>
        <w:t>坚决杜绝</w:t>
      </w:r>
      <w:r>
        <w:rPr>
          <w:rFonts w:hint="eastAsia" w:ascii="楷体_GB2312" w:hAnsi="楷体_GB2312" w:eastAsia="楷体_GB2312" w:cs="楷体_GB2312"/>
          <w:b w:val="0"/>
          <w:bCs/>
          <w:sz w:val="32"/>
          <w:szCs w:val="32"/>
        </w:rPr>
        <w:t>“两违”</w:t>
      </w:r>
      <w:r>
        <w:rPr>
          <w:rFonts w:hint="eastAsia" w:ascii="楷体_GB2312" w:hAnsi="楷体_GB2312" w:eastAsia="楷体_GB2312" w:cs="楷体_GB2312"/>
          <w:b w:val="0"/>
          <w:bCs/>
          <w:sz w:val="32"/>
          <w:szCs w:val="32"/>
          <w:lang w:val="en-US" w:eastAsia="zh-CN"/>
        </w:rPr>
        <w:t>行为</w:t>
      </w:r>
      <w:r>
        <w:rPr>
          <w:rFonts w:hint="eastAsia" w:ascii="楷体_GB2312" w:hAnsi="楷体_GB2312" w:eastAsia="楷体_GB2312" w:cs="楷体_GB2312"/>
          <w:b w:val="0"/>
          <w:bCs/>
          <w:sz w:val="32"/>
          <w:szCs w:val="32"/>
        </w:rPr>
        <w:t>。</w:t>
      </w:r>
      <w:r>
        <w:rPr>
          <w:rFonts w:hint="eastAsia" w:ascii="仿宋_GB2312" w:hAnsi="仿宋_GB2312" w:eastAsia="仿宋_GB2312" w:cs="仿宋_GB2312"/>
          <w:b w:val="0"/>
          <w:bCs/>
          <w:sz w:val="32"/>
          <w:szCs w:val="32"/>
          <w:lang w:val="en-US" w:eastAsia="zh-CN"/>
        </w:rPr>
        <w:t>严格落实城市规划区个人自建房禁批禁建政策，依法有偿收回闲置个人建设用地和宅基地，严厉打击违法占用耕地建设行为，坚决维护城乡规划的严肃性。</w:t>
      </w:r>
      <w:r>
        <w:rPr>
          <w:rFonts w:hint="eastAsia" w:ascii="仿宋_GB2312" w:hAnsi="仿宋_GB2312" w:eastAsia="仿宋_GB2312" w:cs="仿宋_GB2312"/>
          <w:sz w:val="32"/>
          <w:szCs w:val="32"/>
          <w:lang w:val="en-US" w:eastAsia="zh-CN"/>
        </w:rPr>
        <w:t>强化部门执法、属地管理职责</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实行网格化监管、动态化巡查、台账式管理工作机制</w:t>
      </w:r>
      <w:r>
        <w:rPr>
          <w:rFonts w:hint="eastAsia" w:ascii="仿宋_GB2312" w:hAnsi="仿宋_GB2312" w:eastAsia="仿宋_GB2312" w:cs="仿宋_GB2312"/>
          <w:sz w:val="32"/>
          <w:szCs w:val="32"/>
        </w:rPr>
        <w:t>，杜绝新增“两违”，限期拆除存量“两违”，进一步规范城乡建设秩序。</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五</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着眼长远抓生态</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建设美丽家园</w:t>
      </w:r>
    </w:p>
    <w:p>
      <w:pPr>
        <w:keepNext w:val="0"/>
        <w:keepLines w:val="0"/>
        <w:pageBreakBefore w:val="0"/>
        <w:tabs>
          <w:tab w:val="left" w:pos="691"/>
        </w:tabs>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把环境保护作为政治任务和重大民生工程，坚决打赢</w:t>
      </w:r>
      <w:r>
        <w:rPr>
          <w:rFonts w:hint="eastAsia" w:ascii="仿宋_GB2312" w:hAnsi="仿宋_GB2312" w:eastAsia="仿宋_GB2312" w:cs="仿宋_GB2312"/>
          <w:sz w:val="32"/>
          <w:szCs w:val="32"/>
          <w:lang w:val="en-US" w:eastAsia="zh-CN"/>
        </w:rPr>
        <w:t>蓝天、碧水、净土</w:t>
      </w:r>
      <w:r>
        <w:rPr>
          <w:rFonts w:hint="eastAsia" w:ascii="仿宋_GB2312" w:hAnsi="仿宋_GB2312" w:eastAsia="仿宋_GB2312" w:cs="仿宋_GB2312"/>
          <w:sz w:val="32"/>
          <w:szCs w:val="32"/>
        </w:rPr>
        <w:t>攻坚战，将“绿水青山就是金山银山”的理念落到实处。</w:t>
      </w:r>
    </w:p>
    <w:p>
      <w:pPr>
        <w:keepNext w:val="0"/>
        <w:keepLines w:val="0"/>
        <w:pageBreakBefore w:val="0"/>
        <w:tabs>
          <w:tab w:val="left" w:pos="691"/>
        </w:tabs>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sz w:val="32"/>
          <w:szCs w:val="32"/>
        </w:rPr>
        <w:t>抓好环保督</w:t>
      </w:r>
      <w:r>
        <w:rPr>
          <w:rFonts w:hint="eastAsia" w:ascii="楷体_GB2312" w:hAnsi="楷体_GB2312" w:eastAsia="楷体_GB2312" w:cs="楷体_GB2312"/>
          <w:b/>
          <w:sz w:val="32"/>
          <w:szCs w:val="32"/>
          <w:lang w:val="en-US" w:eastAsia="zh-CN"/>
        </w:rPr>
        <w:t>察</w:t>
      </w:r>
      <w:r>
        <w:rPr>
          <w:rFonts w:hint="eastAsia" w:ascii="楷体_GB2312" w:hAnsi="楷体_GB2312" w:eastAsia="楷体_GB2312" w:cs="楷体_GB2312"/>
          <w:b/>
          <w:sz w:val="32"/>
          <w:szCs w:val="32"/>
        </w:rPr>
        <w:t>整改。</w:t>
      </w:r>
      <w:r>
        <w:rPr>
          <w:rFonts w:hint="eastAsia" w:ascii="仿宋_GB2312" w:hAnsi="仿宋_GB2312" w:eastAsia="仿宋_GB2312" w:cs="仿宋_GB2312"/>
          <w:sz w:val="32"/>
          <w:szCs w:val="32"/>
        </w:rPr>
        <w:t>聚焦中央和省环保督察反馈问题，突出重点，高标准、严要求，持续深入开展全域自查，强力推进整改以及“回头看”工作，确保所有问题不折不扣整改到位。</w:t>
      </w:r>
    </w:p>
    <w:p>
      <w:pPr>
        <w:keepNext w:val="0"/>
        <w:keepLines w:val="0"/>
        <w:pageBreakBefore w:val="0"/>
        <w:tabs>
          <w:tab w:val="left" w:pos="715"/>
        </w:tabs>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sz w:val="32"/>
          <w:szCs w:val="32"/>
        </w:rPr>
        <w:t>统筹推进污染防治。</w:t>
      </w:r>
      <w:r>
        <w:rPr>
          <w:rFonts w:hint="eastAsia" w:ascii="仿宋_GB2312" w:hAnsi="仿宋_GB2312" w:eastAsia="仿宋_GB2312" w:cs="仿宋_GB2312"/>
          <w:sz w:val="32"/>
          <w:szCs w:val="32"/>
          <w:lang w:val="en-US" w:eastAsia="zh-CN"/>
        </w:rPr>
        <w:t>持续打好蓝天保卫战。严格落实“六控”，开展35蒸吨以下燃煤锅炉拆改清零行动，严防“散乱污”企业死灰复燃，全面禁止垃圾秸秆焚烧、烟花爆竹燃放</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加强工地、道路扬尘管控，严格落实“六个百分之百”，做好城市主次干道清洒保洁，积极应对重污染天气，让群众享受更多“淮阳蓝”。全力打赢碧水攻坚战。</w:t>
      </w:r>
      <w:r>
        <w:rPr>
          <w:rFonts w:hint="eastAsia" w:ascii="仿宋_GB2312" w:hAnsi="仿宋_GB2312" w:eastAsia="仿宋_GB2312" w:cs="仿宋_GB2312"/>
          <w:sz w:val="32"/>
          <w:szCs w:val="32"/>
        </w:rPr>
        <w:t>严格落实“河长制”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四水同治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加快</w:t>
      </w:r>
      <w:r>
        <w:rPr>
          <w:rFonts w:hint="eastAsia" w:ascii="仿宋_GB2312" w:hAnsi="仿宋_GB2312" w:eastAsia="仿宋_GB2312" w:cs="仿宋_GB2312"/>
          <w:sz w:val="32"/>
          <w:szCs w:val="32"/>
        </w:rPr>
        <w:t>实施“九河共治”工程，开工建设第二污水处理厂，完成黑臭水体截污纳管</w:t>
      </w:r>
      <w:r>
        <w:rPr>
          <w:rFonts w:hint="eastAsia" w:ascii="仿宋_GB2312" w:hAnsi="仿宋_GB2312" w:eastAsia="仿宋_GB2312" w:cs="仿宋_GB2312"/>
          <w:sz w:val="32"/>
          <w:szCs w:val="32"/>
          <w:lang w:val="en-US" w:eastAsia="zh-CN"/>
        </w:rPr>
        <w:t>、排污口整治任务，基本消除城市黑臭水体现象。加强饮用水水源地和重点流域水质保护，确保重点水源水质稳定。重点打响净土持久战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加强源头管控，重点监测土壤污染、重金属污染企业，科学布局生活垃圾处理、危险废物处置、废旧资源再生利用等设施和场所。大力防治农业面源污染，安全利用和治理修复受污染耕地。</w:t>
      </w:r>
    </w:p>
    <w:p>
      <w:pPr>
        <w:pStyle w:val="2"/>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sz w:val="32"/>
          <w:szCs w:val="32"/>
          <w:lang w:val="en-US" w:eastAsia="zh-CN"/>
        </w:rPr>
        <w:t>开展绿化造林行动。</w:t>
      </w:r>
      <w:r>
        <w:rPr>
          <w:rFonts w:hint="eastAsia" w:ascii="仿宋_GB2312" w:hAnsi="仿宋_GB2312" w:eastAsia="仿宋_GB2312" w:cs="仿宋_GB2312"/>
          <w:sz w:val="32"/>
          <w:szCs w:val="32"/>
          <w:lang w:val="en-US" w:eastAsia="zh-CN"/>
        </w:rPr>
        <w:t>开展</w:t>
      </w:r>
      <w:r>
        <w:rPr>
          <w:rFonts w:hint="eastAsia" w:ascii="仿宋_GB2312" w:hAnsi="仿宋_GB2312" w:eastAsia="仿宋_GB2312" w:cs="仿宋_GB2312"/>
          <w:sz w:val="32"/>
          <w:szCs w:val="32"/>
        </w:rPr>
        <w:t>国土绿化提速行动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把</w:t>
      </w:r>
      <w:r>
        <w:rPr>
          <w:rFonts w:hint="eastAsia" w:ascii="仿宋_GB2312" w:hAnsi="仿宋_GB2312" w:eastAsia="仿宋_GB2312" w:cs="仿宋_GB2312"/>
          <w:sz w:val="32"/>
          <w:szCs w:val="32"/>
          <w:lang w:eastAsia="zh-CN"/>
        </w:rPr>
        <w:t>国土绿化融入污染治理之中，</w:t>
      </w:r>
      <w:r>
        <w:rPr>
          <w:rFonts w:hint="eastAsia" w:ascii="仿宋_GB2312" w:hAnsi="仿宋_GB2312" w:eastAsia="仿宋_GB2312" w:cs="仿宋_GB2312"/>
          <w:sz w:val="32"/>
          <w:szCs w:val="32"/>
          <w:lang w:val="en-US" w:eastAsia="zh-CN"/>
        </w:rPr>
        <w:t>实施国家储备林建设项目，鼓励个人和集体承包造林、义务植树，完成造林绿化任务2.8万亩，建设森林小镇2个、森林乡村17个，绿化美化贫困村80个，积极创建林业生态县。</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六</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改革</w:t>
      </w:r>
      <w:r>
        <w:rPr>
          <w:rFonts w:hint="eastAsia" w:ascii="楷体_GB2312" w:hAnsi="楷体_GB2312" w:eastAsia="楷体_GB2312" w:cs="楷体_GB2312"/>
          <w:sz w:val="32"/>
          <w:szCs w:val="32"/>
          <w:lang w:val="en-US" w:eastAsia="zh-CN"/>
        </w:rPr>
        <w:t>引领抓招商</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激发经济活力</w:t>
      </w:r>
    </w:p>
    <w:p>
      <w:pPr>
        <w:keepNext w:val="0"/>
        <w:keepLines w:val="0"/>
        <w:pageBreakBefore w:val="0"/>
        <w:tabs>
          <w:tab w:val="left" w:pos="715"/>
        </w:tabs>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深化改革开放，加快创新调整，进一步带动、引领、扩大社会创造空间，释放市场活力，使开放创新成为高质量发展的强大动能。</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sz w:val="32"/>
          <w:szCs w:val="32"/>
        </w:rPr>
        <w:t>深化改革创新驱动。</w:t>
      </w:r>
      <w:r>
        <w:rPr>
          <w:rFonts w:hint="eastAsia" w:ascii="仿宋_GB2312" w:hAnsi="仿宋_GB2312" w:eastAsia="仿宋_GB2312" w:cs="仿宋_GB2312"/>
          <w:b w:val="0"/>
          <w:bCs/>
          <w:sz w:val="32"/>
          <w:szCs w:val="32"/>
          <w:lang w:val="en-US" w:eastAsia="zh-CN"/>
        </w:rPr>
        <w:t>全面配合市区划调整，认真落实“撤县设区”。</w:t>
      </w:r>
      <w:r>
        <w:rPr>
          <w:rFonts w:hint="eastAsia" w:ascii="仿宋_GB2312" w:hAnsi="仿宋_GB2312" w:eastAsia="仿宋_GB2312" w:cs="仿宋_GB2312"/>
          <w:b w:val="0"/>
          <w:bCs/>
          <w:sz w:val="32"/>
          <w:szCs w:val="32"/>
        </w:rPr>
        <w:t>稳妥推进机构改革，如期完成改革任务。深化国有企业改革，加快倒闭企业破产改制，</w:t>
      </w:r>
      <w:r>
        <w:rPr>
          <w:rFonts w:hint="eastAsia" w:ascii="仿宋_GB2312" w:hAnsi="仿宋_GB2312" w:eastAsia="仿宋_GB2312" w:cs="仿宋_GB2312"/>
          <w:b w:val="0"/>
          <w:bCs/>
          <w:sz w:val="32"/>
          <w:szCs w:val="32"/>
          <w:lang w:val="en-US" w:eastAsia="zh-CN"/>
        </w:rPr>
        <w:t>全面</w:t>
      </w:r>
      <w:r>
        <w:rPr>
          <w:rFonts w:hint="eastAsia" w:ascii="仿宋_GB2312" w:hAnsi="仿宋_GB2312" w:eastAsia="仿宋_GB2312" w:cs="仿宋_GB2312"/>
          <w:b w:val="0"/>
          <w:bCs/>
          <w:sz w:val="32"/>
          <w:szCs w:val="32"/>
        </w:rPr>
        <w:t>清理“僵尸企业”，盘活国有资产。出台国有资</w:t>
      </w:r>
      <w:r>
        <w:rPr>
          <w:rFonts w:hint="eastAsia" w:ascii="仿宋_GB2312" w:hAnsi="仿宋_GB2312" w:eastAsia="仿宋_GB2312" w:cs="仿宋_GB2312"/>
          <w:sz w:val="32"/>
          <w:szCs w:val="32"/>
        </w:rPr>
        <w:t>产运营管理办法</w:t>
      </w:r>
      <w:r>
        <w:rPr>
          <w:rFonts w:hint="eastAsia" w:ascii="仿宋_GB2312" w:hAnsi="仿宋_GB2312" w:eastAsia="仿宋_GB2312" w:cs="仿宋_GB2312"/>
          <w:sz w:val="32"/>
          <w:szCs w:val="32"/>
          <w:lang w:val="en-US" w:eastAsia="zh-CN"/>
        </w:rPr>
        <w:t>和国有</w:t>
      </w:r>
      <w:r>
        <w:rPr>
          <w:rFonts w:hint="eastAsia" w:ascii="仿宋_GB2312" w:hAnsi="仿宋_GB2312" w:eastAsia="仿宋_GB2312" w:cs="仿宋_GB2312"/>
          <w:sz w:val="32"/>
          <w:szCs w:val="32"/>
        </w:rPr>
        <w:t>企业</w:t>
      </w:r>
      <w:r>
        <w:rPr>
          <w:rFonts w:hint="eastAsia" w:ascii="仿宋_GB2312" w:hAnsi="仿宋_GB2312" w:eastAsia="仿宋_GB2312" w:cs="仿宋_GB2312"/>
          <w:sz w:val="32"/>
          <w:szCs w:val="32"/>
          <w:lang w:val="en-US" w:eastAsia="zh-CN"/>
        </w:rPr>
        <w:t>考核管理办法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提高</w:t>
      </w:r>
      <w:r>
        <w:rPr>
          <w:rFonts w:hint="eastAsia" w:ascii="仿宋_GB2312" w:hAnsi="仿宋_GB2312" w:eastAsia="仿宋_GB2312" w:cs="仿宋_GB2312"/>
          <w:sz w:val="32"/>
          <w:szCs w:val="32"/>
        </w:rPr>
        <w:t>综合投资公司等国有企业实力</w:t>
      </w:r>
      <w:r>
        <w:rPr>
          <w:rFonts w:hint="eastAsia" w:ascii="仿宋_GB2312" w:hAnsi="仿宋_GB2312" w:eastAsia="仿宋_GB2312" w:cs="仿宋_GB2312"/>
          <w:sz w:val="32"/>
          <w:szCs w:val="32"/>
          <w:lang w:val="en-US" w:eastAsia="zh-CN"/>
        </w:rPr>
        <w:t>和经营水平</w:t>
      </w:r>
      <w:r>
        <w:rPr>
          <w:rFonts w:hint="eastAsia" w:ascii="仿宋_GB2312" w:hAnsi="仿宋_GB2312" w:eastAsia="仿宋_GB2312" w:cs="仿宋_GB2312"/>
          <w:sz w:val="32"/>
          <w:szCs w:val="32"/>
        </w:rPr>
        <w:t>，增强融资引资能力。</w:t>
      </w:r>
      <w:r>
        <w:rPr>
          <w:rFonts w:hint="eastAsia" w:ascii="仿宋_GB2312" w:hAnsi="仿宋_GB2312" w:eastAsia="仿宋_GB2312" w:cs="仿宋_GB2312"/>
          <w:sz w:val="32"/>
          <w:szCs w:val="32"/>
          <w:lang w:val="en-US" w:eastAsia="zh-CN"/>
        </w:rPr>
        <w:t>深化金融体制改革，加快</w:t>
      </w:r>
      <w:r>
        <w:rPr>
          <w:rFonts w:hint="eastAsia" w:ascii="仿宋_GB2312" w:hAnsi="仿宋_GB2312" w:eastAsia="仿宋_GB2312" w:cs="仿宋_GB2312"/>
          <w:sz w:val="32"/>
          <w:szCs w:val="32"/>
        </w:rPr>
        <w:t>农信社改制农商行工作。</w:t>
      </w:r>
      <w:r>
        <w:rPr>
          <w:rFonts w:hint="eastAsia" w:ascii="仿宋_GB2312" w:hAnsi="仿宋_GB2312" w:eastAsia="仿宋_GB2312" w:cs="仿宋_GB2312"/>
          <w:sz w:val="32"/>
          <w:szCs w:val="32"/>
          <w:lang w:val="en-US" w:eastAsia="zh-CN"/>
        </w:rPr>
        <w:t>加强财税体制改革，继续开展综合治税工作，强化散点税源征收管理，优化财税收入结构。</w:t>
      </w:r>
      <w:r>
        <w:rPr>
          <w:rFonts w:hint="eastAsia" w:ascii="仿宋_GB2312" w:hAnsi="仿宋_GB2312" w:eastAsia="仿宋_GB2312" w:cs="仿宋_GB2312"/>
          <w:sz w:val="32"/>
          <w:szCs w:val="32"/>
        </w:rPr>
        <w:t>强力</w:t>
      </w:r>
      <w:r>
        <w:rPr>
          <w:rFonts w:hint="eastAsia" w:ascii="仿宋_GB2312" w:hAnsi="仿宋_GB2312" w:eastAsia="仿宋_GB2312" w:cs="仿宋_GB2312"/>
          <w:sz w:val="32"/>
          <w:szCs w:val="32"/>
          <w:lang w:val="en-US" w:eastAsia="zh-CN"/>
        </w:rPr>
        <w:t>实施</w:t>
      </w:r>
      <w:r>
        <w:rPr>
          <w:rFonts w:hint="eastAsia" w:ascii="仿宋_GB2312" w:hAnsi="仿宋_GB2312" w:eastAsia="仿宋_GB2312" w:cs="仿宋_GB2312"/>
          <w:sz w:val="32"/>
          <w:szCs w:val="32"/>
        </w:rPr>
        <w:t>“人才强县”战略，以高层次、高技能人才为重点，加大人才引进培养力度，培育创业群体，打造人力资源新优势。</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sz w:val="32"/>
          <w:szCs w:val="32"/>
        </w:rPr>
        <w:t>积极</w:t>
      </w:r>
      <w:r>
        <w:rPr>
          <w:rFonts w:hint="eastAsia" w:ascii="楷体_GB2312" w:hAnsi="楷体_GB2312" w:eastAsia="楷体_GB2312" w:cs="楷体_GB2312"/>
          <w:b/>
          <w:sz w:val="32"/>
          <w:szCs w:val="32"/>
          <w:lang w:val="en-US" w:eastAsia="zh-CN"/>
        </w:rPr>
        <w:t>扩大</w:t>
      </w:r>
      <w:r>
        <w:rPr>
          <w:rFonts w:hint="eastAsia" w:ascii="楷体_GB2312" w:hAnsi="楷体_GB2312" w:eastAsia="楷体_GB2312" w:cs="楷体_GB2312"/>
          <w:b/>
          <w:sz w:val="32"/>
          <w:szCs w:val="32"/>
        </w:rPr>
        <w:t>对外</w:t>
      </w:r>
      <w:r>
        <w:rPr>
          <w:rFonts w:hint="eastAsia" w:ascii="楷体_GB2312" w:hAnsi="楷体_GB2312" w:eastAsia="楷体_GB2312" w:cs="楷体_GB2312"/>
          <w:b/>
          <w:sz w:val="32"/>
          <w:szCs w:val="32"/>
          <w:lang w:val="en-US" w:eastAsia="zh-CN"/>
        </w:rPr>
        <w:t>开放</w:t>
      </w:r>
      <w:r>
        <w:rPr>
          <w:rFonts w:hint="eastAsia" w:ascii="楷体_GB2312" w:hAnsi="楷体_GB2312" w:eastAsia="楷体_GB2312" w:cs="楷体_GB2312"/>
          <w:b/>
          <w:sz w:val="32"/>
          <w:szCs w:val="32"/>
        </w:rPr>
        <w:t>。</w:t>
      </w:r>
      <w:r>
        <w:rPr>
          <w:rFonts w:hint="eastAsia" w:ascii="仿宋_GB2312" w:hAnsi="仿宋_GB2312" w:eastAsia="仿宋_GB2312" w:cs="仿宋_GB2312"/>
          <w:b w:val="0"/>
          <w:bCs/>
          <w:sz w:val="32"/>
          <w:szCs w:val="32"/>
          <w:lang w:val="en-US" w:eastAsia="zh-CN"/>
        </w:rPr>
        <w:t>主动对接周口临港经济发展和国家级多式联运枢纽试点城市创建，规划设计沿G106南部工业经济发展带、沿沙颍河港口物流园区、郑合高铁淮阳站商业区、周口民用运输机场经济区，打造“一带三区”对外开放和承接产业转移的“桥头堡”。大力支持进出口贸易，出台更加优惠的外贸支持政策，</w:t>
      </w:r>
      <w:r>
        <w:rPr>
          <w:rFonts w:hint="eastAsia" w:ascii="仿宋_GB2312" w:hAnsi="仿宋_GB2312" w:eastAsia="仿宋_GB2312" w:cs="仿宋_GB2312"/>
          <w:sz w:val="32"/>
          <w:szCs w:val="32"/>
        </w:rPr>
        <w:t>重点培育扶持河南银丰塑料、亚泰鞋业、瑞能服帽、日立亚电子等外贸进出口大户，力争实现</w:t>
      </w:r>
      <w:r>
        <w:rPr>
          <w:rFonts w:hint="eastAsia" w:ascii="仿宋_GB2312" w:hAnsi="仿宋_GB2312" w:eastAsia="仿宋_GB2312" w:cs="仿宋_GB2312"/>
          <w:sz w:val="32"/>
          <w:szCs w:val="32"/>
          <w:lang w:val="en-US" w:eastAsia="zh-CN"/>
        </w:rPr>
        <w:t>进出口总额</w:t>
      </w:r>
      <w:r>
        <w:rPr>
          <w:rFonts w:hint="eastAsia" w:ascii="仿宋_GB2312" w:hAnsi="仿宋_GB2312" w:eastAsia="仿宋_GB2312" w:cs="仿宋_GB2312"/>
          <w:sz w:val="32"/>
          <w:szCs w:val="32"/>
        </w:rPr>
        <w:t>新突破。</w:t>
      </w:r>
      <w:r>
        <w:rPr>
          <w:rFonts w:hint="eastAsia" w:ascii="仿宋_GB2312" w:hAnsi="仿宋_GB2312" w:eastAsia="仿宋_GB2312" w:cs="仿宋_GB2312"/>
          <w:sz w:val="32"/>
          <w:szCs w:val="32"/>
          <w:lang w:val="en-US" w:eastAsia="zh-CN"/>
        </w:rPr>
        <w:t>完善提升电子商务运行体系</w:t>
      </w:r>
      <w:r>
        <w:rPr>
          <w:rFonts w:hint="eastAsia" w:ascii="仿宋_GB2312" w:hAnsi="仿宋_GB2312" w:eastAsia="仿宋_GB2312" w:cs="仿宋_GB2312"/>
          <w:sz w:val="32"/>
          <w:szCs w:val="32"/>
        </w:rPr>
        <w:t>，全面推进电子商务进农村、进社区、进企业</w:t>
      </w:r>
      <w:r>
        <w:rPr>
          <w:rFonts w:hint="eastAsia" w:ascii="仿宋_GB2312" w:hAnsi="仿宋_GB2312" w:eastAsia="仿宋_GB2312" w:cs="仿宋_GB2312"/>
          <w:sz w:val="32"/>
          <w:szCs w:val="32"/>
          <w:lang w:eastAsia="zh-CN"/>
        </w:rPr>
        <w:t>，鼓励网购等消费新业态</w:t>
      </w:r>
      <w:r>
        <w:rPr>
          <w:rFonts w:hint="eastAsia" w:ascii="仿宋_GB2312" w:hAnsi="仿宋_GB2312" w:eastAsia="仿宋_GB2312" w:cs="仿宋_GB2312"/>
          <w:sz w:val="32"/>
          <w:szCs w:val="32"/>
          <w:lang w:val="en-US" w:eastAsia="zh-CN"/>
        </w:rPr>
        <w:t>发展</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bCs w:val="0"/>
          <w:sz w:val="32"/>
          <w:szCs w:val="32"/>
        </w:rPr>
        <w:t>大力开展招商引资。</w:t>
      </w:r>
      <w:r>
        <w:rPr>
          <w:rFonts w:hint="eastAsia" w:ascii="仿宋_GB2312" w:hAnsi="仿宋_GB2312" w:eastAsia="仿宋_GB2312" w:cs="仿宋_GB2312"/>
          <w:b w:val="0"/>
          <w:bCs/>
          <w:sz w:val="32"/>
          <w:szCs w:val="32"/>
          <w:lang w:val="en-US" w:eastAsia="zh-CN"/>
        </w:rPr>
        <w:t>创新招商新方式，</w:t>
      </w:r>
      <w:r>
        <w:rPr>
          <w:rFonts w:hint="eastAsia" w:ascii="仿宋_GB2312" w:hAnsi="仿宋_GB2312" w:eastAsia="仿宋_GB2312" w:cs="仿宋_GB2312"/>
          <w:b w:val="0"/>
          <w:bCs/>
          <w:sz w:val="32"/>
          <w:szCs w:val="32"/>
        </w:rPr>
        <w:t>实行精准招商、以商引商，分区域制定招商指南、分行业制定招商目录、分企业绘制招商路线图，搭建工作专班，开展集中攻坚，</w:t>
      </w:r>
      <w:r>
        <w:rPr>
          <w:rFonts w:hint="eastAsia" w:ascii="仿宋_GB2312" w:hAnsi="仿宋_GB2312" w:eastAsia="仿宋_GB2312" w:cs="仿宋_GB2312"/>
          <w:b w:val="0"/>
          <w:bCs/>
          <w:sz w:val="32"/>
          <w:szCs w:val="32"/>
          <w:lang w:val="en-US" w:eastAsia="zh-CN"/>
        </w:rPr>
        <w:t>大招商、招大商，</w:t>
      </w:r>
      <w:r>
        <w:rPr>
          <w:rFonts w:hint="eastAsia" w:ascii="仿宋_GB2312" w:hAnsi="仿宋_GB2312" w:eastAsia="仿宋_GB2312" w:cs="仿宋_GB2312"/>
          <w:b w:val="0"/>
          <w:bCs/>
          <w:sz w:val="32"/>
          <w:szCs w:val="32"/>
        </w:rPr>
        <w:t>提高</w:t>
      </w:r>
      <w:r>
        <w:rPr>
          <w:rFonts w:hint="eastAsia" w:ascii="仿宋_GB2312" w:hAnsi="仿宋_GB2312" w:eastAsia="仿宋_GB2312" w:cs="仿宋_GB2312"/>
          <w:b w:val="0"/>
          <w:bCs/>
          <w:sz w:val="32"/>
          <w:szCs w:val="32"/>
          <w:lang w:val="en-US" w:eastAsia="zh-CN"/>
        </w:rPr>
        <w:t>合同签约率、项目开工率、资金到位率</w:t>
      </w:r>
      <w:r>
        <w:rPr>
          <w:rFonts w:hint="eastAsia" w:ascii="仿宋_GB2312" w:hAnsi="仿宋_GB2312" w:eastAsia="仿宋_GB2312" w:cs="仿宋_GB2312"/>
          <w:b w:val="0"/>
          <w:bCs/>
          <w:sz w:val="32"/>
          <w:szCs w:val="32"/>
        </w:rPr>
        <w:t>。</w:t>
      </w:r>
      <w:r>
        <w:rPr>
          <w:rFonts w:hint="eastAsia" w:ascii="仿宋_GB2312" w:hAnsi="仿宋_GB2312" w:eastAsia="仿宋_GB2312" w:cs="仿宋_GB2312"/>
          <w:sz w:val="32"/>
          <w:szCs w:val="32"/>
        </w:rPr>
        <w:t>拓宽招商新路径，紧紧围绕延伸产业链条“做文章、下功夫”，强力推介和包装优势产业，积极引进上下游配套企业，拓宽产业发展路径，带动产业向中高端方向发展，形成集聚效应和规模效应。</w:t>
      </w:r>
      <w:r>
        <w:rPr>
          <w:rFonts w:hint="eastAsia" w:ascii="仿宋_GB2312" w:hAnsi="仿宋_GB2312" w:eastAsia="仿宋_GB2312" w:cs="仿宋_GB2312"/>
          <w:sz w:val="32"/>
          <w:szCs w:val="32"/>
          <w:lang w:val="en-US" w:eastAsia="zh-CN"/>
        </w:rPr>
        <w:t>建立招商新机制，构建招商线索生成机制、商会协会会商机制、驻地招商机制、奖惩激励机制，形成招商合力，为扩大招商引资提供保障。</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七</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持之以恒抓</w:t>
      </w:r>
      <w:r>
        <w:rPr>
          <w:rFonts w:hint="eastAsia" w:ascii="楷体_GB2312" w:hAnsi="楷体_GB2312" w:eastAsia="楷体_GB2312" w:cs="楷体_GB2312"/>
          <w:sz w:val="32"/>
          <w:szCs w:val="32"/>
        </w:rPr>
        <w:t>民生，</w:t>
      </w:r>
      <w:r>
        <w:rPr>
          <w:rFonts w:hint="eastAsia" w:ascii="楷体_GB2312" w:hAnsi="楷体_GB2312" w:eastAsia="楷体_GB2312" w:cs="楷体_GB2312"/>
          <w:sz w:val="32"/>
          <w:szCs w:val="32"/>
          <w:lang w:val="en-US" w:eastAsia="zh-CN"/>
        </w:rPr>
        <w:t>创造美好生活</w:t>
      </w:r>
    </w:p>
    <w:p>
      <w:pPr>
        <w:keepNext w:val="0"/>
        <w:keepLines w:val="0"/>
        <w:pageBreakBefore w:val="0"/>
        <w:tabs>
          <w:tab w:val="left" w:pos="715"/>
        </w:tabs>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顺应人民对美好生活的向往，坚持保基本、兜底线、促均衡、优品质，</w:t>
      </w:r>
      <w:r>
        <w:rPr>
          <w:rFonts w:hint="eastAsia" w:ascii="仿宋_GB2312" w:hAnsi="仿宋_GB2312" w:eastAsia="仿宋_GB2312" w:cs="仿宋_GB2312"/>
          <w:sz w:val="32"/>
          <w:szCs w:val="32"/>
          <w:lang w:val="en-US" w:eastAsia="zh-CN"/>
        </w:rPr>
        <w:t>扎实办好省市重点民生实事和县十件民生实事</w:t>
      </w:r>
      <w:r>
        <w:rPr>
          <w:rFonts w:hint="eastAsia" w:ascii="仿宋_GB2312" w:hAnsi="仿宋_GB2312" w:eastAsia="仿宋_GB2312" w:cs="仿宋_GB2312"/>
          <w:sz w:val="32"/>
          <w:szCs w:val="32"/>
        </w:rPr>
        <w:t>，切实保障和改善民生，进一步提升人民群众的幸福感。</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sz w:val="32"/>
          <w:szCs w:val="32"/>
        </w:rPr>
        <w:t>健全社会保障体系。</w:t>
      </w:r>
      <w:r>
        <w:rPr>
          <w:rFonts w:hint="eastAsia" w:ascii="仿宋_GB2312" w:hAnsi="仿宋_GB2312" w:eastAsia="仿宋_GB2312" w:cs="仿宋_GB2312"/>
          <w:b w:val="0"/>
          <w:bCs/>
          <w:sz w:val="32"/>
          <w:szCs w:val="32"/>
          <w:lang w:val="en-US" w:eastAsia="zh-CN"/>
        </w:rPr>
        <w:t>大力支持创业就业，鼓励外出务工人员返乡创业，突出做好农村劳动力转移就业。</w:t>
      </w:r>
      <w:r>
        <w:rPr>
          <w:rFonts w:hint="eastAsia" w:ascii="仿宋_GB2312" w:hAnsi="仿宋_GB2312" w:eastAsia="仿宋_GB2312" w:cs="仿宋_GB2312"/>
          <w:sz w:val="32"/>
          <w:szCs w:val="32"/>
        </w:rPr>
        <w:t>完善覆盖城乡社会保障体系，扩大非公有制经济组织从业人员、灵活就业人员、农民工和被征地农民社会保险覆盖范围。提高城乡低保、</w:t>
      </w:r>
      <w:r>
        <w:rPr>
          <w:rFonts w:hint="eastAsia" w:ascii="仿宋_GB2312" w:hAnsi="仿宋_GB2312" w:eastAsia="仿宋_GB2312" w:cs="仿宋_GB2312"/>
          <w:sz w:val="32"/>
          <w:szCs w:val="32"/>
          <w:lang w:val="en-US" w:eastAsia="zh-CN"/>
        </w:rPr>
        <w:t>养老保险、医疗保险、</w:t>
      </w:r>
      <w:r>
        <w:rPr>
          <w:rFonts w:hint="eastAsia" w:ascii="仿宋_GB2312" w:hAnsi="仿宋_GB2312" w:eastAsia="仿宋_GB2312" w:cs="仿宋_GB2312"/>
          <w:sz w:val="32"/>
          <w:szCs w:val="32"/>
        </w:rPr>
        <w:t>灾害救助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孤儿养育</w:t>
      </w:r>
      <w:r>
        <w:rPr>
          <w:rFonts w:hint="eastAsia" w:ascii="仿宋_GB2312" w:hAnsi="仿宋_GB2312" w:eastAsia="仿宋_GB2312" w:cs="仿宋_GB2312"/>
          <w:sz w:val="32"/>
          <w:szCs w:val="32"/>
        </w:rPr>
        <w:t>等社会救助水平和保障标准。发展残疾人事业，加强残疾康复服务。完善城乡特困人员</w:t>
      </w:r>
      <w:r>
        <w:rPr>
          <w:rFonts w:hint="eastAsia" w:ascii="仿宋_GB2312" w:hAnsi="仿宋_GB2312" w:eastAsia="仿宋_GB2312" w:cs="仿宋_GB2312"/>
          <w:sz w:val="32"/>
          <w:szCs w:val="32"/>
          <w:lang w:val="en-US" w:eastAsia="zh-CN"/>
        </w:rPr>
        <w:t>供养机构</w:t>
      </w:r>
      <w:r>
        <w:rPr>
          <w:rFonts w:hint="eastAsia" w:ascii="仿宋_GB2312" w:hAnsi="仿宋_GB2312" w:eastAsia="仿宋_GB2312" w:cs="仿宋_GB2312"/>
          <w:sz w:val="32"/>
          <w:szCs w:val="32"/>
        </w:rPr>
        <w:t>管理机制，不断提高安全保障和生活服务水平。</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仿宋" w:hAnsi="仿宋" w:eastAsia="仿宋" w:cs="Times New Roman"/>
          <w:b/>
          <w:sz w:val="32"/>
          <w:szCs w:val="32"/>
        </w:rPr>
        <w:t>全面发展社会事业。</w:t>
      </w:r>
      <w:r>
        <w:rPr>
          <w:rFonts w:hint="eastAsia" w:ascii="仿宋_GB2312" w:hAnsi="仿宋_GB2312" w:eastAsia="仿宋_GB2312" w:cs="仿宋_GB2312"/>
          <w:sz w:val="32"/>
          <w:szCs w:val="32"/>
        </w:rPr>
        <w:t>持续实施学前教育三年行动计划，加大</w:t>
      </w:r>
      <w:r>
        <w:rPr>
          <w:rFonts w:hint="eastAsia" w:ascii="仿宋_GB2312" w:hAnsi="仿宋_GB2312" w:eastAsia="仿宋_GB2312" w:cs="仿宋_GB2312"/>
          <w:sz w:val="32"/>
          <w:szCs w:val="32"/>
          <w:lang w:val="en-US" w:eastAsia="zh-CN"/>
        </w:rPr>
        <w:t>公办</w:t>
      </w:r>
      <w:r>
        <w:rPr>
          <w:rFonts w:hint="eastAsia" w:ascii="仿宋_GB2312" w:hAnsi="仿宋_GB2312" w:eastAsia="仿宋_GB2312" w:cs="仿宋_GB2312"/>
          <w:sz w:val="32"/>
          <w:szCs w:val="32"/>
        </w:rPr>
        <w:t>幼儿园建设力度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缓解区域性学位紧张和“择校热”问题</w:t>
      </w:r>
      <w:r>
        <w:rPr>
          <w:rFonts w:hint="eastAsia" w:ascii="仿宋_GB2312" w:hAnsi="仿宋_GB2312" w:eastAsia="仿宋_GB2312" w:cs="仿宋_GB2312"/>
          <w:sz w:val="32"/>
          <w:szCs w:val="32"/>
        </w:rPr>
        <w:t>。持续实施农村寄宿制标准化学校建设、城镇学校扩容提质和教育信息化三大工程，切实做好教师的招聘工作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确保</w:t>
      </w:r>
      <w:r>
        <w:rPr>
          <w:rFonts w:hint="eastAsia" w:ascii="仿宋_GB2312" w:hAnsi="仿宋_GB2312" w:eastAsia="仿宋_GB2312" w:cs="仿宋_GB2312"/>
          <w:sz w:val="32"/>
          <w:szCs w:val="32"/>
        </w:rPr>
        <w:t>通过国家义务教育基本均衡县评估达标验收。</w:t>
      </w:r>
      <w:r>
        <w:rPr>
          <w:rFonts w:hint="eastAsia" w:ascii="仿宋_GB2312" w:hAnsi="仿宋_GB2312" w:eastAsia="仿宋_GB2312" w:cs="仿宋_GB2312"/>
          <w:sz w:val="32"/>
          <w:szCs w:val="32"/>
          <w:lang w:val="en-US" w:eastAsia="zh-CN"/>
        </w:rPr>
        <w:t>持续实施教育质量提升三年攻坚方案，全面提升高中教育质量。</w:t>
      </w:r>
      <w:r>
        <w:rPr>
          <w:rFonts w:hint="eastAsia" w:ascii="仿宋_GB2312" w:hAnsi="仿宋_GB2312" w:eastAsia="仿宋_GB2312" w:cs="仿宋_GB2312"/>
          <w:sz w:val="32"/>
          <w:szCs w:val="32"/>
        </w:rPr>
        <w:t>完善公共文化服务体系，</w:t>
      </w:r>
      <w:r>
        <w:rPr>
          <w:rFonts w:hint="eastAsia" w:ascii="仿宋_GB2312" w:hAnsi="仿宋_GB2312" w:eastAsia="仿宋_GB2312" w:cs="仿宋_GB2312"/>
          <w:sz w:val="32"/>
          <w:szCs w:val="32"/>
          <w:lang w:val="en-US" w:eastAsia="zh-CN"/>
        </w:rPr>
        <w:t>启动新时代融媒体中心建设项目，扎实开展各类文化活动，</w:t>
      </w:r>
      <w:r>
        <w:rPr>
          <w:rFonts w:hint="eastAsia" w:ascii="仿宋_GB2312" w:hAnsi="仿宋_GB2312" w:eastAsia="仿宋_GB2312" w:cs="仿宋_GB2312"/>
          <w:sz w:val="32"/>
          <w:szCs w:val="32"/>
        </w:rPr>
        <w:t>进一步提升公共文化服务水平。</w:t>
      </w:r>
      <w:r>
        <w:rPr>
          <w:rFonts w:hint="eastAsia" w:ascii="仿宋_GB2312" w:hAnsi="仿宋_GB2312" w:eastAsia="仿宋_GB2312" w:cs="仿宋_GB2312"/>
          <w:sz w:val="32"/>
          <w:szCs w:val="32"/>
          <w:lang w:val="en-US" w:eastAsia="zh-CN"/>
        </w:rPr>
        <w:t>推进健康淮阳建设，加快县人民医院提质升级，</w:t>
      </w:r>
      <w:r>
        <w:rPr>
          <w:rFonts w:hint="eastAsia" w:ascii="仿宋_GB2312" w:hAnsi="仿宋_GB2312" w:eastAsia="仿宋_GB2312" w:cs="仿宋_GB2312"/>
          <w:sz w:val="32"/>
          <w:szCs w:val="32"/>
        </w:rPr>
        <w:t>积极推进分级诊疗、家庭医生签约服务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创建省级慢性病综合防控示范区</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sz w:val="32"/>
          <w:szCs w:val="32"/>
        </w:rPr>
      </w:pPr>
      <w:r>
        <w:rPr>
          <w:rFonts w:hint="eastAsia" w:ascii="楷体_GB2312" w:hAnsi="楷体_GB2312" w:eastAsia="楷体_GB2312" w:cs="楷体_GB2312"/>
          <w:b/>
          <w:sz w:val="32"/>
          <w:szCs w:val="32"/>
        </w:rPr>
        <w:t>防范化解金融风险。</w:t>
      </w:r>
      <w:r>
        <w:rPr>
          <w:rFonts w:hint="eastAsia" w:ascii="仿宋_GB2312" w:hAnsi="仿宋_GB2312" w:eastAsia="仿宋_GB2312" w:cs="仿宋_GB2312"/>
          <w:sz w:val="32"/>
          <w:szCs w:val="32"/>
        </w:rPr>
        <w:t>及时防范和化解非法集资、网络诈骗等违规</w:t>
      </w:r>
      <w:r>
        <w:rPr>
          <w:rFonts w:hint="eastAsia" w:ascii="仿宋_GB2312" w:hAnsi="仿宋_GB2312" w:eastAsia="仿宋_GB2312" w:cs="仿宋_GB2312"/>
          <w:sz w:val="32"/>
          <w:szCs w:val="32"/>
          <w:lang w:val="en-US" w:eastAsia="zh-CN"/>
        </w:rPr>
        <w:t>违法</w:t>
      </w:r>
      <w:r>
        <w:rPr>
          <w:rFonts w:hint="eastAsia" w:ascii="仿宋_GB2312" w:hAnsi="仿宋_GB2312" w:eastAsia="仿宋_GB2312" w:cs="仿宋_GB2312"/>
          <w:sz w:val="32"/>
          <w:szCs w:val="32"/>
        </w:rPr>
        <w:t>金融活动，严厉打击恶意逃废债等行为，全面完成农信社不良贷款清收任务，坚决守住不发生区域性、系统性金融风险的底线。坚持依法融资、依法举债，</w:t>
      </w:r>
      <w:r>
        <w:rPr>
          <w:rFonts w:hint="eastAsia" w:ascii="仿宋_GB2312" w:hAnsi="仿宋_GB2312" w:eastAsia="仿宋_GB2312" w:cs="仿宋_GB2312"/>
          <w:sz w:val="32"/>
          <w:szCs w:val="32"/>
          <w:lang w:val="en-US" w:eastAsia="zh-CN"/>
        </w:rPr>
        <w:t>确保政府债务规模处于合理区间</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sz w:val="32"/>
          <w:szCs w:val="32"/>
        </w:rPr>
        <w:t>推进社会综合治理。</w:t>
      </w:r>
      <w:r>
        <w:rPr>
          <w:rFonts w:hint="eastAsia" w:ascii="仿宋_GB2312" w:hAnsi="仿宋_GB2312" w:eastAsia="仿宋_GB2312" w:cs="仿宋_GB2312"/>
          <w:sz w:val="32"/>
          <w:szCs w:val="32"/>
        </w:rPr>
        <w:t>强化食品药品管理，确保</w:t>
      </w:r>
      <w:r>
        <w:rPr>
          <w:rFonts w:hint="eastAsia" w:ascii="仿宋_GB2312" w:hAnsi="仿宋_GB2312" w:eastAsia="仿宋_GB2312" w:cs="仿宋_GB2312"/>
          <w:sz w:val="32"/>
          <w:szCs w:val="32"/>
          <w:lang w:val="en-US" w:eastAsia="zh-CN"/>
        </w:rPr>
        <w:t>群众</w:t>
      </w:r>
      <w:r>
        <w:rPr>
          <w:rFonts w:hint="eastAsia" w:ascii="仿宋_GB2312" w:hAnsi="仿宋_GB2312" w:eastAsia="仿宋_GB2312" w:cs="仿宋_GB2312"/>
          <w:sz w:val="32"/>
          <w:szCs w:val="32"/>
        </w:rPr>
        <w:t>“舌尖上的安全”。夯实安全生产主体责任和监管责任，全面开展大排查大整治活动，坚决杜绝重特大事故发生。严密部署“扫黑除恶”专项行动，完善社会治安防控体系，全力打造“平安淮阳”，保障人民安居乐业。做好退役军人群体安置工作，严防集访、群访事件发生，确保社会大局稳定。</w:t>
      </w:r>
    </w:p>
    <w:p>
      <w:pPr>
        <w:pStyle w:val="2"/>
        <w:keepNext w:val="0"/>
        <w:keepLines w:val="0"/>
        <w:pageBreakBefore w:val="0"/>
        <w:kinsoku/>
        <w:wordWrap/>
        <w:overflowPunct/>
        <w:topLinePunct w:val="0"/>
        <w:autoSpaceDN/>
        <w:bidi w:val="0"/>
        <w:adjustRightInd/>
        <w:snapToGrid/>
        <w:spacing w:line="600" w:lineRule="exact"/>
        <w:ind w:firstLine="640" w:firstLineChars="200"/>
        <w:textAlignment w:val="auto"/>
        <w:rPr>
          <w:rFonts w:hint="eastAsia" w:eastAsia="仿宋_GB2312"/>
          <w:lang w:val="en-US" w:eastAsia="zh-CN"/>
        </w:rPr>
      </w:pPr>
      <w:r>
        <w:rPr>
          <w:rFonts w:hint="eastAsia" w:ascii="仿宋_GB2312" w:hAnsi="仿宋_GB2312" w:eastAsia="仿宋_GB2312" w:cs="仿宋_GB2312"/>
          <w:sz w:val="32"/>
          <w:szCs w:val="32"/>
          <w:lang w:val="en-US" w:eastAsia="zh-CN"/>
        </w:rPr>
        <w:t>此外，未涉及的主要部门和重点工作，由各部门负责分头抓好落实。</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四、全面加强政府自身建设</w:t>
      </w:r>
    </w:p>
    <w:p>
      <w:pPr>
        <w:keepNext w:val="0"/>
        <w:keepLines w:val="0"/>
        <w:pageBreakBefore w:val="0"/>
        <w:widowControl w:val="0"/>
        <w:tabs>
          <w:tab w:val="left" w:pos="637"/>
        </w:tabs>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各位代表！进入新时代，发展重任、人民重托对政府工作和政府自身建设提出了新的更高要求。我们要团结一致、履职尽责，不断提高施政能力和服务水平，努力打造忠诚、法治、担当、廉洁政府。</w:t>
      </w:r>
    </w:p>
    <w:p>
      <w:pPr>
        <w:pStyle w:val="2"/>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lang w:val="en-US" w:eastAsia="zh-CN"/>
        </w:rPr>
      </w:pPr>
      <w:r>
        <w:rPr>
          <w:rFonts w:hint="eastAsia" w:ascii="楷体_GB2312" w:hAnsi="楷体_GB2312" w:eastAsia="楷体_GB2312" w:cs="楷体_GB2312"/>
          <w:kern w:val="2"/>
          <w:sz w:val="32"/>
          <w:szCs w:val="32"/>
          <w:lang w:val="en-US" w:eastAsia="zh-CN" w:bidi="ar-SA"/>
        </w:rPr>
        <w:t>坚持忠诚履职。</w:t>
      </w:r>
      <w:r>
        <w:rPr>
          <w:rFonts w:hint="eastAsia" w:ascii="仿宋_GB2312" w:hAnsi="仿宋_GB2312" w:eastAsia="仿宋_GB2312" w:cs="仿宋_GB2312"/>
          <w:kern w:val="2"/>
          <w:sz w:val="32"/>
          <w:szCs w:val="32"/>
          <w:lang w:val="en-US" w:eastAsia="zh-CN" w:bidi="ar-SA"/>
        </w:rPr>
        <w:t>坚持以习近平新时代中国特色社会主义思想为行动指南，牢固树立“四个意识”，严明政治纪律和政治规矩，始终在思想上、政治上、行动上同以习近平同志为核心的党中央保持高度一致；坚决维护县委在推动全县发展中总揽全局、协调各方的领导作用，以实际行动确保党的政令畅通、决策落地生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坚持依法行政。</w:t>
      </w:r>
      <w:r>
        <w:rPr>
          <w:rFonts w:hint="eastAsia" w:ascii="仿宋_GB2312" w:hAnsi="仿宋_GB2312" w:eastAsia="仿宋_GB2312" w:cs="仿宋_GB2312"/>
          <w:kern w:val="2"/>
          <w:sz w:val="32"/>
          <w:szCs w:val="32"/>
          <w:lang w:val="en-US" w:eastAsia="zh-CN" w:bidi="ar-SA"/>
        </w:rPr>
        <w:t>积极推进“七五”普法，进一步落实普法责任制，抓好法治创建工作。主动接受县人大及其常委会的法律监督，自觉接受县政协的民主监督，依法定期向县人大及其常委会报告工作和向县政协通报情况，办好人大代表建议和政协提案，主动听取社会各界的意见建议。严格落实重大行政决策公众参与、专家论证、风险评估、集体讨论和实施后评估制度等程序，完善政府规范性文件备案审查制度，充分发挥政府法律顾问的作用。严格公正文明执法，深化政务公开，加强行政复议和行政应诉。</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坚持实干担当。</w:t>
      </w:r>
      <w:r>
        <w:rPr>
          <w:rFonts w:hint="eastAsia" w:ascii="仿宋_GB2312" w:hAnsi="仿宋_GB2312" w:eastAsia="仿宋_GB2312" w:cs="仿宋_GB2312"/>
          <w:kern w:val="2"/>
          <w:sz w:val="32"/>
          <w:szCs w:val="32"/>
          <w:lang w:val="en-US" w:eastAsia="zh-CN" w:bidi="ar-SA"/>
        </w:rPr>
        <w:t>大力倡导“四敢精神”“四高要求”“四严作风”，坚决做到矛盾面前不绕道、问题面前不回避、困难面前不退缩，狠抓各项部署落细落实。加大督查督办力度，严肃责任追究，努力形成勇于担当、勤勉尽责的工作氛围。强化正向激励作用，落实容错纠错预警机制，让敢于担当者有底气、无顾虑。</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坚持清正廉洁。</w:t>
      </w:r>
      <w:r>
        <w:rPr>
          <w:rFonts w:hint="eastAsia" w:ascii="仿宋_GB2312" w:hAnsi="仿宋_GB2312" w:eastAsia="仿宋_GB2312" w:cs="仿宋_GB2312"/>
          <w:kern w:val="2"/>
          <w:sz w:val="32"/>
          <w:szCs w:val="32"/>
          <w:lang w:val="en-US" w:eastAsia="zh-CN" w:bidi="ar-SA"/>
        </w:rPr>
        <w:t>严格落实政府系统从严治党主体责任，全面接受监察委的监督。加大审计监督力度，强化对国有资产监管、政府投资、政府采购、工程建设、扶贫专项资金等重点领域的监管。严格落实中央八项规定及其实施细则，厉行节约、反对浪费，驰而不息反四风、肃政纪。着力构建“亲”“清”新型政商关系，营造尊重创新创业、尊崇企业家精神的浓厚氛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各位代表！新的时代已经开启，新的画卷已经展开。让我们更加紧密地团结在以习近平同志为核心的党中央周围，在市委、市政府和县委的坚强领导下，不忘初心，牢记使命，奋力描绘淮阳特色添彩画卷，以优异成绩庆祝中华人民共和国成立70周年！</w:t>
      </w:r>
      <w:r>
        <w:rPr>
          <w:rFonts w:hint="eastAsia" w:ascii="仿宋_GB2312" w:hAnsi="仿宋_GB2312" w:eastAsia="仿宋_GB2312" w:cs="仿宋_GB2312"/>
          <w:kern w:val="2"/>
          <w:sz w:val="32"/>
          <w:szCs w:val="32"/>
          <w:lang w:val="en-US" w:eastAsia="zh-CN"/>
        </w:rPr>
        <w:br w:type="page"/>
      </w:r>
    </w:p>
    <w:p>
      <w:pPr>
        <w:pStyle w:val="2"/>
        <w:keepNext w:val="0"/>
        <w:keepLines w:val="0"/>
        <w:pageBreakBefore w:val="0"/>
        <w:kinsoku/>
        <w:wordWrap/>
        <w:overflowPunct/>
        <w:topLinePunct w:val="0"/>
        <w:autoSpaceDE/>
        <w:autoSpaceDN/>
        <w:bidi w:val="0"/>
        <w:adjustRightInd/>
        <w:snapToGrid/>
        <w:spacing w:line="600" w:lineRule="exact"/>
        <w:textAlignment w:val="auto"/>
        <w:rPr>
          <w:rFonts w:hint="eastAsia"/>
          <w:lang w:val="en-US" w:eastAsia="zh-CN"/>
        </w:rPr>
      </w:pPr>
    </w:p>
    <w:p>
      <w:pPr>
        <w:keepNext w:val="0"/>
        <w:keepLines w:val="0"/>
        <w:pageBreakBefore w:val="0"/>
        <w:kinsoku/>
        <w:wordWrap/>
        <w:overflowPunct/>
        <w:topLinePunct w:val="0"/>
        <w:autoSpaceDN/>
        <w:bidi w:val="0"/>
        <w:adjustRightInd/>
        <w:snapToGrid/>
        <w:spacing w:line="600" w:lineRule="exact"/>
        <w:ind w:firstLine="880" w:firstLineChars="200"/>
        <w:jc w:val="center"/>
        <w:textAlignment w:val="auto"/>
        <w:rPr>
          <w:rFonts w:hint="eastAsia" w:ascii="锐字云字库小标宋体1.0" w:hAnsi="锐字云字库小标宋体1.0" w:eastAsia="锐字云字库小标宋体1.0" w:cs="锐字云字库小标宋体1.0"/>
          <w:sz w:val="44"/>
          <w:szCs w:val="44"/>
          <w:lang w:val="en-US" w:eastAsia="zh-CN"/>
        </w:rPr>
      </w:pPr>
      <w:r>
        <w:rPr>
          <w:rFonts w:hint="eastAsia" w:ascii="锐字云字库小标宋体1.0" w:hAnsi="锐字云字库小标宋体1.0" w:eastAsia="锐字云字库小标宋体1.0" w:cs="锐字云字库小标宋体1.0"/>
          <w:sz w:val="44"/>
          <w:szCs w:val="44"/>
          <w:lang w:val="en-US" w:eastAsia="zh-CN"/>
        </w:rPr>
        <w:t>主要名词解释</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1.四类对象：</w:t>
      </w:r>
      <w:r>
        <w:rPr>
          <w:rFonts w:hint="eastAsia" w:ascii="仿宋_GB2312" w:hAnsi="仿宋_GB2312" w:eastAsia="仿宋_GB2312" w:cs="仿宋_GB2312"/>
          <w:sz w:val="32"/>
          <w:szCs w:val="32"/>
          <w:lang w:val="en-US" w:eastAsia="zh-CN"/>
        </w:rPr>
        <w:t>建档立卡贫困户、农村分散供养特困人员、低保户和贫困残疾人家庭等4类重点对象。</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2.六改一增：</w:t>
      </w:r>
      <w:r>
        <w:rPr>
          <w:rFonts w:hint="eastAsia" w:ascii="仿宋_GB2312" w:hAnsi="仿宋_GB2312" w:eastAsia="仿宋_GB2312" w:cs="仿宋_GB2312"/>
          <w:sz w:val="32"/>
          <w:szCs w:val="32"/>
          <w:lang w:val="en-US" w:eastAsia="zh-CN"/>
        </w:rPr>
        <w:t>改院、改厨、改厕、改门窗、改墙（地）面、改照明灯、增添或更新简单家具。</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textAlignment w:val="auto"/>
        <w:rPr>
          <w:rFonts w:hint="eastAsia" w:ascii="仿宋_GB2312" w:hAnsi="仿宋_GB2312" w:eastAsia="仿宋_GB2312" w:cs="仿宋_GB2312"/>
          <w:b w:val="0"/>
          <w:color w:val="000000"/>
          <w:sz w:val="32"/>
          <w:szCs w:val="32"/>
          <w:lang w:eastAsia="zh-CN"/>
        </w:rPr>
      </w:pPr>
      <w:r>
        <w:rPr>
          <w:rFonts w:hint="eastAsia" w:ascii="黑体" w:hAnsi="黑体" w:eastAsia="黑体" w:cs="黑体"/>
          <w:b w:val="0"/>
          <w:bCs w:val="0"/>
          <w:sz w:val="32"/>
          <w:szCs w:val="32"/>
          <w:lang w:val="en-US" w:eastAsia="zh-CN"/>
        </w:rPr>
        <w:t>3.两免两减两补一兜底，</w:t>
      </w:r>
      <w:r>
        <w:rPr>
          <w:rFonts w:hint="eastAsia" w:ascii="仿宋_GB2312" w:hAnsi="仿宋_GB2312" w:eastAsia="仿宋_GB2312" w:cs="仿宋_GB2312"/>
          <w:sz w:val="32"/>
          <w:szCs w:val="32"/>
          <w:lang w:val="en-US" w:eastAsia="zh-CN"/>
        </w:rPr>
        <w:t>即</w:t>
      </w:r>
      <w:r>
        <w:rPr>
          <w:rFonts w:hint="eastAsia" w:ascii="仿宋_GB2312" w:eastAsia="仿宋_GB2312" w:cs="仿宋_GB2312"/>
          <w:b w:val="0"/>
          <w:bCs/>
          <w:color w:val="auto"/>
          <w:sz w:val="32"/>
          <w:szCs w:val="32"/>
          <w:lang w:val="en-US" w:eastAsia="zh-CN"/>
        </w:rPr>
        <w:t>两免：每年为全县建档立卡贫困人口免费体检</w:t>
      </w:r>
      <w:r>
        <w:rPr>
          <w:rFonts w:hint="eastAsia" w:ascii="仿宋_GB2312" w:hAnsi="仿宋_GB2312" w:eastAsia="仿宋_GB2312" w:cs="仿宋_GB2312"/>
          <w:b w:val="0"/>
          <w:color w:val="000000"/>
          <w:kern w:val="0"/>
          <w:sz w:val="32"/>
          <w:szCs w:val="32"/>
          <w:lang w:val="en-US" w:eastAsia="zh-CN" w:bidi="ar"/>
        </w:rPr>
        <w:t>一次，贫困患者在乡镇卫生院住院免收起付线200元。两减：所有贫困患者在县域内公立医院可减除挂号费和门诊其它相关自费费用的40%，同时，贫困患者在县级公立医院住院减免起付线200元。两补：门诊重症慢性病贫困患者，门诊医药费用，</w:t>
      </w:r>
      <w:r>
        <w:rPr>
          <w:rFonts w:hint="eastAsia" w:ascii="仿宋_GB2312" w:eastAsia="仿宋_GB2312" w:cs="仿宋_GB2312"/>
          <w:b w:val="0"/>
          <w:bCs/>
          <w:color w:val="auto"/>
          <w:sz w:val="32"/>
          <w:szCs w:val="32"/>
          <w:lang w:eastAsia="zh-CN"/>
        </w:rPr>
        <w:t>经</w:t>
      </w:r>
      <w:r>
        <w:rPr>
          <w:rFonts w:hint="eastAsia" w:ascii="仿宋_GB2312" w:eastAsia="仿宋_GB2312" w:cs="仿宋_GB2312"/>
          <w:b w:val="0"/>
          <w:bCs/>
          <w:color w:val="auto"/>
          <w:sz w:val="32"/>
          <w:szCs w:val="32"/>
        </w:rPr>
        <w:t>城乡居民基本医疗保险按比例报补后，剩余合规部分，</w:t>
      </w:r>
      <w:r>
        <w:rPr>
          <w:rFonts w:hint="eastAsia" w:ascii="仿宋_GB2312" w:eastAsia="仿宋_GB2312" w:cs="仿宋_GB2312"/>
          <w:b w:val="0"/>
          <w:bCs/>
          <w:color w:val="auto"/>
          <w:sz w:val="32"/>
          <w:szCs w:val="32"/>
          <w:lang w:eastAsia="zh-CN"/>
        </w:rPr>
        <w:t>政府补助</w:t>
      </w:r>
      <w:r>
        <w:rPr>
          <w:rFonts w:hint="eastAsia" w:ascii="仿宋_GB2312" w:eastAsia="仿宋_GB2312" w:cs="仿宋_GB2312"/>
          <w:b w:val="0"/>
          <w:bCs/>
          <w:color w:val="auto"/>
          <w:sz w:val="32"/>
          <w:szCs w:val="32"/>
          <w:lang w:val="en-US" w:eastAsia="zh-CN"/>
        </w:rPr>
        <w:t>50%；</w:t>
      </w:r>
      <w:r>
        <w:rPr>
          <w:rFonts w:hint="eastAsia" w:ascii="仿宋_GB2312" w:eastAsia="仿宋_GB2312" w:cs="仿宋_GB2312"/>
          <w:b w:val="0"/>
          <w:bCs/>
          <w:color w:val="auto"/>
          <w:sz w:val="32"/>
          <w:szCs w:val="32"/>
          <w:lang w:eastAsia="zh-CN"/>
        </w:rPr>
        <w:t>贫困患者</w:t>
      </w:r>
      <w:r>
        <w:rPr>
          <w:rFonts w:hint="eastAsia" w:ascii="仿宋_GB2312" w:eastAsia="仿宋_GB2312" w:cs="仿宋_GB2312"/>
          <w:b w:val="0"/>
          <w:bCs/>
          <w:color w:val="auto"/>
          <w:sz w:val="32"/>
          <w:szCs w:val="32"/>
        </w:rPr>
        <w:t>在县外定点医疗机构</w:t>
      </w:r>
      <w:r>
        <w:rPr>
          <w:rFonts w:hint="eastAsia" w:ascii="仿宋_GB2312" w:eastAsia="仿宋_GB2312" w:cs="仿宋_GB2312"/>
          <w:b w:val="0"/>
          <w:bCs/>
          <w:color w:val="auto"/>
          <w:sz w:val="32"/>
          <w:szCs w:val="32"/>
          <w:lang w:eastAsia="zh-CN"/>
        </w:rPr>
        <w:t>住院治疗的，经</w:t>
      </w:r>
      <w:r>
        <w:rPr>
          <w:rFonts w:hint="eastAsia" w:ascii="仿宋_GB2312" w:eastAsia="仿宋_GB2312" w:cs="仿宋_GB2312"/>
          <w:b w:val="0"/>
          <w:bCs/>
          <w:color w:val="auto"/>
          <w:sz w:val="32"/>
          <w:szCs w:val="32"/>
        </w:rPr>
        <w:t>城乡居民医保、大病保险</w:t>
      </w:r>
      <w:r>
        <w:rPr>
          <w:rFonts w:hint="eastAsia" w:ascii="仿宋_GB2312" w:eastAsia="仿宋_GB2312" w:cs="仿宋_GB2312"/>
          <w:b w:val="0"/>
          <w:bCs/>
          <w:color w:val="auto"/>
          <w:sz w:val="32"/>
          <w:szCs w:val="32"/>
          <w:lang w:eastAsia="zh-CN"/>
        </w:rPr>
        <w:t>、</w:t>
      </w:r>
      <w:r>
        <w:rPr>
          <w:rFonts w:hint="eastAsia" w:ascii="仿宋_GB2312" w:eastAsia="仿宋_GB2312" w:cs="仿宋_GB2312"/>
          <w:b w:val="0"/>
          <w:bCs/>
          <w:color w:val="auto"/>
          <w:sz w:val="32"/>
          <w:szCs w:val="32"/>
        </w:rPr>
        <w:t>困难群众</w:t>
      </w:r>
      <w:r>
        <w:rPr>
          <w:rFonts w:hint="eastAsia" w:ascii="仿宋_GB2312" w:eastAsia="仿宋_GB2312" w:cs="仿宋_GB2312"/>
          <w:b w:val="0"/>
          <w:bCs/>
          <w:color w:val="auto"/>
          <w:sz w:val="32"/>
          <w:szCs w:val="32"/>
          <w:lang w:eastAsia="zh-CN"/>
        </w:rPr>
        <w:t>大病</w:t>
      </w:r>
      <w:r>
        <w:rPr>
          <w:rFonts w:hint="eastAsia" w:ascii="仿宋_GB2312" w:eastAsia="仿宋_GB2312" w:cs="仿宋_GB2312"/>
          <w:b w:val="0"/>
          <w:bCs/>
          <w:color w:val="auto"/>
          <w:sz w:val="32"/>
          <w:szCs w:val="32"/>
        </w:rPr>
        <w:t>补充保险</w:t>
      </w:r>
      <w:r>
        <w:rPr>
          <w:rFonts w:hint="eastAsia" w:ascii="仿宋_GB2312" w:eastAsia="仿宋_GB2312" w:cs="仿宋_GB2312"/>
          <w:b w:val="0"/>
          <w:bCs/>
          <w:color w:val="auto"/>
          <w:sz w:val="32"/>
          <w:szCs w:val="32"/>
          <w:lang w:eastAsia="zh-CN"/>
        </w:rPr>
        <w:t>及</w:t>
      </w:r>
      <w:r>
        <w:rPr>
          <w:rFonts w:hint="eastAsia" w:ascii="仿宋_GB2312" w:eastAsia="仿宋_GB2312" w:cs="仿宋_GB2312"/>
          <w:b w:val="0"/>
          <w:bCs/>
          <w:color w:val="auto"/>
          <w:sz w:val="32"/>
          <w:szCs w:val="32"/>
        </w:rPr>
        <w:t>民政医疗救助补偿费用后，</w:t>
      </w:r>
      <w:r>
        <w:rPr>
          <w:rFonts w:hint="eastAsia" w:ascii="仿宋_GB2312" w:eastAsia="仿宋_GB2312" w:cs="仿宋_GB2312"/>
          <w:b w:val="0"/>
          <w:bCs/>
          <w:color w:val="auto"/>
          <w:sz w:val="32"/>
          <w:szCs w:val="32"/>
          <w:lang w:eastAsia="zh-CN"/>
        </w:rPr>
        <w:t>剩余合规部分，政府补助</w:t>
      </w:r>
      <w:r>
        <w:rPr>
          <w:rFonts w:hint="eastAsia" w:ascii="仿宋_GB2312" w:eastAsia="仿宋_GB2312" w:cs="仿宋_GB2312"/>
          <w:b w:val="0"/>
          <w:bCs/>
          <w:color w:val="auto"/>
          <w:sz w:val="32"/>
          <w:szCs w:val="32"/>
          <w:lang w:val="en-US" w:eastAsia="zh-CN"/>
        </w:rPr>
        <w:t>50%</w:t>
      </w:r>
      <w:r>
        <w:rPr>
          <w:rFonts w:hint="eastAsia" w:ascii="仿宋_GB2312" w:eastAsia="仿宋_GB2312" w:cs="仿宋_GB2312"/>
          <w:b w:val="0"/>
          <w:bCs/>
          <w:color w:val="auto"/>
          <w:sz w:val="32"/>
          <w:szCs w:val="32"/>
        </w:rPr>
        <w:t>。</w:t>
      </w:r>
      <w:r>
        <w:rPr>
          <w:rFonts w:hint="eastAsia" w:ascii="仿宋_GB2312" w:eastAsia="仿宋_GB2312" w:cs="仿宋_GB2312"/>
          <w:b w:val="0"/>
          <w:bCs/>
          <w:color w:val="auto"/>
          <w:sz w:val="32"/>
          <w:szCs w:val="32"/>
          <w:lang w:eastAsia="zh-CN"/>
        </w:rPr>
        <w:t>一兜底：贫困患者在县域内</w:t>
      </w:r>
      <w:r>
        <w:rPr>
          <w:rFonts w:hint="eastAsia" w:ascii="仿宋_GB2312" w:eastAsia="仿宋_GB2312" w:cs="仿宋_GB2312"/>
          <w:b w:val="0"/>
          <w:bCs/>
          <w:color w:val="auto"/>
          <w:sz w:val="32"/>
          <w:szCs w:val="32"/>
        </w:rPr>
        <w:t>住院治疗的，</w:t>
      </w:r>
      <w:r>
        <w:rPr>
          <w:rFonts w:hint="eastAsia" w:ascii="仿宋_GB2312" w:eastAsia="仿宋_GB2312" w:cs="仿宋_GB2312"/>
          <w:b w:val="0"/>
          <w:bCs/>
          <w:color w:val="auto"/>
          <w:sz w:val="32"/>
          <w:szCs w:val="32"/>
          <w:lang w:eastAsia="zh-CN"/>
        </w:rPr>
        <w:t>经</w:t>
      </w:r>
      <w:r>
        <w:rPr>
          <w:rFonts w:hint="eastAsia" w:ascii="仿宋_GB2312" w:eastAsia="仿宋_GB2312" w:cs="仿宋_GB2312"/>
          <w:b w:val="0"/>
          <w:bCs/>
          <w:color w:val="auto"/>
          <w:sz w:val="32"/>
          <w:szCs w:val="32"/>
        </w:rPr>
        <w:t>城乡居民医保、大病保险</w:t>
      </w:r>
      <w:r>
        <w:rPr>
          <w:rFonts w:hint="eastAsia" w:ascii="仿宋_GB2312" w:eastAsia="仿宋_GB2312" w:cs="仿宋_GB2312"/>
          <w:b w:val="0"/>
          <w:bCs/>
          <w:color w:val="auto"/>
          <w:sz w:val="32"/>
          <w:szCs w:val="32"/>
          <w:lang w:eastAsia="zh-CN"/>
        </w:rPr>
        <w:t>、</w:t>
      </w:r>
      <w:r>
        <w:rPr>
          <w:rFonts w:hint="eastAsia" w:ascii="仿宋_GB2312" w:eastAsia="仿宋_GB2312" w:cs="仿宋_GB2312"/>
          <w:b w:val="0"/>
          <w:bCs/>
          <w:color w:val="auto"/>
          <w:sz w:val="32"/>
          <w:szCs w:val="32"/>
        </w:rPr>
        <w:t>困难群众</w:t>
      </w:r>
      <w:r>
        <w:rPr>
          <w:rFonts w:hint="eastAsia" w:ascii="仿宋_GB2312" w:eastAsia="仿宋_GB2312" w:cs="仿宋_GB2312"/>
          <w:b w:val="0"/>
          <w:bCs/>
          <w:color w:val="auto"/>
          <w:sz w:val="32"/>
          <w:szCs w:val="32"/>
          <w:lang w:eastAsia="zh-CN"/>
        </w:rPr>
        <w:t>大病</w:t>
      </w:r>
      <w:r>
        <w:rPr>
          <w:rFonts w:hint="eastAsia" w:ascii="仿宋_GB2312" w:eastAsia="仿宋_GB2312" w:cs="仿宋_GB2312"/>
          <w:b w:val="0"/>
          <w:bCs/>
          <w:color w:val="auto"/>
          <w:sz w:val="32"/>
          <w:szCs w:val="32"/>
        </w:rPr>
        <w:t>补充保险</w:t>
      </w:r>
      <w:r>
        <w:rPr>
          <w:rFonts w:hint="eastAsia" w:ascii="仿宋_GB2312" w:eastAsia="仿宋_GB2312" w:cs="仿宋_GB2312"/>
          <w:b w:val="0"/>
          <w:bCs/>
          <w:color w:val="auto"/>
          <w:sz w:val="32"/>
          <w:szCs w:val="32"/>
          <w:lang w:eastAsia="zh-CN"/>
        </w:rPr>
        <w:t>及</w:t>
      </w:r>
      <w:r>
        <w:rPr>
          <w:rFonts w:hint="eastAsia" w:ascii="仿宋_GB2312" w:eastAsia="仿宋_GB2312" w:cs="仿宋_GB2312"/>
          <w:b w:val="0"/>
          <w:bCs/>
          <w:color w:val="auto"/>
          <w:sz w:val="32"/>
          <w:szCs w:val="32"/>
        </w:rPr>
        <w:t>民政医疗救助补偿费用后，</w:t>
      </w:r>
      <w:r>
        <w:rPr>
          <w:rFonts w:hint="eastAsia" w:ascii="仿宋_GB2312" w:eastAsia="仿宋_GB2312" w:cs="仿宋_GB2312"/>
          <w:b w:val="0"/>
          <w:bCs/>
          <w:color w:val="auto"/>
          <w:sz w:val="32"/>
          <w:szCs w:val="32"/>
          <w:lang w:eastAsia="zh-CN"/>
        </w:rPr>
        <w:t>剩余合规部分，</w:t>
      </w:r>
      <w:r>
        <w:rPr>
          <w:rFonts w:hint="eastAsia" w:ascii="仿宋_GB2312" w:eastAsia="仿宋_GB2312" w:cs="仿宋_GB2312"/>
          <w:b w:val="0"/>
          <w:bCs/>
          <w:color w:val="auto"/>
          <w:sz w:val="32"/>
          <w:szCs w:val="32"/>
        </w:rPr>
        <w:t>政府按100%比例给予医疗</w:t>
      </w:r>
      <w:r>
        <w:rPr>
          <w:rFonts w:hint="eastAsia" w:ascii="仿宋_GB2312" w:eastAsia="仿宋_GB2312" w:cs="仿宋_GB2312"/>
          <w:b w:val="0"/>
          <w:bCs/>
          <w:color w:val="auto"/>
          <w:sz w:val="32"/>
          <w:szCs w:val="32"/>
          <w:lang w:eastAsia="zh-CN"/>
        </w:rPr>
        <w:t>兜底</w:t>
      </w:r>
      <w:r>
        <w:rPr>
          <w:rFonts w:hint="eastAsia" w:ascii="仿宋_GB2312" w:eastAsia="仿宋_GB2312" w:cs="仿宋_GB2312"/>
          <w:b w:val="0"/>
          <w:bCs/>
          <w:color w:val="auto"/>
          <w:sz w:val="32"/>
          <w:szCs w:val="32"/>
        </w:rPr>
        <w:t>救助</w:t>
      </w:r>
      <w:r>
        <w:rPr>
          <w:rFonts w:hint="eastAsia" w:ascii="仿宋_GB2312" w:eastAsia="仿宋_GB2312" w:cs="仿宋_GB2312"/>
          <w:b w:val="0"/>
          <w:bCs/>
          <w:color w:val="auto"/>
          <w:sz w:val="32"/>
          <w:szCs w:val="32"/>
          <w:lang w:eastAsia="zh-CN"/>
        </w:rPr>
        <w:t>，</w:t>
      </w:r>
      <w:r>
        <w:rPr>
          <w:rFonts w:hint="eastAsia" w:ascii="仿宋_GB2312" w:hAnsi="仿宋_GB2312" w:eastAsia="仿宋_GB2312" w:cs="仿宋_GB2312"/>
          <w:b w:val="0"/>
          <w:color w:val="000000"/>
          <w:sz w:val="32"/>
          <w:szCs w:val="32"/>
          <w:lang w:eastAsia="zh-CN"/>
        </w:rPr>
        <w:t>实现个人零支付。</w:t>
      </w:r>
    </w:p>
    <w:p>
      <w:pPr>
        <w:keepNext w:val="0"/>
        <w:keepLines w:val="0"/>
        <w:pageBreakBefore w:val="0"/>
        <w:kinsoku/>
        <w:wordWrap/>
        <w:overflowPunct/>
        <w:topLinePunct w:val="0"/>
        <w:autoSpaceDN/>
        <w:bidi w:val="0"/>
        <w:adjustRightInd/>
        <w:snapToGrid/>
        <w:spacing w:before="0" w:after="0" w:line="600" w:lineRule="exact"/>
        <w:ind w:right="0"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4.三大改造：</w:t>
      </w:r>
      <w:r>
        <w:rPr>
          <w:rStyle w:val="8"/>
          <w:rFonts w:hint="eastAsia" w:ascii="仿宋_GB2312" w:hAnsi="仿宋_GB2312" w:eastAsia="仿宋_GB2312" w:cs="仿宋_GB2312"/>
          <w:b w:val="0"/>
          <w:bCs w:val="0"/>
          <w:i w:val="0"/>
          <w:caps w:val="0"/>
          <w:color w:val="auto"/>
          <w:spacing w:val="0"/>
          <w:sz w:val="32"/>
          <w:szCs w:val="32"/>
          <w:lang w:val="en-US" w:eastAsia="zh-CN"/>
        </w:rPr>
        <w:t>技术改造、智能化改造、绿色化改造。</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5.四优四化：</w:t>
      </w:r>
      <w:r>
        <w:rPr>
          <w:rFonts w:hint="eastAsia" w:ascii="仿宋_GB2312" w:hAnsi="仿宋_GB2312" w:eastAsia="仿宋_GB2312" w:cs="仿宋_GB2312"/>
          <w:sz w:val="32"/>
          <w:szCs w:val="32"/>
          <w:lang w:val="en-US" w:eastAsia="zh-CN"/>
        </w:rPr>
        <w:t>发展优质小麦、优质花生、优质草畜、优质林果，统筹推进布局区域化、经营规模化、生产标准化、发展产业化。</w:t>
      </w:r>
    </w:p>
    <w:p>
      <w:pPr>
        <w:pStyle w:val="2"/>
        <w:keepNext w:val="0"/>
        <w:keepLines w:val="0"/>
        <w:pageBreakBefore w:val="0"/>
        <w:kinsoku/>
        <w:wordWrap/>
        <w:overflowPunct/>
        <w:topLinePunct w:val="0"/>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6.数字城管：</w:t>
      </w:r>
      <w:r>
        <w:rPr>
          <w:rFonts w:hint="eastAsia" w:ascii="仿宋_GB2312" w:hAnsi="仿宋_GB2312" w:eastAsia="仿宋_GB2312" w:cs="仿宋_GB2312"/>
          <w:sz w:val="32"/>
          <w:szCs w:val="32"/>
          <w:lang w:val="en-US" w:eastAsia="zh-CN"/>
        </w:rPr>
        <w:t>是综合运用现代数字信息技术，以数字地图和单元网格划分为基础，集成基础地理、地理编码、市政及社区服务部件事件的多种数据资源，以城市监管员和市民服务热线为信息收集渠道，创建城市管理和市民服务综合指挥系统。</w:t>
      </w:r>
    </w:p>
    <w:p>
      <w:pPr>
        <w:keepNext w:val="0"/>
        <w:keepLines w:val="0"/>
        <w:pageBreakBefore w:val="0"/>
        <w:kinsoku/>
        <w:wordWrap/>
        <w:overflowPunct/>
        <w:topLinePunct w:val="0"/>
        <w:autoSpaceDN/>
        <w:bidi w:val="0"/>
        <w:adjustRightInd/>
        <w:snapToGrid/>
        <w:spacing w:before="0" w:after="0" w:line="600" w:lineRule="exact"/>
        <w:ind w:right="0" w:firstLine="640" w:firstLineChars="200"/>
        <w:textAlignment w:val="auto"/>
        <w:outlineLvl w:val="9"/>
        <w:rPr>
          <w:rFonts w:hint="eastAsia" w:ascii="仿宋_GB2312" w:hAnsi="仿宋_GB2312" w:eastAsia="仿宋_GB2312" w:cs="仿宋_GB2312"/>
          <w:b w:val="0"/>
          <w:bCs w:val="0"/>
          <w:color w:val="auto"/>
          <w:sz w:val="32"/>
          <w:szCs w:val="32"/>
        </w:rPr>
      </w:pPr>
      <w:r>
        <w:rPr>
          <w:rStyle w:val="8"/>
          <w:rFonts w:hint="eastAsia" w:ascii="黑体" w:hAnsi="黑体" w:eastAsia="黑体" w:cs="黑体"/>
          <w:b w:val="0"/>
          <w:bCs w:val="0"/>
          <w:i w:val="0"/>
          <w:caps w:val="0"/>
          <w:color w:val="auto"/>
          <w:spacing w:val="0"/>
          <w:sz w:val="32"/>
          <w:szCs w:val="32"/>
          <w:lang w:val="en-US" w:eastAsia="zh-CN"/>
        </w:rPr>
        <w:t>7.城市双修：</w:t>
      </w:r>
      <w:r>
        <w:rPr>
          <w:rStyle w:val="8"/>
          <w:rFonts w:hint="eastAsia" w:ascii="仿宋_GB2312" w:hAnsi="仿宋_GB2312" w:eastAsia="仿宋_GB2312" w:cs="仿宋_GB2312"/>
          <w:b w:val="0"/>
          <w:bCs w:val="0"/>
          <w:i w:val="0"/>
          <w:caps w:val="0"/>
          <w:color w:val="auto"/>
          <w:spacing w:val="0"/>
          <w:sz w:val="32"/>
          <w:szCs w:val="32"/>
          <w:lang w:val="en-US" w:eastAsia="zh-CN"/>
        </w:rPr>
        <w:t>生态修复、城市修补。</w:t>
      </w:r>
    </w:p>
    <w:p>
      <w:pPr>
        <w:keepNext w:val="0"/>
        <w:keepLines w:val="0"/>
        <w:pageBreakBefore w:val="0"/>
        <w:kinsoku/>
        <w:wordWrap/>
        <w:overflowPunct/>
        <w:topLinePunct w:val="0"/>
        <w:autoSpaceDN/>
        <w:bidi w:val="0"/>
        <w:adjustRightInd/>
        <w:snapToGrid/>
        <w:spacing w:before="0" w:after="0" w:line="600" w:lineRule="exact"/>
        <w:ind w:right="0" w:firstLine="640" w:firstLineChars="200"/>
        <w:textAlignment w:val="auto"/>
        <w:outlineLvl w:val="9"/>
        <w:rPr>
          <w:rStyle w:val="8"/>
          <w:rFonts w:hint="eastAsia" w:ascii="仿宋_GB2312" w:hAnsi="仿宋_GB2312" w:eastAsia="仿宋_GB2312" w:cs="仿宋_GB2312"/>
          <w:b w:val="0"/>
          <w:bCs w:val="0"/>
          <w:i w:val="0"/>
          <w:caps w:val="0"/>
          <w:color w:val="auto"/>
          <w:spacing w:val="0"/>
          <w:sz w:val="32"/>
          <w:szCs w:val="32"/>
          <w:lang w:val="en-US" w:eastAsia="zh-CN"/>
        </w:rPr>
      </w:pPr>
      <w:r>
        <w:rPr>
          <w:rStyle w:val="8"/>
          <w:rFonts w:hint="eastAsia" w:ascii="黑体" w:hAnsi="黑体" w:eastAsia="黑体" w:cs="黑体"/>
          <w:b w:val="0"/>
          <w:bCs w:val="0"/>
          <w:i w:val="0"/>
          <w:caps w:val="0"/>
          <w:color w:val="auto"/>
          <w:spacing w:val="0"/>
          <w:sz w:val="32"/>
          <w:szCs w:val="32"/>
          <w:lang w:val="en-US" w:eastAsia="zh-CN"/>
        </w:rPr>
        <w:t>8.六村共建：</w:t>
      </w:r>
      <w:r>
        <w:rPr>
          <w:rStyle w:val="8"/>
          <w:rFonts w:hint="eastAsia" w:ascii="仿宋_GB2312" w:hAnsi="仿宋_GB2312" w:eastAsia="仿宋_GB2312" w:cs="仿宋_GB2312"/>
          <w:b w:val="0"/>
          <w:bCs w:val="0"/>
          <w:i w:val="0"/>
          <w:caps w:val="0"/>
          <w:color w:val="auto"/>
          <w:spacing w:val="0"/>
          <w:sz w:val="32"/>
          <w:szCs w:val="32"/>
          <w:lang w:val="en-US" w:eastAsia="zh-CN"/>
        </w:rPr>
        <w:t>文明村、党建示范村、平安村、美丽宜居村、卫生村、产业富民示范村。</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szCs w:val="32"/>
          <w:lang w:val="en-US" w:eastAsia="zh-CN"/>
        </w:rPr>
        <w:t>9.</w:t>
      </w:r>
      <w:r>
        <w:rPr>
          <w:rFonts w:hint="eastAsia" w:ascii="黑体" w:hAnsi="黑体" w:eastAsia="黑体" w:cs="黑体"/>
          <w:b w:val="0"/>
          <w:bCs w:val="0"/>
          <w:color w:val="auto"/>
          <w:sz w:val="32"/>
          <w:szCs w:val="32"/>
        </w:rPr>
        <w:t>“六控”</w:t>
      </w:r>
      <w:r>
        <w:rPr>
          <w:rFonts w:hint="eastAsia" w:ascii="黑体" w:hAnsi="黑体" w:eastAsia="黑体" w:cs="黑体"/>
          <w:b w:val="0"/>
          <w:bCs w:val="0"/>
          <w:color w:val="auto"/>
          <w:sz w:val="32"/>
          <w:szCs w:val="32"/>
          <w:lang w:eastAsia="zh-CN"/>
        </w:rPr>
        <w:t>：</w:t>
      </w:r>
      <w:r>
        <w:rPr>
          <w:rFonts w:hint="eastAsia" w:ascii="仿宋_GB2312" w:hAnsi="仿宋_GB2312" w:eastAsia="仿宋_GB2312" w:cs="仿宋_GB2312"/>
          <w:b w:val="0"/>
          <w:bCs w:val="0"/>
          <w:color w:val="auto"/>
          <w:sz w:val="32"/>
          <w:szCs w:val="32"/>
        </w:rPr>
        <w:t>即控尘(强化扬尘治理)、控煤(强化燃煤污染治理)、控车(强化黄标车和老旧车淘汰及机动车污染治理)、控油(强化挥发性有机物污染治理)、控排(强化工业大气污染治理)、控烧(强化秸秆禁烧和综合利用)。</w:t>
      </w:r>
    </w:p>
    <w:p>
      <w:pPr>
        <w:pStyle w:val="2"/>
        <w:keepNext w:val="0"/>
        <w:keepLines w:val="0"/>
        <w:pageBreakBefore w:val="0"/>
        <w:kinsoku/>
        <w:wordWrap/>
        <w:overflowPunct/>
        <w:topLinePunct w:val="0"/>
        <w:autoSpaceDN/>
        <w:bidi w:val="0"/>
        <w:adjustRightInd/>
        <w:snapToGrid/>
        <w:spacing w:line="60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10.土壤污染防治三个方案：</w:t>
      </w:r>
      <w:r>
        <w:rPr>
          <w:rFonts w:hint="eastAsia" w:ascii="仿宋_GB2312" w:hAnsi="仿宋_GB2312" w:eastAsia="仿宋_GB2312" w:cs="仿宋_GB2312"/>
          <w:sz w:val="32"/>
          <w:szCs w:val="32"/>
          <w:lang w:val="en-US" w:eastAsia="zh-CN"/>
        </w:rPr>
        <w:t>《淮阳县土壤环境保护方案》《淮阳县土壤污染防治工作方案》《淮阳县土壤污染攻坚战工作方案》。</w:t>
      </w:r>
    </w:p>
    <w:p>
      <w:pPr>
        <w:pStyle w:val="2"/>
        <w:keepNext w:val="0"/>
        <w:keepLines w:val="0"/>
        <w:pageBreakBefore w:val="0"/>
        <w:kinsoku/>
        <w:wordWrap/>
        <w:overflowPunct/>
        <w:topLinePunct w:val="0"/>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szCs w:val="32"/>
          <w:lang w:val="en-US" w:eastAsia="zh-CN"/>
        </w:rPr>
        <w:t>11.</w:t>
      </w:r>
      <w:r>
        <w:rPr>
          <w:rFonts w:hint="eastAsia" w:ascii="黑体" w:hAnsi="黑体" w:eastAsia="黑体" w:cs="黑体"/>
          <w:b w:val="0"/>
          <w:bCs w:val="0"/>
          <w:color w:val="auto"/>
          <w:sz w:val="32"/>
          <w:szCs w:val="32"/>
        </w:rPr>
        <w:t>放管服</w:t>
      </w:r>
      <w:r>
        <w:rPr>
          <w:rFonts w:hint="eastAsia" w:ascii="黑体" w:hAnsi="黑体" w:eastAsia="黑体" w:cs="黑体"/>
          <w:b w:val="0"/>
          <w:bCs w:val="0"/>
          <w:color w:val="auto"/>
          <w:sz w:val="32"/>
          <w:szCs w:val="32"/>
          <w:lang w:eastAsia="zh-CN"/>
        </w:rPr>
        <w:t>：</w:t>
      </w:r>
      <w:r>
        <w:rPr>
          <w:rFonts w:hint="eastAsia" w:ascii="仿宋_GB2312" w:hAnsi="仿宋_GB2312" w:eastAsia="仿宋_GB2312" w:cs="仿宋_GB2312"/>
          <w:b w:val="0"/>
          <w:bCs w:val="0"/>
          <w:color w:val="auto"/>
          <w:sz w:val="32"/>
          <w:szCs w:val="32"/>
        </w:rPr>
        <w:t>简政放权、放管结合、优化服务的简称。</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szCs w:val="32"/>
          <w:lang w:val="en-US" w:eastAsia="zh-CN"/>
        </w:rPr>
        <w:t>12.</w:t>
      </w:r>
      <w:r>
        <w:rPr>
          <w:rFonts w:hint="eastAsia" w:ascii="黑体" w:hAnsi="黑体" w:eastAsia="黑体" w:cs="黑体"/>
          <w:b w:val="0"/>
          <w:bCs w:val="0"/>
          <w:color w:val="auto"/>
          <w:sz w:val="32"/>
          <w:szCs w:val="32"/>
        </w:rPr>
        <w:t>双随机、一公开</w:t>
      </w:r>
      <w:r>
        <w:rPr>
          <w:rFonts w:hint="eastAsia" w:ascii="黑体" w:hAnsi="黑体" w:eastAsia="黑体" w:cs="黑体"/>
          <w:b w:val="0"/>
          <w:bCs w:val="0"/>
          <w:color w:val="auto"/>
          <w:sz w:val="32"/>
          <w:szCs w:val="32"/>
          <w:lang w:eastAsia="zh-CN"/>
        </w:rPr>
        <w:t>：</w:t>
      </w:r>
      <w:r>
        <w:rPr>
          <w:rFonts w:hint="eastAsia" w:ascii="仿宋_GB2312" w:hAnsi="仿宋_GB2312" w:eastAsia="仿宋_GB2312" w:cs="仿宋_GB2312"/>
          <w:b w:val="0"/>
          <w:bCs w:val="0"/>
          <w:color w:val="auto"/>
          <w:sz w:val="32"/>
          <w:szCs w:val="32"/>
        </w:rPr>
        <w:t>在监管过程中随机抽取检查对象，随机选派执法检查人员，抽查情况及查处结果及时向社会公开。</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szCs w:val="32"/>
          <w:lang w:val="en-US" w:eastAsia="zh-CN"/>
        </w:rPr>
        <w:t>13.一个载体、四个体系、六大基础：</w:t>
      </w:r>
      <w:r>
        <w:rPr>
          <w:rFonts w:hint="eastAsia" w:ascii="仿宋_GB2312" w:hAnsi="仿宋_GB2312" w:eastAsia="仿宋_GB2312" w:cs="仿宋_GB2312"/>
          <w:b w:val="0"/>
          <w:bCs w:val="0"/>
          <w:color w:val="auto"/>
          <w:sz w:val="32"/>
          <w:szCs w:val="32"/>
          <w:lang w:val="en-US" w:eastAsia="zh-CN"/>
        </w:rPr>
        <w:t>一个载体即产业集聚区(包括经济技术开发区、高新技术开发区)、商务中心区和特色商业区(街)等科学发展载体;四个体系即现代产业体系、现代城乡体系、现代创新体系、现代市场体系;六大基础”即现代交通系统、信息网络系统、水利支持系统、能源支撑系统、生态环境系统、人力资源强省。</w:t>
      </w:r>
    </w:p>
    <w:p>
      <w:pPr>
        <w:pStyle w:val="2"/>
        <w:keepNext w:val="0"/>
        <w:keepLines w:val="0"/>
        <w:pageBreakBefore w:val="0"/>
        <w:kinsoku/>
        <w:wordWrap/>
        <w:overflowPunct/>
        <w:topLinePunct w:val="0"/>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szCs w:val="32"/>
          <w:lang w:val="en-US" w:eastAsia="zh-CN"/>
        </w:rPr>
        <w:t>14.两园工程：</w:t>
      </w:r>
      <w:r>
        <w:rPr>
          <w:rFonts w:hint="eastAsia" w:ascii="仿宋_GB2312" w:hAnsi="仿宋_GB2312" w:eastAsia="仿宋_GB2312" w:cs="仿宋_GB2312"/>
          <w:b w:val="0"/>
          <w:bCs w:val="0"/>
          <w:color w:val="auto"/>
          <w:sz w:val="32"/>
          <w:szCs w:val="32"/>
          <w:lang w:val="en-US" w:eastAsia="zh-CN"/>
        </w:rPr>
        <w:t>工业产业园和农业产业园带贫工程。</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15.三十工程：</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十项</w:t>
      </w:r>
      <w:r>
        <w:rPr>
          <w:rFonts w:hint="eastAsia" w:ascii="楷体_GB2312" w:hAnsi="楷体_GB2312" w:eastAsia="楷体_GB2312" w:cs="楷体_GB2312"/>
          <w:sz w:val="32"/>
          <w:szCs w:val="32"/>
        </w:rPr>
        <w:t>重点工业项目</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sym w:font="Wingdings" w:char="F081"/>
      </w:r>
      <w:r>
        <w:rPr>
          <w:rFonts w:hint="eastAsia" w:ascii="仿宋_GB2312" w:eastAsia="仿宋_GB2312"/>
          <w:sz w:val="32"/>
          <w:szCs w:val="32"/>
        </w:rPr>
        <w:t>总投资21亿元的华大营养（淮阳）华玖健康食品生产项目，年度计划投资8.4亿元；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sym w:font="Wingdings" w:char="F082"/>
      </w:r>
      <w:r>
        <w:rPr>
          <w:rFonts w:hint="eastAsia" w:ascii="仿宋_GB2312" w:eastAsia="仿宋_GB2312"/>
          <w:sz w:val="32"/>
          <w:szCs w:val="32"/>
        </w:rPr>
        <w:t>总投资16.5亿元的鑫谷生物科技产业园及鑫谷国际企业总部港建设项目，年度计划投资6.5亿元；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sym w:font="Wingdings" w:char="F083"/>
      </w:r>
      <w:r>
        <w:rPr>
          <w:rFonts w:hint="eastAsia" w:ascii="仿宋_GB2312" w:eastAsia="仿宋_GB2312"/>
          <w:sz w:val="32"/>
          <w:szCs w:val="32"/>
        </w:rPr>
        <w:t>总投资13亿元的河南联塑民用管道生产项目，年度计划投资4.8亿元；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④</w:t>
      </w:r>
      <w:r>
        <w:rPr>
          <w:rFonts w:hint="eastAsia" w:ascii="仿宋_GB2312" w:eastAsia="仿宋_GB2312"/>
          <w:sz w:val="32"/>
          <w:szCs w:val="32"/>
        </w:rPr>
        <w:t>总投资5.2亿元的河南春兰环境科技有限公司生产环保型中央空调及末端配套产品项目，年度计划投资3.2亿元；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⑤</w:t>
      </w:r>
      <w:r>
        <w:rPr>
          <w:rFonts w:hint="eastAsia" w:ascii="仿宋_GB2312" w:eastAsia="仿宋_GB2312"/>
          <w:sz w:val="32"/>
          <w:szCs w:val="32"/>
        </w:rPr>
        <w:t>总投资3.9亿元的淮阳县康森木业有限公司高密度纤维板材、木质地板基材项目，年度计划投资1.9亿元；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⑥</w:t>
      </w:r>
      <w:r>
        <w:rPr>
          <w:rFonts w:hint="eastAsia" w:ascii="仿宋_GB2312" w:eastAsia="仿宋_GB2312"/>
          <w:sz w:val="32"/>
          <w:szCs w:val="32"/>
        </w:rPr>
        <w:t>总投资1.6亿元的周口依新生物质能源开发有限公司秸秆碳生产项目，年度计划投资1.6亿元；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⑦</w:t>
      </w:r>
      <w:r>
        <w:rPr>
          <w:rFonts w:hint="eastAsia" w:ascii="仿宋_GB2312" w:eastAsia="仿宋_GB2312"/>
          <w:sz w:val="32"/>
          <w:szCs w:val="32"/>
        </w:rPr>
        <w:t>总投资1.6亿元的周口柯丰木业有限公司高档木门、石塑地板及高档家具系列产品生产项目，年度计划投资9200万元；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⑧</w:t>
      </w:r>
      <w:r>
        <w:rPr>
          <w:rFonts w:hint="eastAsia" w:ascii="仿宋_GB2312" w:eastAsia="仿宋_GB2312"/>
          <w:sz w:val="32"/>
          <w:szCs w:val="32"/>
        </w:rPr>
        <w:t>总投资1.5亿元的周口三聚绿沃万吨级秸秆生物质综合循环建设项目，年度计划投资1亿元；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⑨</w:t>
      </w:r>
      <w:r>
        <w:rPr>
          <w:rFonts w:hint="eastAsia" w:ascii="仿宋_GB2312" w:eastAsia="仿宋_GB2312"/>
          <w:sz w:val="32"/>
          <w:szCs w:val="32"/>
        </w:rPr>
        <w:t>总投资1.5亿元的淮阳县伟坤盛世食品有限公司速冻食品加工项目，年度计划投资1亿元；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⑩</w:t>
      </w:r>
      <w:r>
        <w:rPr>
          <w:rFonts w:hint="eastAsia" w:ascii="仿宋_GB2312" w:eastAsia="仿宋_GB2312"/>
          <w:sz w:val="32"/>
          <w:szCs w:val="32"/>
        </w:rPr>
        <w:t>总投资1.1亿元的河南裕彩科技有限公司环保涂料生产项目，年度计划投资8000万元。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十项</w:t>
      </w:r>
      <w:r>
        <w:rPr>
          <w:rFonts w:hint="eastAsia" w:ascii="楷体_GB2312" w:hAnsi="楷体_GB2312" w:eastAsia="楷体_GB2312" w:cs="楷体_GB2312"/>
          <w:sz w:val="32"/>
          <w:szCs w:val="32"/>
        </w:rPr>
        <w:t>重点城建文化旅游项目</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①</w:t>
      </w:r>
      <w:r>
        <w:rPr>
          <w:rFonts w:hint="eastAsia" w:ascii="仿宋_GB2312" w:hAnsi="黑体" w:eastAsia="仿宋_GB2312"/>
          <w:sz w:val="32"/>
          <w:szCs w:val="32"/>
        </w:rPr>
        <w:t>总投资30亿元的淮阳县中州华鼎文化旅游建设项目，年度计划投资10亿元；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②</w:t>
      </w:r>
      <w:r>
        <w:rPr>
          <w:rFonts w:hint="eastAsia" w:ascii="仿宋_GB2312" w:hAnsi="黑体" w:eastAsia="仿宋_GB2312"/>
          <w:sz w:val="32"/>
          <w:szCs w:val="32"/>
        </w:rPr>
        <w:t>总投资30亿元的博群置业城市综合体建设项目，年度计划投资10亿元；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③</w:t>
      </w:r>
      <w:r>
        <w:rPr>
          <w:rFonts w:hint="eastAsia" w:ascii="仿宋_GB2312" w:hAnsi="黑体" w:eastAsia="仿宋_GB2312"/>
          <w:sz w:val="32"/>
          <w:szCs w:val="32"/>
        </w:rPr>
        <w:t>总投资30亿元的河南源升置业陈州医养综合体建设项目，年度计划投资9.1亿元；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④</w:t>
      </w:r>
      <w:r>
        <w:rPr>
          <w:rFonts w:hint="eastAsia" w:ascii="仿宋_GB2312" w:hAnsi="黑体" w:eastAsia="仿宋_GB2312"/>
          <w:sz w:val="32"/>
          <w:szCs w:val="32"/>
        </w:rPr>
        <w:t>总投资18.4亿元的</w:t>
      </w:r>
      <w:r>
        <w:rPr>
          <w:rFonts w:hint="eastAsia" w:ascii="仿宋_GB2312" w:hAnsi="黑体" w:eastAsia="仿宋_GB2312"/>
          <w:sz w:val="32"/>
          <w:szCs w:val="32"/>
          <w:lang w:val="en-US" w:eastAsia="zh-CN"/>
        </w:rPr>
        <w:t>外资</w:t>
      </w:r>
      <w:r>
        <w:rPr>
          <w:rFonts w:hint="eastAsia" w:ascii="仿宋_GB2312" w:hAnsi="黑体" w:eastAsia="仿宋_GB2312"/>
          <w:sz w:val="32"/>
          <w:szCs w:val="32"/>
        </w:rPr>
        <w:t>银行贷款河南周口龙湖湿地生态保护和综合治理建设项目，年度计划投资8亿元；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⑤</w:t>
      </w:r>
      <w:r>
        <w:rPr>
          <w:rFonts w:hint="eastAsia" w:ascii="仿宋_GB2312" w:hAnsi="黑体" w:eastAsia="仿宋_GB2312"/>
          <w:sz w:val="32"/>
          <w:szCs w:val="32"/>
        </w:rPr>
        <w:t>总投资16亿元的淮阳久鸿万洋农博城建设项目，年度计划投资10亿元；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⑥</w:t>
      </w:r>
      <w:r>
        <w:rPr>
          <w:rFonts w:hint="eastAsia" w:ascii="仿宋_GB2312" w:hAnsi="黑体" w:eastAsia="仿宋_GB2312"/>
          <w:sz w:val="32"/>
          <w:szCs w:val="32"/>
        </w:rPr>
        <w:t>总投资11亿元的希尔顿城市综合体建设项目，年度计划投资3亿元；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color w:val="000000"/>
          <w:sz w:val="32"/>
          <w:szCs w:val="32"/>
        </w:rPr>
      </w:pPr>
      <w:r>
        <w:rPr>
          <w:rFonts w:hint="eastAsia" w:ascii="仿宋_GB2312" w:hAnsi="黑体" w:eastAsia="仿宋_GB2312"/>
          <w:color w:val="000000"/>
          <w:sz w:val="32"/>
          <w:szCs w:val="32"/>
          <w:lang w:val="en-US" w:eastAsia="zh-CN"/>
        </w:rPr>
        <w:t>⑦</w:t>
      </w:r>
      <w:r>
        <w:rPr>
          <w:rFonts w:hint="eastAsia" w:ascii="仿宋_GB2312" w:hAnsi="黑体" w:eastAsia="仿宋_GB2312"/>
          <w:color w:val="000000"/>
          <w:sz w:val="32"/>
          <w:szCs w:val="32"/>
        </w:rPr>
        <w:t>总投资5.2亿元的中心城区水系治理建设项目，年度计划投资5.2亿元；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⑧</w:t>
      </w:r>
      <w:r>
        <w:rPr>
          <w:rFonts w:hint="eastAsia" w:ascii="仿宋_GB2312" w:hAnsi="黑体" w:eastAsia="仿宋_GB2312"/>
          <w:sz w:val="32"/>
          <w:szCs w:val="32"/>
        </w:rPr>
        <w:t>总投资3亿元的中心城区道路建设项目，年度计划投资3亿元；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⑨</w:t>
      </w:r>
      <w:r>
        <w:rPr>
          <w:rFonts w:hint="eastAsia" w:ascii="仿宋_GB2312" w:hAnsi="黑体" w:eastAsia="仿宋_GB2312"/>
          <w:sz w:val="32"/>
          <w:szCs w:val="32"/>
        </w:rPr>
        <w:t>总投资2.5亿元的中心城区旅游基础设施建设项目，年度计划投资2.5亿元；</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仿宋_GB2312" w:hAnsi="黑体" w:eastAsia="仿宋_GB2312"/>
          <w:sz w:val="32"/>
          <w:szCs w:val="32"/>
          <w:lang w:eastAsia="zh-CN"/>
        </w:rPr>
      </w:pPr>
      <w:r>
        <w:rPr>
          <w:rFonts w:hint="eastAsia" w:ascii="仿宋_GB2312" w:hAnsi="黑体" w:eastAsia="仿宋_GB2312"/>
          <w:sz w:val="32"/>
          <w:szCs w:val="32"/>
          <w:lang w:val="en-US" w:eastAsia="zh-CN"/>
        </w:rPr>
        <w:t>⑩</w:t>
      </w:r>
      <w:r>
        <w:rPr>
          <w:rFonts w:hint="eastAsia" w:ascii="仿宋_GB2312" w:hAnsi="黑体" w:eastAsia="仿宋_GB2312"/>
          <w:sz w:val="32"/>
          <w:szCs w:val="32"/>
        </w:rPr>
        <w:t>总投资1.8亿元的羲皇大道景观改造提升及街头游园建设项目，年度计划投资1.8亿元</w:t>
      </w:r>
      <w:r>
        <w:rPr>
          <w:rFonts w:hint="eastAsia" w:ascii="仿宋_GB2312" w:hAnsi="黑体" w:eastAsia="仿宋_GB2312"/>
          <w:sz w:val="32"/>
          <w:szCs w:val="32"/>
          <w:lang w:eastAsia="zh-CN"/>
        </w:rPr>
        <w:t>。</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十项重点民生工程项目</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①</w:t>
      </w:r>
      <w:r>
        <w:rPr>
          <w:rFonts w:hint="eastAsia" w:ascii="仿宋_GB2312" w:hAnsi="黑体" w:eastAsia="仿宋_GB2312"/>
          <w:sz w:val="32"/>
          <w:szCs w:val="32"/>
        </w:rPr>
        <w:t>总投资33亿元的淮阳县棚户区改造建设项目，年度计划投资9.1亿元；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②</w:t>
      </w:r>
      <w:r>
        <w:rPr>
          <w:rFonts w:hint="eastAsia" w:ascii="仿宋_GB2312" w:hAnsi="黑体" w:eastAsia="仿宋_GB2312"/>
          <w:sz w:val="32"/>
          <w:szCs w:val="32"/>
        </w:rPr>
        <w:t>总投资12.8亿元的淮阳县公路交通建设项目，年度计划投资3.9亿元；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color w:val="FF0000"/>
          <w:sz w:val="32"/>
          <w:szCs w:val="32"/>
        </w:rPr>
      </w:pPr>
      <w:r>
        <w:rPr>
          <w:rFonts w:hint="eastAsia" w:ascii="仿宋_GB2312" w:hAnsi="黑体" w:eastAsia="仿宋_GB2312"/>
          <w:color w:val="000000"/>
          <w:sz w:val="32"/>
          <w:szCs w:val="32"/>
          <w:lang w:val="en-US" w:eastAsia="zh-CN"/>
        </w:rPr>
        <w:t>③</w:t>
      </w:r>
      <w:r>
        <w:rPr>
          <w:rFonts w:hint="eastAsia" w:ascii="仿宋_GB2312" w:hAnsi="黑体" w:eastAsia="仿宋_GB2312"/>
          <w:color w:val="000000"/>
          <w:sz w:val="32"/>
          <w:szCs w:val="32"/>
        </w:rPr>
        <w:t>总投资8.4亿元的淮阳县菜市场等建设项目，年度计划投资</w:t>
      </w:r>
      <w:r>
        <w:rPr>
          <w:rFonts w:hint="eastAsia" w:ascii="仿宋_GB2312" w:hAnsi="黑体" w:eastAsia="仿宋_GB2312"/>
          <w:sz w:val="32"/>
          <w:szCs w:val="32"/>
        </w:rPr>
        <w:t>5.8</w:t>
      </w:r>
      <w:r>
        <w:rPr>
          <w:rFonts w:hint="eastAsia" w:ascii="仿宋_GB2312" w:hAnsi="黑体" w:eastAsia="仿宋_GB2312"/>
          <w:color w:val="000000"/>
          <w:sz w:val="32"/>
          <w:szCs w:val="32"/>
        </w:rPr>
        <w:t>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④</w:t>
      </w:r>
      <w:r>
        <w:rPr>
          <w:rFonts w:hint="eastAsia" w:ascii="仿宋_GB2312" w:hAnsi="黑体" w:eastAsia="仿宋_GB2312"/>
          <w:sz w:val="32"/>
          <w:szCs w:val="32"/>
        </w:rPr>
        <w:t>总投资7.4亿元的淮阳县输变电站及风力发电建设项目，年度计划投资7.4亿元；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⑤</w:t>
      </w:r>
      <w:r>
        <w:rPr>
          <w:rFonts w:hint="eastAsia" w:ascii="仿宋_GB2312" w:hAnsi="黑体" w:eastAsia="仿宋_GB2312"/>
          <w:sz w:val="32"/>
          <w:szCs w:val="32"/>
        </w:rPr>
        <w:t>总投资6.4亿元的淮阳县教育事业建设项目，年度计划投资3.6亿元；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⑥</w:t>
      </w:r>
      <w:r>
        <w:rPr>
          <w:rFonts w:hint="eastAsia" w:ascii="仿宋_GB2312" w:hAnsi="黑体" w:eastAsia="仿宋_GB2312"/>
          <w:sz w:val="32"/>
          <w:szCs w:val="32"/>
        </w:rPr>
        <w:t>总投资4.8亿元的淮阳县第二污水处理厂及生活垃圾综合资源化处置工程建设项目，年度计划投资3.2亿元；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⑦</w:t>
      </w:r>
      <w:r>
        <w:rPr>
          <w:rFonts w:hint="eastAsia" w:ascii="仿宋_GB2312" w:hAnsi="黑体" w:eastAsia="仿宋_GB2312"/>
          <w:sz w:val="32"/>
          <w:szCs w:val="32"/>
        </w:rPr>
        <w:t>总投资3.6亿元的淮阳县医疗卫生建设项目，年度计划投资2.9亿元；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⑧</w:t>
      </w:r>
      <w:r>
        <w:rPr>
          <w:rFonts w:hint="eastAsia" w:ascii="仿宋_GB2312" w:hAnsi="黑体" w:eastAsia="仿宋_GB2312"/>
          <w:sz w:val="32"/>
          <w:szCs w:val="32"/>
        </w:rPr>
        <w:t>总投资3.1亿元的南水北调淮阳供水工程建设项目，年度计划投资1.5亿元；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rPr>
      </w:pPr>
      <w:r>
        <w:rPr>
          <w:rFonts w:hint="eastAsia" w:ascii="仿宋_GB2312" w:hAnsi="黑体" w:eastAsia="仿宋_GB2312"/>
          <w:sz w:val="32"/>
          <w:szCs w:val="32"/>
          <w:lang w:val="en-US" w:eastAsia="zh-CN"/>
        </w:rPr>
        <w:t>⑨</w:t>
      </w:r>
      <w:r>
        <w:rPr>
          <w:rFonts w:hint="eastAsia" w:ascii="仿宋_GB2312" w:hAnsi="黑体" w:eastAsia="仿宋_GB2312"/>
          <w:sz w:val="32"/>
          <w:szCs w:val="32"/>
        </w:rPr>
        <w:t>总投资3.1亿元的淮阳县储气调峰站及村村通管道天然气工程建设项目，年度计划投资1.8亿元；</w:t>
      </w:r>
    </w:p>
    <w:p>
      <w:pPr>
        <w:keepNext w:val="0"/>
        <w:keepLines w:val="0"/>
        <w:pageBreakBefore w:val="0"/>
        <w:kinsoku/>
        <w:wordWrap/>
        <w:overflowPunct/>
        <w:topLinePunct w:val="0"/>
        <w:autoSpaceDE w:val="0"/>
        <w:autoSpaceDN/>
        <w:bidi w:val="0"/>
        <w:adjustRightInd/>
        <w:snapToGrid/>
        <w:spacing w:line="600" w:lineRule="exact"/>
        <w:ind w:firstLine="640" w:firstLineChars="200"/>
        <w:textAlignment w:val="auto"/>
        <w:rPr>
          <w:rFonts w:hint="eastAsia" w:ascii="仿宋_GB2312" w:hAnsi="黑体" w:eastAsia="仿宋_GB2312"/>
          <w:sz w:val="32"/>
          <w:szCs w:val="32"/>
          <w:lang w:eastAsia="zh-CN"/>
        </w:rPr>
      </w:pPr>
      <w:r>
        <w:rPr>
          <w:rFonts w:hint="eastAsia" w:ascii="仿宋_GB2312" w:hAnsi="黑体" w:eastAsia="仿宋_GB2312"/>
          <w:sz w:val="32"/>
          <w:szCs w:val="32"/>
          <w:lang w:val="en-US" w:eastAsia="zh-CN"/>
        </w:rPr>
        <w:t>⑩</w:t>
      </w:r>
      <w:r>
        <w:rPr>
          <w:rFonts w:hint="eastAsia" w:ascii="仿宋_GB2312" w:hAnsi="黑体" w:eastAsia="仿宋_GB2312"/>
          <w:sz w:val="32"/>
          <w:szCs w:val="32"/>
        </w:rPr>
        <w:t>总投资2.4亿元的农村厕所改造建设项目，年度计划投资1.6亿元</w:t>
      </w:r>
      <w:r>
        <w:rPr>
          <w:rFonts w:hint="eastAsia" w:ascii="仿宋_GB2312" w:hAnsi="黑体" w:eastAsia="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b w:val="0"/>
          <w:color w:val="000000"/>
          <w:sz w:val="32"/>
          <w:szCs w:val="32"/>
          <w:lang w:val="en-US" w:eastAsia="zh-CN"/>
        </w:rPr>
      </w:pPr>
      <w:r>
        <w:rPr>
          <w:rFonts w:hint="eastAsia" w:ascii="黑体" w:hAnsi="黑体" w:eastAsia="黑体" w:cs="黑体"/>
          <w:b w:val="0"/>
          <w:bCs w:val="0"/>
          <w:color w:val="auto"/>
          <w:sz w:val="32"/>
          <w:szCs w:val="32"/>
          <w:lang w:val="en-US" w:eastAsia="zh-CN"/>
        </w:rPr>
        <w:t>16.一湖九河十园二十路：</w:t>
      </w:r>
      <w:r>
        <w:rPr>
          <w:rFonts w:hint="eastAsia" w:ascii="仿宋_GB2312" w:hAnsi="仿宋_GB2312" w:eastAsia="仿宋_GB2312" w:cs="仿宋_GB2312"/>
          <w:b w:val="0"/>
          <w:bCs w:val="0"/>
          <w:sz w:val="32"/>
          <w:szCs w:val="32"/>
          <w:lang w:val="en-US" w:eastAsia="zh-CN"/>
        </w:rPr>
        <w:t>龙湖生态保护和综合治理项目，徐老庄沟、北关沟、古蔡河、七里河、淮郑河、白楼渠、南关沟、思陵冢沟、龙都路沟等九条河道水系治理项目，苏园、梅园、育才公园、淮郑河公园、七里河公园、曹植文化园、万柳园、独秀园、陈风园、东湖生态园等十大主题公园，新星路北段、新民路南段、工业中大道连通工程、腾达路连通工程、工业南大道、蔡河路、纬十一路、经七路、黄山路南段、黄山路北段、衡山路、汉江路、白云路东段、白云路西段、文明路、弦歌路、兴淮路、振兴东路、武当山路、泰山路北段等二十条城市道路建设项目。</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szCs w:val="32"/>
          <w:lang w:val="en-US" w:eastAsia="zh-CN"/>
        </w:rPr>
        <w:t>17.“三权”分置：</w:t>
      </w:r>
      <w:r>
        <w:rPr>
          <w:rFonts w:hint="eastAsia" w:ascii="仿宋_GB2312" w:hAnsi="仿宋_GB2312" w:eastAsia="仿宋_GB2312" w:cs="仿宋_GB2312"/>
          <w:b w:val="0"/>
          <w:bCs w:val="0"/>
          <w:color w:val="auto"/>
          <w:sz w:val="32"/>
          <w:szCs w:val="32"/>
          <w:lang w:val="en-US" w:eastAsia="zh-CN"/>
        </w:rPr>
        <w:t>所有权、承包权、经营权三权分置。</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szCs w:val="32"/>
          <w:lang w:val="en-US" w:eastAsia="zh-CN"/>
        </w:rPr>
        <w:t>18.厕所革命：</w:t>
      </w:r>
      <w:r>
        <w:rPr>
          <w:rFonts w:hint="eastAsia" w:ascii="仿宋_GB2312" w:hAnsi="仿宋_GB2312" w:eastAsia="仿宋_GB2312" w:cs="仿宋_GB2312"/>
          <w:b w:val="0"/>
          <w:bCs w:val="0"/>
          <w:color w:val="auto"/>
          <w:sz w:val="32"/>
          <w:szCs w:val="32"/>
          <w:lang w:val="en-US" w:eastAsia="zh-CN"/>
        </w:rPr>
        <w:t>对发展中国家的厕所进行改造的一项举措。</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szCs w:val="32"/>
          <w:lang w:val="en-US" w:eastAsia="zh-CN"/>
        </w:rPr>
        <w:t>19.</w:t>
      </w:r>
      <w:r>
        <w:rPr>
          <w:rFonts w:hint="eastAsia" w:ascii="黑体" w:hAnsi="黑体" w:eastAsia="黑体" w:cs="黑体"/>
          <w:b w:val="0"/>
          <w:bCs w:val="0"/>
          <w:color w:val="auto"/>
          <w:sz w:val="32"/>
          <w:szCs w:val="32"/>
        </w:rPr>
        <w:t>僵尸企业</w:t>
      </w:r>
      <w:r>
        <w:rPr>
          <w:rFonts w:hint="eastAsia" w:ascii="黑体" w:hAnsi="黑体" w:eastAsia="黑体" w:cs="黑体"/>
          <w:b w:val="0"/>
          <w:bCs w:val="0"/>
          <w:color w:val="auto"/>
          <w:sz w:val="32"/>
          <w:szCs w:val="32"/>
          <w:lang w:eastAsia="zh-CN"/>
        </w:rPr>
        <w:t>：</w:t>
      </w:r>
      <w:r>
        <w:rPr>
          <w:rFonts w:hint="eastAsia" w:ascii="仿宋_GB2312" w:hAnsi="仿宋_GB2312" w:eastAsia="仿宋_GB2312" w:cs="仿宋_GB2312"/>
          <w:b w:val="0"/>
          <w:bCs w:val="0"/>
          <w:color w:val="auto"/>
          <w:sz w:val="32"/>
          <w:szCs w:val="32"/>
        </w:rPr>
        <w:t>指已停产、半停产、连年亏损、资不抵债，主要靠政府补贴和银行续贷维持经营的企业。</w:t>
      </w:r>
    </w:p>
    <w:p>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kinsoku/>
        <w:wordWrap/>
        <w:overflowPunct/>
        <w:topLinePunct w:val="0"/>
        <w:autoSpaceDE/>
        <w:autoSpaceDN/>
        <w:bidi w:val="0"/>
        <w:adjustRightInd/>
        <w:snapToGrid/>
        <w:spacing w:line="600" w:lineRule="exact"/>
        <w:textAlignment w:val="auto"/>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3F997A7B-73A5-4C59-8139-85B97AADE38A}"/>
  </w:font>
  <w:font w:name="Arial">
    <w:panose1 w:val="020B0604020202020204"/>
    <w:charset w:val="01"/>
    <w:family w:val="swiss"/>
    <w:pitch w:val="default"/>
    <w:sig w:usb0="E0002AFF" w:usb1="C0007843" w:usb2="00000009" w:usb3="00000000" w:csb0="400001FF" w:csb1="FFFF0000"/>
    <w:embedRegular r:id="rId2" w:fontKey="{66055038-9A5E-46A1-B63B-69AA53787788}"/>
  </w:font>
  <w:font w:name="黑体">
    <w:panose1 w:val="02010609060101010101"/>
    <w:charset w:val="86"/>
    <w:family w:val="auto"/>
    <w:pitch w:val="default"/>
    <w:sig w:usb0="800002BF" w:usb1="38CF7CFA" w:usb2="00000016" w:usb3="00000000" w:csb0="00040001" w:csb1="00000000"/>
    <w:embedRegular r:id="rId3" w:fontKey="{887E59E8-98FD-41A3-B06F-11BBD54F87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锐字云字库小标宋体1.0">
    <w:panose1 w:val="02010604000000000000"/>
    <w:charset w:val="86"/>
    <w:family w:val="auto"/>
    <w:pitch w:val="default"/>
    <w:sig w:usb0="00000000" w:usb1="00000000" w:usb2="00000000" w:usb3="00000000" w:csb0="00000000" w:csb1="00000000"/>
    <w:embedRegular r:id="rId4" w:fontKey="{8726FD25-24CB-4AAE-BF06-5DCB606AA391}"/>
  </w:font>
  <w:font w:name="仿宋_GB2312">
    <w:panose1 w:val="02010609030101010101"/>
    <w:charset w:val="86"/>
    <w:family w:val="auto"/>
    <w:pitch w:val="default"/>
    <w:sig w:usb0="00000000" w:usb1="00000000" w:usb2="00000000" w:usb3="00000000" w:csb0="00000000" w:csb1="00000000"/>
    <w:embedRegular r:id="rId5" w:fontKey="{824288B4-597B-4262-882C-0FA3C325FF0D}"/>
  </w:font>
  <w:font w:name="楷体_GB2312">
    <w:panose1 w:val="02010609030101010101"/>
    <w:charset w:val="86"/>
    <w:family w:val="auto"/>
    <w:pitch w:val="default"/>
    <w:sig w:usb0="00000001" w:usb1="080E0000" w:usb2="00000000" w:usb3="00000000" w:csb0="00040000" w:csb1="00000000"/>
    <w:embedRegular r:id="rId6" w:fontKey="{FFC15D53-F1CD-40AB-B6DA-508487FE8BE4}"/>
  </w:font>
  <w:font w:name="仿宋">
    <w:panose1 w:val="02010609060101010101"/>
    <w:charset w:val="86"/>
    <w:family w:val="auto"/>
    <w:pitch w:val="default"/>
    <w:sig w:usb0="800002BF" w:usb1="38CF7CFA" w:usb2="00000016" w:usb3="00000000" w:csb0="00040001" w:csb1="00000000"/>
    <w:embedRegular r:id="rId7" w:fontKey="{2002238A-F153-41B2-A9CE-A9E9BD71FD6C}"/>
  </w:font>
  <w:font w:name="楷体">
    <w:panose1 w:val="02010609060101010101"/>
    <w:charset w:val="86"/>
    <w:family w:val="modern"/>
    <w:pitch w:val="default"/>
    <w:sig w:usb0="800002BF" w:usb1="38CF7CFA" w:usb2="00000016" w:usb3="00000000" w:csb0="00040001" w:csb1="00000000"/>
    <w:embedRegular r:id="rId8" w:fontKey="{F8ECC80F-60E6-4167-A573-2F13479F0D6A}"/>
  </w:font>
  <w:font w:name="___WRD_EMBED_SUB_41">
    <w:altName w:val="微软雅黑"/>
    <w:panose1 w:val="00000000000000000000"/>
    <w:charset w:val="86"/>
    <w:family w:val="auto"/>
    <w:pitch w:val="default"/>
    <w:sig w:usb0="00000000" w:usb1="00000000" w:usb2="00000010" w:usb3="00000000" w:csb0="00040000" w:csb1="00000000"/>
    <w:embedRegular r:id="rId9" w:fontKey="{5DFC2DE9-425B-4D02-9037-E9EED62524D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fldChar w:fldCharType="begin"/>
                          </w:r>
                          <w:r>
                            <w:rPr>
                              <w:rFonts w:hint="eastAsia" w:asciiTheme="minorEastAsia" w:hAnsiTheme="minorEastAsia" w:eastAsiaTheme="minorEastAsia" w:cstheme="minorEastAsia"/>
                              <w:sz w:val="24"/>
                              <w:szCs w:val="24"/>
                              <w:lang w:eastAsia="zh-CN"/>
                            </w:rPr>
                            <w:instrText xml:space="preserve"> PAGE  \* MERGEFORMAT </w:instrText>
                          </w:r>
                          <w:r>
                            <w:rPr>
                              <w:rFonts w:hint="eastAsia" w:asciiTheme="minorEastAsia" w:hAnsiTheme="minorEastAsia" w:eastAsiaTheme="minorEastAsia" w:cstheme="minorEastAsia"/>
                              <w:sz w:val="24"/>
                              <w:szCs w:val="24"/>
                              <w:lang w:eastAsia="zh-CN"/>
                            </w:rPr>
                            <w:fldChar w:fldCharType="separate"/>
                          </w:r>
                          <w:r>
                            <w:rPr>
                              <w:rFonts w:hint="eastAsia" w:asciiTheme="minorEastAsia" w:hAnsiTheme="minorEastAsia" w:eastAsiaTheme="minorEastAsia" w:cstheme="minorEastAsia"/>
                              <w:sz w:val="24"/>
                              <w:szCs w:val="24"/>
                              <w:lang w:eastAsia="zh-CN"/>
                            </w:rPr>
                            <w:t>1</w:t>
                          </w:r>
                          <w:r>
                            <w:rPr>
                              <w:rFonts w:hint="eastAsia" w:asciiTheme="minorEastAsia" w:hAnsiTheme="minorEastAsia" w:eastAsiaTheme="minorEastAsia" w:cstheme="minorEastAsia"/>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4"/>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fldChar w:fldCharType="begin"/>
                    </w:r>
                    <w:r>
                      <w:rPr>
                        <w:rFonts w:hint="eastAsia" w:asciiTheme="minorEastAsia" w:hAnsiTheme="minorEastAsia" w:eastAsiaTheme="minorEastAsia" w:cstheme="minorEastAsia"/>
                        <w:sz w:val="24"/>
                        <w:szCs w:val="24"/>
                        <w:lang w:eastAsia="zh-CN"/>
                      </w:rPr>
                      <w:instrText xml:space="preserve"> PAGE  \* MERGEFORMAT </w:instrText>
                    </w:r>
                    <w:r>
                      <w:rPr>
                        <w:rFonts w:hint="eastAsia" w:asciiTheme="minorEastAsia" w:hAnsiTheme="minorEastAsia" w:eastAsiaTheme="minorEastAsia" w:cstheme="minorEastAsia"/>
                        <w:sz w:val="24"/>
                        <w:szCs w:val="24"/>
                        <w:lang w:eastAsia="zh-CN"/>
                      </w:rPr>
                      <w:fldChar w:fldCharType="separate"/>
                    </w:r>
                    <w:r>
                      <w:rPr>
                        <w:rFonts w:hint="eastAsia" w:asciiTheme="minorEastAsia" w:hAnsiTheme="minorEastAsia" w:eastAsiaTheme="minorEastAsia" w:cstheme="minorEastAsia"/>
                        <w:sz w:val="24"/>
                        <w:szCs w:val="24"/>
                        <w:lang w:eastAsia="zh-CN"/>
                      </w:rPr>
                      <w:t>1</w:t>
                    </w:r>
                    <w:r>
                      <w:rPr>
                        <w:rFonts w:hint="eastAsia" w:asciiTheme="minorEastAsia" w:hAnsiTheme="minorEastAsia" w:eastAsiaTheme="minorEastAsia" w:cstheme="minorEastAsia"/>
                        <w:sz w:val="24"/>
                        <w:szCs w:val="24"/>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9FC1CE"/>
    <w:multiLevelType w:val="singleLevel"/>
    <w:tmpl w:val="179FC1C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0873E9"/>
    <w:rsid w:val="00B117D0"/>
    <w:rsid w:val="010570EF"/>
    <w:rsid w:val="01085BA3"/>
    <w:rsid w:val="02E611C2"/>
    <w:rsid w:val="03920049"/>
    <w:rsid w:val="04CC6E0C"/>
    <w:rsid w:val="070873E9"/>
    <w:rsid w:val="078C3DF4"/>
    <w:rsid w:val="08BE4F62"/>
    <w:rsid w:val="0A2E7D1C"/>
    <w:rsid w:val="0CD83C01"/>
    <w:rsid w:val="0D824CED"/>
    <w:rsid w:val="1033740C"/>
    <w:rsid w:val="11341EC1"/>
    <w:rsid w:val="1599759F"/>
    <w:rsid w:val="15E45772"/>
    <w:rsid w:val="164D609C"/>
    <w:rsid w:val="17003BB0"/>
    <w:rsid w:val="1BAD248A"/>
    <w:rsid w:val="1C4D1E21"/>
    <w:rsid w:val="1D08228F"/>
    <w:rsid w:val="1D856C65"/>
    <w:rsid w:val="1DF939E5"/>
    <w:rsid w:val="1F94710D"/>
    <w:rsid w:val="204451AC"/>
    <w:rsid w:val="21732771"/>
    <w:rsid w:val="255C7E16"/>
    <w:rsid w:val="2BB75311"/>
    <w:rsid w:val="2CCA6E78"/>
    <w:rsid w:val="2DC1534A"/>
    <w:rsid w:val="2DD25A6C"/>
    <w:rsid w:val="30813145"/>
    <w:rsid w:val="30A21F2F"/>
    <w:rsid w:val="31EA6DEF"/>
    <w:rsid w:val="33620CBD"/>
    <w:rsid w:val="3420514B"/>
    <w:rsid w:val="34615484"/>
    <w:rsid w:val="34933302"/>
    <w:rsid w:val="35B13F7C"/>
    <w:rsid w:val="39506297"/>
    <w:rsid w:val="3AEB779A"/>
    <w:rsid w:val="3EFC1990"/>
    <w:rsid w:val="3F0A766B"/>
    <w:rsid w:val="40055402"/>
    <w:rsid w:val="43F11953"/>
    <w:rsid w:val="44FF0B08"/>
    <w:rsid w:val="45250630"/>
    <w:rsid w:val="46EE1755"/>
    <w:rsid w:val="4780798C"/>
    <w:rsid w:val="4D880DA7"/>
    <w:rsid w:val="501E42F8"/>
    <w:rsid w:val="50531AE5"/>
    <w:rsid w:val="52C0165A"/>
    <w:rsid w:val="571B20DD"/>
    <w:rsid w:val="57B31D11"/>
    <w:rsid w:val="58733692"/>
    <w:rsid w:val="612509D2"/>
    <w:rsid w:val="636B5742"/>
    <w:rsid w:val="652265C5"/>
    <w:rsid w:val="6A085036"/>
    <w:rsid w:val="6BB47034"/>
    <w:rsid w:val="71EE4D28"/>
    <w:rsid w:val="73D02B54"/>
    <w:rsid w:val="775E1345"/>
    <w:rsid w:val="7E7B79D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Body Text First Indent"/>
    <w:basedOn w:val="3"/>
    <w:unhideWhenUsed/>
    <w:qFormat/>
    <w:uiPriority w:val="99"/>
    <w:pPr>
      <w:ind w:firstLine="420" w:firstLineChars="100"/>
    </w:pPr>
  </w:style>
  <w:style w:type="paragraph" w:styleId="3">
    <w:name w:val="Body Text"/>
    <w:basedOn w:val="1"/>
    <w:semiHidden/>
    <w:unhideWhenUsed/>
    <w:qFormat/>
    <w:uiPriority w:val="99"/>
    <w:pPr>
      <w:spacing w:after="120"/>
    </w:p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qFormat/>
    <w:uiPriority w:val="0"/>
    <w:pPr>
      <w:widowControl/>
      <w:spacing w:before="100" w:beforeAutospacing="1" w:after="100" w:afterAutospacing="1"/>
      <w:jc w:val="left"/>
    </w:pPr>
    <w:rPr>
      <w:rFonts w:ascii="宋体" w:cs="宋体"/>
      <w:kern w:val="0"/>
      <w:sz w:val="24"/>
      <w:szCs w:val="24"/>
    </w:r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61</TotalTime>
  <ScaleCrop>false</ScaleCrop>
  <LinksUpToDate>false</LinksUpToDate>
  <CharactersWithSpaces>0</CharactersWithSpaces>
  <Application>WPS Office_11.1.0.8584_F1E327BC-269C-435d-A152-05C5408002CA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2019-01-10T04:59:00Z</dcterms:created>
  <dc:creator>蓑笠1423568649</dc:creator>
  <cp:lastModifiedBy>磕睡虫</cp:lastModifiedBy>
  <cp:lastPrinted>2019-05-07T10:23:42Z</cp:lastPrinted>
  <dcterms:modified xsi:type="dcterms:W3CDTF">2019-05-07T10:24:08Z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2052-11.1.0.8584</vt:lpwstr>
  </property>
</Properties>
</file>